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5"/>
        <w:rPr>
          <w:rFonts w:hint="default" w:ascii="Times New Roman" w:hAnsi="Times New Roman" w:eastAsia="宋体"/>
        </w:rPr>
      </w:pPr>
    </w:p>
    <w:p>
      <w:pPr>
        <w:jc w:val="center"/>
        <w:rPr>
          <w:rFonts w:hint="default" w:ascii="Times New Roman" w:hAnsi="Times New Roman" w:eastAsia="宋体" w:cs="Times New Roman"/>
          <w:sz w:val="36"/>
          <w:szCs w:val="36"/>
        </w:rPr>
      </w:pPr>
      <w:bookmarkStart w:id="0" w:name="_Hlk496949272"/>
      <w:bookmarkEnd w:id="0"/>
    </w:p>
    <w:p>
      <w:pPr>
        <w:jc w:val="center"/>
        <w:rPr>
          <w:rFonts w:hint="default" w:ascii="Times New Roman" w:hAnsi="Times New Roman" w:eastAsia="宋体" w:cs="Times New Roman"/>
          <w:sz w:val="36"/>
          <w:szCs w:val="36"/>
        </w:rPr>
      </w:pPr>
    </w:p>
    <w:p>
      <w:pPr>
        <w:jc w:val="center"/>
        <w:rPr>
          <w:rFonts w:hint="eastAsia" w:ascii="Times New Roman" w:hAnsi="Times New Roman" w:cs="Times New Roman"/>
          <w:sz w:val="36"/>
          <w:szCs w:val="36"/>
          <w:lang w:eastAsia="zh-CN"/>
        </w:rPr>
      </w:pPr>
      <w:bookmarkStart w:id="1" w:name="_Hlk496950128"/>
      <w:r>
        <w:rPr>
          <w:rFonts w:hint="eastAsia" w:ascii="Times New Roman" w:hAnsi="Times New Roman" w:cs="Times New Roman"/>
          <w:sz w:val="36"/>
          <w:szCs w:val="36"/>
          <w:lang w:eastAsia="zh-CN"/>
        </w:rPr>
        <w:t>河北图威斯机械制造有限公司</w:t>
      </w:r>
    </w:p>
    <w:p>
      <w:pPr>
        <w:jc w:val="center"/>
        <w:rPr>
          <w:rFonts w:hint="eastAsia" w:ascii="Times New Roman" w:hAnsi="Times New Roman" w:eastAsia="宋体" w:cs="Times New Roman"/>
          <w:sz w:val="36"/>
          <w:szCs w:val="36"/>
          <w:lang w:eastAsia="zh-CN"/>
        </w:rPr>
      </w:pPr>
      <w:r>
        <w:rPr>
          <w:rFonts w:hint="eastAsia" w:ascii="Times New Roman" w:hAnsi="Times New Roman" w:cs="Times New Roman"/>
          <w:sz w:val="36"/>
          <w:szCs w:val="36"/>
          <w:lang w:eastAsia="zh-CN"/>
        </w:rPr>
        <w:t>输送设备制造项目</w:t>
      </w:r>
    </w:p>
    <w:p>
      <w:pPr>
        <w:jc w:val="center"/>
        <w:rPr>
          <w:rFonts w:hint="default" w:ascii="Times New Roman" w:hAnsi="Times New Roman" w:eastAsia="宋体" w:cs="Times New Roman"/>
          <w:sz w:val="36"/>
          <w:szCs w:val="36"/>
        </w:rPr>
      </w:pPr>
      <w:r>
        <w:rPr>
          <w:rFonts w:hint="default" w:ascii="Times New Roman" w:hAnsi="Times New Roman" w:eastAsia="宋体" w:cs="Times New Roman"/>
          <w:sz w:val="36"/>
          <w:szCs w:val="36"/>
        </w:rPr>
        <w:t>竣工环境保护验收报告</w:t>
      </w:r>
      <w:bookmarkEnd w:id="1"/>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2"/>
          <w:szCs w:val="32"/>
        </w:rPr>
      </w:pPr>
      <w:r>
        <w:rPr>
          <w:rFonts w:hint="default" w:ascii="Times New Roman" w:hAnsi="Times New Roman" w:eastAsia="宋体" w:cs="Times New Roman"/>
          <w:sz w:val="32"/>
          <w:szCs w:val="32"/>
        </w:rPr>
        <w:t>建设单位：</w:t>
      </w:r>
      <w:r>
        <w:rPr>
          <w:rFonts w:hint="eastAsia" w:ascii="Times New Roman" w:hAnsi="Times New Roman" w:cs="Times New Roman"/>
          <w:sz w:val="32"/>
          <w:szCs w:val="32"/>
          <w:lang w:eastAsia="zh-CN"/>
        </w:rPr>
        <w:t>河北图威斯机械制造有限公司</w:t>
      </w:r>
    </w:p>
    <w:p>
      <w:pPr>
        <w:jc w:val="center"/>
        <w:rPr>
          <w:rFonts w:hint="default" w:ascii="Times New Roman" w:hAnsi="Times New Roman" w:eastAsia="宋体" w:cs="Times New Roman"/>
          <w:sz w:val="32"/>
          <w:szCs w:val="32"/>
        </w:rPr>
      </w:pPr>
      <w:r>
        <w:rPr>
          <w:rFonts w:hint="default" w:ascii="Times New Roman" w:hAnsi="Times New Roman" w:eastAsia="宋体" w:cs="Times New Roman"/>
          <w:sz w:val="32"/>
          <w:szCs w:val="32"/>
        </w:rPr>
        <w:t>编制单位：</w:t>
      </w:r>
      <w:r>
        <w:rPr>
          <w:rFonts w:hint="eastAsia" w:ascii="Times New Roman" w:hAnsi="Times New Roman" w:cs="Times New Roman"/>
          <w:sz w:val="32"/>
          <w:szCs w:val="32"/>
          <w:lang w:eastAsia="zh-CN"/>
        </w:rPr>
        <w:t>河北图威斯机械制造有限公司</w:t>
      </w: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2"/>
          <w:szCs w:val="32"/>
        </w:rPr>
        <w:sectPr>
          <w:headerReference r:id="rId3" w:type="default"/>
          <w:pgSz w:w="11906" w:h="16838"/>
          <w:pgMar w:top="1440" w:right="1800" w:bottom="1440" w:left="1800" w:header="851" w:footer="992" w:gutter="0"/>
          <w:pgBorders>
            <w:top w:val="none" w:sz="0" w:space="0"/>
            <w:left w:val="none" w:sz="0" w:space="0"/>
            <w:bottom w:val="none" w:sz="0" w:space="0"/>
            <w:right w:val="none" w:sz="0" w:space="0"/>
          </w:pgBorders>
          <w:cols w:space="425" w:num="1"/>
          <w:titlePg/>
          <w:docGrid w:type="lines" w:linePitch="312" w:charSpace="0"/>
        </w:sectPr>
      </w:pPr>
      <w:r>
        <w:rPr>
          <w:rFonts w:hint="default" w:ascii="Times New Roman" w:hAnsi="Times New Roman" w:eastAsia="宋体" w:cs="Times New Roman"/>
          <w:sz w:val="32"/>
          <w:szCs w:val="32"/>
        </w:rPr>
        <w:t>201</w:t>
      </w:r>
      <w:r>
        <w:rPr>
          <w:rFonts w:hint="eastAsia" w:ascii="Times New Roman" w:hAnsi="Times New Roman" w:cs="Times New Roman"/>
          <w:sz w:val="32"/>
          <w:szCs w:val="32"/>
          <w:lang w:val="en-US" w:eastAsia="zh-CN"/>
        </w:rPr>
        <w:t>9</w:t>
      </w:r>
      <w:r>
        <w:rPr>
          <w:rFonts w:hint="default" w:ascii="Times New Roman" w:hAnsi="Times New Roman" w:eastAsia="宋体" w:cs="Times New Roman"/>
          <w:sz w:val="32"/>
          <w:szCs w:val="32"/>
        </w:rPr>
        <w:t>年</w:t>
      </w:r>
      <w:r>
        <w:rPr>
          <w:rFonts w:hint="eastAsia" w:ascii="Times New Roman" w:hAnsi="Times New Roman" w:cs="Times New Roman"/>
          <w:sz w:val="32"/>
          <w:szCs w:val="32"/>
          <w:lang w:val="en-US" w:eastAsia="zh-CN"/>
        </w:rPr>
        <w:t>12</w:t>
      </w:r>
      <w:r>
        <w:rPr>
          <w:rFonts w:hint="default" w:ascii="Times New Roman" w:hAnsi="Times New Roman" w:eastAsia="宋体" w:cs="Times New Roman"/>
          <w:sz w:val="32"/>
          <w:szCs w:val="32"/>
        </w:rPr>
        <w:t>月</w:t>
      </w:r>
    </w:p>
    <w:p>
      <w:pPr>
        <w:pStyle w:val="24"/>
        <w:spacing w:before="0" w:line="400" w:lineRule="exact"/>
        <w:jc w:val="center"/>
        <w:rPr>
          <w:rFonts w:hint="default" w:ascii="Times New Roman" w:hAnsi="Times New Roman" w:eastAsia="宋体" w:cs="Times New Roman"/>
          <w:b/>
          <w:color w:val="000000"/>
        </w:rPr>
      </w:pPr>
      <w:r>
        <w:rPr>
          <w:rFonts w:hint="default" w:ascii="Times New Roman" w:hAnsi="Times New Roman" w:eastAsia="宋体" w:cs="Times New Roman"/>
          <w:b/>
          <w:color w:val="000000"/>
          <w:lang w:val="zh-CN"/>
        </w:rPr>
        <w:t>目录</w:t>
      </w:r>
    </w:p>
    <w:p>
      <w:pPr>
        <w:pStyle w:val="13"/>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TOC \o "1-3" \h \z \u </w:instrText>
      </w:r>
      <w:r>
        <w:rPr>
          <w:rFonts w:hint="default" w:ascii="Times New Roman" w:hAnsi="Times New Roman" w:eastAsia="宋体"/>
        </w:rPr>
        <w:fldChar w:fldCharType="separate"/>
      </w:r>
      <w:r>
        <w:rPr>
          <w:rFonts w:hint="default" w:ascii="Times New Roman" w:hAnsi="Times New Roman" w:eastAsia="宋体"/>
        </w:rPr>
        <w:fldChar w:fldCharType="begin"/>
      </w:r>
      <w:r>
        <w:rPr>
          <w:rFonts w:hint="default" w:ascii="Times New Roman" w:hAnsi="Times New Roman" w:eastAsia="宋体"/>
        </w:rPr>
        <w:instrText xml:space="preserve"> HYPERLINK \l _Toc13375 </w:instrText>
      </w:r>
      <w:r>
        <w:rPr>
          <w:rFonts w:hint="default" w:ascii="Times New Roman" w:hAnsi="Times New Roman" w:eastAsia="宋体"/>
        </w:rPr>
        <w:fldChar w:fldCharType="separate"/>
      </w:r>
      <w:r>
        <w:rPr>
          <w:rFonts w:hint="default" w:ascii="Times New Roman" w:hAnsi="Times New Roman" w:eastAsia="宋体" w:cs="Times New Roman"/>
        </w:rPr>
        <w:t>前言</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_Toc13375 </w:instrText>
      </w:r>
      <w:r>
        <w:rPr>
          <w:rFonts w:ascii="Times New Roman" w:hAnsi="Times New Roman" w:eastAsia="宋体"/>
        </w:rPr>
        <w:fldChar w:fldCharType="separate"/>
      </w:r>
      <w:r>
        <w:rPr>
          <w:rFonts w:ascii="Times New Roman" w:hAnsi="Times New Roman" w:eastAsia="宋体"/>
        </w:rPr>
        <w:t>1</w:t>
      </w:r>
      <w:r>
        <w:rPr>
          <w:rFonts w:ascii="Times New Roman" w:hAnsi="Times New Roman" w:eastAsia="宋体"/>
        </w:rPr>
        <w:fldChar w:fldCharType="end"/>
      </w:r>
      <w:r>
        <w:rPr>
          <w:rFonts w:hint="default" w:ascii="Times New Roman" w:hAnsi="Times New Roman" w:eastAsia="宋体"/>
        </w:rPr>
        <w:fldChar w:fldCharType="end"/>
      </w:r>
    </w:p>
    <w:p>
      <w:pPr>
        <w:pStyle w:val="13"/>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_Toc25774 </w:instrText>
      </w:r>
      <w:r>
        <w:rPr>
          <w:rFonts w:hint="default" w:ascii="Times New Roman" w:hAnsi="Times New Roman" w:eastAsia="宋体"/>
        </w:rPr>
        <w:fldChar w:fldCharType="separate"/>
      </w:r>
      <w:r>
        <w:rPr>
          <w:rFonts w:hint="default" w:ascii="Times New Roman" w:hAnsi="Times New Roman" w:eastAsia="宋体" w:cs="Times New Roman"/>
        </w:rPr>
        <w:t>1验收编制依据</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_Toc25774 </w:instrText>
      </w:r>
      <w:r>
        <w:rPr>
          <w:rFonts w:ascii="Times New Roman" w:hAnsi="Times New Roman" w:eastAsia="宋体"/>
        </w:rPr>
        <w:fldChar w:fldCharType="separate"/>
      </w:r>
      <w:r>
        <w:rPr>
          <w:rFonts w:ascii="Times New Roman" w:hAnsi="Times New Roman" w:eastAsia="宋体"/>
        </w:rPr>
        <w:t>2</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_Toc5229 </w:instrText>
      </w:r>
      <w:r>
        <w:rPr>
          <w:rFonts w:hint="default" w:ascii="Times New Roman" w:hAnsi="Times New Roman" w:eastAsia="宋体"/>
        </w:rPr>
        <w:fldChar w:fldCharType="separate"/>
      </w:r>
      <w:r>
        <w:rPr>
          <w:rFonts w:hint="default" w:ascii="Times New Roman" w:hAnsi="Times New Roman" w:eastAsia="宋体" w:cs="Times New Roman"/>
        </w:rPr>
        <w:t>1.1法律、法规</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_Toc5229 </w:instrText>
      </w:r>
      <w:r>
        <w:rPr>
          <w:rFonts w:ascii="Times New Roman" w:hAnsi="Times New Roman" w:eastAsia="宋体"/>
        </w:rPr>
        <w:fldChar w:fldCharType="separate"/>
      </w:r>
      <w:r>
        <w:rPr>
          <w:rFonts w:ascii="Times New Roman" w:hAnsi="Times New Roman" w:eastAsia="宋体"/>
        </w:rPr>
        <w:t>2</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_Toc19837 </w:instrText>
      </w:r>
      <w:r>
        <w:rPr>
          <w:rFonts w:hint="default" w:ascii="Times New Roman" w:hAnsi="Times New Roman" w:eastAsia="宋体"/>
        </w:rPr>
        <w:fldChar w:fldCharType="separate"/>
      </w:r>
      <w:r>
        <w:rPr>
          <w:rFonts w:hint="default" w:ascii="Times New Roman" w:hAnsi="Times New Roman" w:eastAsia="宋体" w:cs="Times New Roman"/>
        </w:rPr>
        <w:t>1.2验收技术规范</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_Toc19837 </w:instrText>
      </w:r>
      <w:r>
        <w:rPr>
          <w:rFonts w:ascii="Times New Roman" w:hAnsi="Times New Roman" w:eastAsia="宋体"/>
        </w:rPr>
        <w:fldChar w:fldCharType="separate"/>
      </w:r>
      <w:r>
        <w:rPr>
          <w:rFonts w:ascii="Times New Roman" w:hAnsi="Times New Roman" w:eastAsia="宋体"/>
        </w:rPr>
        <w:t>2</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_Toc26393 </w:instrText>
      </w:r>
      <w:r>
        <w:rPr>
          <w:rFonts w:hint="default" w:ascii="Times New Roman" w:hAnsi="Times New Roman" w:eastAsia="宋体"/>
        </w:rPr>
        <w:fldChar w:fldCharType="separate"/>
      </w:r>
      <w:r>
        <w:rPr>
          <w:rFonts w:hint="default" w:ascii="Times New Roman" w:hAnsi="Times New Roman" w:eastAsia="宋体" w:cs="Times New Roman"/>
        </w:rPr>
        <w:t>1.3工程技术文件及批复文件</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_Toc26393 </w:instrText>
      </w:r>
      <w:r>
        <w:rPr>
          <w:rFonts w:ascii="Times New Roman" w:hAnsi="Times New Roman" w:eastAsia="宋体"/>
        </w:rPr>
        <w:fldChar w:fldCharType="separate"/>
      </w:r>
      <w:r>
        <w:rPr>
          <w:rFonts w:ascii="Times New Roman" w:hAnsi="Times New Roman" w:eastAsia="宋体"/>
        </w:rPr>
        <w:t>3</w:t>
      </w:r>
      <w:r>
        <w:rPr>
          <w:rFonts w:ascii="Times New Roman" w:hAnsi="Times New Roman" w:eastAsia="宋体"/>
        </w:rPr>
        <w:fldChar w:fldCharType="end"/>
      </w:r>
      <w:r>
        <w:rPr>
          <w:rFonts w:hint="default" w:ascii="Times New Roman" w:hAnsi="Times New Roman" w:eastAsia="宋体"/>
        </w:rPr>
        <w:fldChar w:fldCharType="end"/>
      </w:r>
    </w:p>
    <w:p>
      <w:pPr>
        <w:pStyle w:val="13"/>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_Toc13007 </w:instrText>
      </w:r>
      <w:r>
        <w:rPr>
          <w:rFonts w:hint="default" w:ascii="Times New Roman" w:hAnsi="Times New Roman" w:eastAsia="宋体"/>
        </w:rPr>
        <w:fldChar w:fldCharType="separate"/>
      </w:r>
      <w:r>
        <w:rPr>
          <w:rFonts w:hint="default" w:ascii="Times New Roman" w:hAnsi="Times New Roman" w:eastAsia="宋体" w:cs="Times New Roman"/>
        </w:rPr>
        <w:t>2工程概况</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_Toc13007 </w:instrText>
      </w:r>
      <w:r>
        <w:rPr>
          <w:rFonts w:ascii="Times New Roman" w:hAnsi="Times New Roman" w:eastAsia="宋体"/>
        </w:rPr>
        <w:fldChar w:fldCharType="separate"/>
      </w:r>
      <w:r>
        <w:rPr>
          <w:rFonts w:ascii="Times New Roman" w:hAnsi="Times New Roman" w:eastAsia="宋体"/>
        </w:rPr>
        <w:t>4</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_Toc4417 </w:instrText>
      </w:r>
      <w:r>
        <w:rPr>
          <w:rFonts w:hint="default" w:ascii="Times New Roman" w:hAnsi="Times New Roman" w:eastAsia="宋体"/>
        </w:rPr>
        <w:fldChar w:fldCharType="separate"/>
      </w:r>
      <w:r>
        <w:rPr>
          <w:rFonts w:hint="default" w:ascii="Times New Roman" w:hAnsi="Times New Roman" w:eastAsia="宋体"/>
        </w:rPr>
        <w:t>2.1项目基本情况</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_Toc4417 </w:instrText>
      </w:r>
      <w:r>
        <w:rPr>
          <w:rFonts w:hint="default" w:ascii="Times New Roman" w:hAnsi="Times New Roman" w:eastAsia="宋体"/>
        </w:rPr>
        <w:fldChar w:fldCharType="separate"/>
      </w:r>
      <w:r>
        <w:rPr>
          <w:rFonts w:hint="default" w:ascii="Times New Roman" w:hAnsi="Times New Roman" w:eastAsia="宋体"/>
        </w:rPr>
        <w:t>4</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_Toc20380 </w:instrText>
      </w:r>
      <w:r>
        <w:rPr>
          <w:rFonts w:hint="default" w:ascii="Times New Roman" w:hAnsi="Times New Roman" w:eastAsia="宋体"/>
        </w:rPr>
        <w:fldChar w:fldCharType="separate"/>
      </w:r>
      <w:r>
        <w:rPr>
          <w:rFonts w:hint="default" w:ascii="Times New Roman" w:hAnsi="Times New Roman" w:eastAsia="宋体"/>
        </w:rPr>
        <w:t>2.1.1基本情况</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_Toc20380 </w:instrText>
      </w:r>
      <w:r>
        <w:rPr>
          <w:rFonts w:hint="default" w:ascii="Times New Roman" w:hAnsi="Times New Roman" w:eastAsia="宋体"/>
        </w:rPr>
        <w:fldChar w:fldCharType="separate"/>
      </w:r>
      <w:r>
        <w:rPr>
          <w:rFonts w:hint="default" w:ascii="Times New Roman" w:hAnsi="Times New Roman" w:eastAsia="宋体"/>
        </w:rPr>
        <w:t>4</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_Toc27686 </w:instrText>
      </w:r>
      <w:r>
        <w:rPr>
          <w:rFonts w:hint="default" w:ascii="Times New Roman" w:hAnsi="Times New Roman" w:eastAsia="宋体"/>
        </w:rPr>
        <w:fldChar w:fldCharType="separate"/>
      </w:r>
      <w:r>
        <w:rPr>
          <w:rFonts w:hint="default" w:ascii="Times New Roman" w:hAnsi="Times New Roman" w:eastAsia="宋体"/>
        </w:rPr>
        <w:t>2.1.2地理位置及周边情况</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_Toc27686 </w:instrText>
      </w:r>
      <w:r>
        <w:rPr>
          <w:rFonts w:hint="default" w:ascii="Times New Roman" w:hAnsi="Times New Roman" w:eastAsia="宋体"/>
        </w:rPr>
        <w:fldChar w:fldCharType="separate"/>
      </w:r>
      <w:r>
        <w:rPr>
          <w:rFonts w:hint="default" w:ascii="Times New Roman" w:hAnsi="Times New Roman" w:eastAsia="宋体"/>
        </w:rPr>
        <w:t>4</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_Toc8614 </w:instrText>
      </w:r>
      <w:r>
        <w:rPr>
          <w:rFonts w:hint="default" w:ascii="Times New Roman" w:hAnsi="Times New Roman" w:eastAsia="宋体"/>
        </w:rPr>
        <w:fldChar w:fldCharType="separate"/>
      </w:r>
      <w:r>
        <w:rPr>
          <w:rFonts w:hint="default" w:ascii="Times New Roman" w:hAnsi="Times New Roman" w:eastAsia="宋体"/>
        </w:rPr>
        <w:t>2.1.3厂区平面布置</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_Toc8614 </w:instrText>
      </w:r>
      <w:r>
        <w:rPr>
          <w:rFonts w:hint="default" w:ascii="Times New Roman" w:hAnsi="Times New Roman" w:eastAsia="宋体"/>
        </w:rPr>
        <w:fldChar w:fldCharType="separate"/>
      </w:r>
      <w:r>
        <w:rPr>
          <w:rFonts w:hint="default" w:ascii="Times New Roman" w:hAnsi="Times New Roman" w:eastAsia="宋体"/>
        </w:rPr>
        <w:t>4</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_Toc27136 </w:instrText>
      </w:r>
      <w:r>
        <w:rPr>
          <w:rFonts w:hint="default" w:ascii="Times New Roman" w:hAnsi="Times New Roman" w:eastAsia="宋体"/>
        </w:rPr>
        <w:fldChar w:fldCharType="separate"/>
      </w:r>
      <w:r>
        <w:rPr>
          <w:rFonts w:hint="default" w:ascii="Times New Roman" w:hAnsi="Times New Roman" w:eastAsia="宋体"/>
        </w:rPr>
        <w:t>2.2建设内容</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_Toc27136 </w:instrText>
      </w:r>
      <w:r>
        <w:rPr>
          <w:rFonts w:hint="default" w:ascii="Times New Roman" w:hAnsi="Times New Roman" w:eastAsia="宋体"/>
        </w:rPr>
        <w:fldChar w:fldCharType="separate"/>
      </w:r>
      <w:r>
        <w:rPr>
          <w:rFonts w:hint="default" w:ascii="Times New Roman" w:hAnsi="Times New Roman" w:eastAsia="宋体"/>
        </w:rPr>
        <w:t>4</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_Toc30677 </w:instrText>
      </w:r>
      <w:r>
        <w:rPr>
          <w:rFonts w:hint="default" w:ascii="Times New Roman" w:hAnsi="Times New Roman" w:eastAsia="宋体"/>
        </w:rPr>
        <w:fldChar w:fldCharType="separate"/>
      </w:r>
      <w:r>
        <w:rPr>
          <w:rFonts w:hint="default" w:ascii="Times New Roman" w:hAnsi="Times New Roman" w:eastAsia="宋体"/>
        </w:rPr>
        <w:t>2.2.1生产规模及产品方案</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_Toc30677 </w:instrText>
      </w:r>
      <w:r>
        <w:rPr>
          <w:rFonts w:hint="default" w:ascii="Times New Roman" w:hAnsi="Times New Roman" w:eastAsia="宋体"/>
        </w:rPr>
        <w:fldChar w:fldCharType="separate"/>
      </w:r>
      <w:r>
        <w:rPr>
          <w:rFonts w:hint="default" w:ascii="Times New Roman" w:hAnsi="Times New Roman" w:eastAsia="宋体"/>
        </w:rPr>
        <w:t>4</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_Toc13472 </w:instrText>
      </w:r>
      <w:r>
        <w:rPr>
          <w:rFonts w:hint="default" w:ascii="Times New Roman" w:hAnsi="Times New Roman" w:eastAsia="宋体"/>
        </w:rPr>
        <w:fldChar w:fldCharType="separate"/>
      </w:r>
      <w:r>
        <w:rPr>
          <w:rFonts w:hint="default" w:ascii="Times New Roman" w:hAnsi="Times New Roman" w:eastAsia="宋体"/>
        </w:rPr>
        <w:t>2.2.2主要原辅材料</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_Toc13472 </w:instrText>
      </w:r>
      <w:r>
        <w:rPr>
          <w:rFonts w:hint="default" w:ascii="Times New Roman" w:hAnsi="Times New Roman" w:eastAsia="宋体"/>
        </w:rPr>
        <w:fldChar w:fldCharType="separate"/>
      </w:r>
      <w:r>
        <w:rPr>
          <w:rFonts w:hint="default" w:ascii="Times New Roman" w:hAnsi="Times New Roman" w:eastAsia="宋体"/>
        </w:rPr>
        <w:t>5</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_Toc2160 </w:instrText>
      </w:r>
      <w:r>
        <w:rPr>
          <w:rFonts w:hint="default" w:ascii="Times New Roman" w:hAnsi="Times New Roman" w:eastAsia="宋体"/>
        </w:rPr>
        <w:fldChar w:fldCharType="separate"/>
      </w:r>
      <w:r>
        <w:rPr>
          <w:rFonts w:hint="default" w:ascii="Times New Roman" w:hAnsi="Times New Roman" w:eastAsia="宋体"/>
        </w:rPr>
        <w:t>2.2.3主体设施建设内容</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_Toc2160 </w:instrText>
      </w:r>
      <w:r>
        <w:rPr>
          <w:rFonts w:hint="default" w:ascii="Times New Roman" w:hAnsi="Times New Roman" w:eastAsia="宋体"/>
        </w:rPr>
        <w:fldChar w:fldCharType="separate"/>
      </w:r>
      <w:r>
        <w:rPr>
          <w:rFonts w:hint="default" w:ascii="Times New Roman" w:hAnsi="Times New Roman" w:eastAsia="宋体"/>
        </w:rPr>
        <w:t>5</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_Toc27810 </w:instrText>
      </w:r>
      <w:r>
        <w:rPr>
          <w:rFonts w:hint="default" w:ascii="Times New Roman" w:hAnsi="Times New Roman" w:eastAsia="宋体"/>
        </w:rPr>
        <w:fldChar w:fldCharType="separate"/>
      </w:r>
      <w:r>
        <w:rPr>
          <w:rFonts w:hint="default" w:ascii="Times New Roman" w:hAnsi="Times New Roman" w:eastAsia="宋体"/>
        </w:rPr>
        <w:t>2.2.4生产设备</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_Toc27810 </w:instrText>
      </w:r>
      <w:r>
        <w:rPr>
          <w:rFonts w:hint="default" w:ascii="Times New Roman" w:hAnsi="Times New Roman" w:eastAsia="宋体"/>
        </w:rPr>
        <w:fldChar w:fldCharType="separate"/>
      </w:r>
      <w:r>
        <w:rPr>
          <w:rFonts w:hint="default" w:ascii="Times New Roman" w:hAnsi="Times New Roman" w:eastAsia="宋体"/>
        </w:rPr>
        <w:t>6</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_Toc9178 </w:instrText>
      </w:r>
      <w:r>
        <w:rPr>
          <w:rFonts w:hint="default" w:ascii="Times New Roman" w:hAnsi="Times New Roman" w:eastAsia="宋体"/>
        </w:rPr>
        <w:fldChar w:fldCharType="separate"/>
      </w:r>
      <w:r>
        <w:rPr>
          <w:rFonts w:hint="default" w:ascii="Times New Roman" w:hAnsi="Times New Roman" w:eastAsia="宋体"/>
        </w:rPr>
        <w:t>2.3工艺流程</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_Toc9178 </w:instrText>
      </w:r>
      <w:r>
        <w:rPr>
          <w:rFonts w:hint="default" w:ascii="Times New Roman" w:hAnsi="Times New Roman" w:eastAsia="宋体"/>
        </w:rPr>
        <w:fldChar w:fldCharType="separate"/>
      </w:r>
      <w:r>
        <w:rPr>
          <w:rFonts w:hint="default" w:ascii="Times New Roman" w:hAnsi="Times New Roman" w:eastAsia="宋体"/>
        </w:rPr>
        <w:t>6</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_Toc2746 </w:instrText>
      </w:r>
      <w:r>
        <w:rPr>
          <w:rFonts w:hint="default" w:ascii="Times New Roman" w:hAnsi="Times New Roman" w:eastAsia="宋体"/>
        </w:rPr>
        <w:fldChar w:fldCharType="separate"/>
      </w:r>
      <w:r>
        <w:rPr>
          <w:rFonts w:hint="default" w:ascii="Times New Roman" w:hAnsi="Times New Roman" w:eastAsia="宋体"/>
        </w:rPr>
        <w:t>2.4劳动定员及工作制度</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_Toc2746 </w:instrText>
      </w:r>
      <w:r>
        <w:rPr>
          <w:rFonts w:hint="default" w:ascii="Times New Roman" w:hAnsi="Times New Roman" w:eastAsia="宋体"/>
        </w:rPr>
        <w:fldChar w:fldCharType="separate"/>
      </w:r>
      <w:r>
        <w:rPr>
          <w:rFonts w:hint="default" w:ascii="Times New Roman" w:hAnsi="Times New Roman" w:eastAsia="宋体"/>
        </w:rPr>
        <w:t>6</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_Toc18609 </w:instrText>
      </w:r>
      <w:r>
        <w:rPr>
          <w:rFonts w:hint="default" w:ascii="Times New Roman" w:hAnsi="Times New Roman" w:eastAsia="宋体"/>
        </w:rPr>
        <w:fldChar w:fldCharType="separate"/>
      </w:r>
      <w:r>
        <w:rPr>
          <w:rFonts w:hint="default" w:ascii="Times New Roman" w:hAnsi="Times New Roman" w:eastAsia="宋体"/>
        </w:rPr>
        <w:t>2.5公用工程</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_Toc18609 </w:instrText>
      </w:r>
      <w:r>
        <w:rPr>
          <w:rFonts w:hint="default" w:ascii="Times New Roman" w:hAnsi="Times New Roman" w:eastAsia="宋体"/>
        </w:rPr>
        <w:fldChar w:fldCharType="separate"/>
      </w:r>
      <w:r>
        <w:rPr>
          <w:rFonts w:hint="default" w:ascii="Times New Roman" w:hAnsi="Times New Roman" w:eastAsia="宋体"/>
        </w:rPr>
        <w:t>6</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_Toc11895 </w:instrText>
      </w:r>
      <w:r>
        <w:rPr>
          <w:rFonts w:hint="default" w:ascii="Times New Roman" w:hAnsi="Times New Roman" w:eastAsia="宋体"/>
        </w:rPr>
        <w:fldChar w:fldCharType="separate"/>
      </w:r>
      <w:r>
        <w:rPr>
          <w:rFonts w:hint="default" w:ascii="Times New Roman" w:hAnsi="Times New Roman" w:eastAsia="宋体"/>
        </w:rPr>
        <w:t>2.5.1给排水</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_Toc11895 </w:instrText>
      </w:r>
      <w:r>
        <w:rPr>
          <w:rFonts w:hint="default" w:ascii="Times New Roman" w:hAnsi="Times New Roman" w:eastAsia="宋体"/>
        </w:rPr>
        <w:fldChar w:fldCharType="separate"/>
      </w:r>
      <w:r>
        <w:rPr>
          <w:rFonts w:hint="default" w:ascii="Times New Roman" w:hAnsi="Times New Roman" w:eastAsia="宋体"/>
        </w:rPr>
        <w:t>6</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_Toc24223 </w:instrText>
      </w:r>
      <w:r>
        <w:rPr>
          <w:rFonts w:hint="default" w:ascii="Times New Roman" w:hAnsi="Times New Roman" w:eastAsia="宋体"/>
        </w:rPr>
        <w:fldChar w:fldCharType="separate"/>
      </w:r>
      <w:r>
        <w:rPr>
          <w:rFonts w:hint="default" w:ascii="Times New Roman" w:hAnsi="Times New Roman" w:eastAsia="宋体"/>
        </w:rPr>
        <w:t>2.5.2供电</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_Toc24223 </w:instrText>
      </w:r>
      <w:r>
        <w:rPr>
          <w:rFonts w:hint="default" w:ascii="Times New Roman" w:hAnsi="Times New Roman" w:eastAsia="宋体"/>
        </w:rPr>
        <w:fldChar w:fldCharType="separate"/>
      </w:r>
      <w:r>
        <w:rPr>
          <w:rFonts w:hint="default" w:ascii="Times New Roman" w:hAnsi="Times New Roman" w:eastAsia="宋体"/>
        </w:rPr>
        <w:t>6</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_Toc2253 </w:instrText>
      </w:r>
      <w:r>
        <w:rPr>
          <w:rFonts w:hint="default" w:ascii="Times New Roman" w:hAnsi="Times New Roman" w:eastAsia="宋体"/>
        </w:rPr>
        <w:fldChar w:fldCharType="separate"/>
      </w:r>
      <w:r>
        <w:rPr>
          <w:rFonts w:hint="default" w:ascii="Times New Roman" w:hAnsi="Times New Roman" w:eastAsia="宋体"/>
        </w:rPr>
        <w:t>2.5.3供暖</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_Toc2253 </w:instrText>
      </w:r>
      <w:r>
        <w:rPr>
          <w:rFonts w:hint="default" w:ascii="Times New Roman" w:hAnsi="Times New Roman" w:eastAsia="宋体"/>
        </w:rPr>
        <w:fldChar w:fldCharType="separate"/>
      </w:r>
      <w:r>
        <w:rPr>
          <w:rFonts w:hint="default" w:ascii="Times New Roman" w:hAnsi="Times New Roman" w:eastAsia="宋体"/>
        </w:rPr>
        <w:t>6</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_Toc14595 </w:instrText>
      </w:r>
      <w:r>
        <w:rPr>
          <w:rFonts w:hint="default" w:ascii="Times New Roman" w:hAnsi="Times New Roman" w:eastAsia="宋体"/>
        </w:rPr>
        <w:fldChar w:fldCharType="separate"/>
      </w:r>
      <w:r>
        <w:rPr>
          <w:rFonts w:hint="default" w:ascii="Times New Roman" w:hAnsi="Times New Roman" w:eastAsia="宋体"/>
        </w:rPr>
        <w:t>2.6环评审批情况</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_Toc14595 </w:instrText>
      </w:r>
      <w:r>
        <w:rPr>
          <w:rFonts w:hint="default" w:ascii="Times New Roman" w:hAnsi="Times New Roman" w:eastAsia="宋体"/>
        </w:rPr>
        <w:fldChar w:fldCharType="separate"/>
      </w:r>
      <w:r>
        <w:rPr>
          <w:rFonts w:hint="default" w:ascii="Times New Roman" w:hAnsi="Times New Roman" w:eastAsia="宋体"/>
        </w:rPr>
        <w:t>7</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_Toc31951 </w:instrText>
      </w:r>
      <w:r>
        <w:rPr>
          <w:rFonts w:hint="default" w:ascii="Times New Roman" w:hAnsi="Times New Roman" w:eastAsia="宋体"/>
        </w:rPr>
        <w:fldChar w:fldCharType="separate"/>
      </w:r>
      <w:r>
        <w:rPr>
          <w:rFonts w:hint="default" w:ascii="Times New Roman" w:hAnsi="Times New Roman" w:eastAsia="宋体"/>
        </w:rPr>
        <w:t>2.7项目投资</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_Toc31951 </w:instrText>
      </w:r>
      <w:r>
        <w:rPr>
          <w:rFonts w:hint="default" w:ascii="Times New Roman" w:hAnsi="Times New Roman" w:eastAsia="宋体"/>
        </w:rPr>
        <w:fldChar w:fldCharType="separate"/>
      </w:r>
      <w:r>
        <w:rPr>
          <w:rFonts w:hint="default" w:ascii="Times New Roman" w:hAnsi="Times New Roman" w:eastAsia="宋体"/>
        </w:rPr>
        <w:t>7</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_Toc22160 </w:instrText>
      </w:r>
      <w:r>
        <w:rPr>
          <w:rFonts w:hint="default" w:ascii="Times New Roman" w:hAnsi="Times New Roman" w:eastAsia="宋体"/>
        </w:rPr>
        <w:fldChar w:fldCharType="separate"/>
      </w:r>
      <w:r>
        <w:rPr>
          <w:rFonts w:hint="default" w:ascii="Times New Roman" w:hAnsi="Times New Roman" w:eastAsia="宋体"/>
        </w:rPr>
        <w:t>2.8项目变更情况说明</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_Toc22160 </w:instrText>
      </w:r>
      <w:r>
        <w:rPr>
          <w:rFonts w:hint="default" w:ascii="Times New Roman" w:hAnsi="Times New Roman" w:eastAsia="宋体"/>
        </w:rPr>
        <w:fldChar w:fldCharType="separate"/>
      </w:r>
      <w:r>
        <w:rPr>
          <w:rFonts w:hint="default" w:ascii="Times New Roman" w:hAnsi="Times New Roman" w:eastAsia="宋体"/>
        </w:rPr>
        <w:t>7</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_Toc18868 </w:instrText>
      </w:r>
      <w:r>
        <w:rPr>
          <w:rFonts w:hint="default" w:ascii="Times New Roman" w:hAnsi="Times New Roman" w:eastAsia="宋体"/>
        </w:rPr>
        <w:fldChar w:fldCharType="separate"/>
      </w:r>
      <w:r>
        <w:rPr>
          <w:rFonts w:hint="default" w:ascii="Times New Roman" w:hAnsi="Times New Roman" w:eastAsia="宋体"/>
        </w:rPr>
        <w:t>2.9环境保护“三同时”落实情况</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_Toc18868 </w:instrText>
      </w:r>
      <w:r>
        <w:rPr>
          <w:rFonts w:hint="default" w:ascii="Times New Roman" w:hAnsi="Times New Roman" w:eastAsia="宋体"/>
        </w:rPr>
        <w:fldChar w:fldCharType="separate"/>
      </w:r>
      <w:r>
        <w:rPr>
          <w:rFonts w:hint="default" w:ascii="Times New Roman" w:hAnsi="Times New Roman" w:eastAsia="宋体"/>
        </w:rPr>
        <w:t>8</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_Toc1554 </w:instrText>
      </w:r>
      <w:r>
        <w:rPr>
          <w:rFonts w:hint="default" w:ascii="Times New Roman" w:hAnsi="Times New Roman" w:eastAsia="宋体"/>
        </w:rPr>
        <w:fldChar w:fldCharType="separate"/>
      </w:r>
      <w:r>
        <w:rPr>
          <w:rFonts w:hint="default" w:ascii="Times New Roman" w:hAnsi="Times New Roman" w:eastAsia="宋体"/>
        </w:rPr>
        <w:t>2.10验收范围及内容</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_Toc1554 </w:instrText>
      </w:r>
      <w:r>
        <w:rPr>
          <w:rFonts w:hint="default" w:ascii="Times New Roman" w:hAnsi="Times New Roman" w:eastAsia="宋体"/>
        </w:rPr>
        <w:fldChar w:fldCharType="separate"/>
      </w:r>
      <w:r>
        <w:rPr>
          <w:rFonts w:hint="default" w:ascii="Times New Roman" w:hAnsi="Times New Roman" w:eastAsia="宋体"/>
        </w:rPr>
        <w:t>9</w:t>
      </w:r>
      <w:r>
        <w:rPr>
          <w:rFonts w:hint="default" w:ascii="Times New Roman" w:hAnsi="Times New Roman" w:eastAsia="宋体"/>
        </w:rPr>
        <w:fldChar w:fldCharType="end"/>
      </w:r>
      <w:r>
        <w:rPr>
          <w:rFonts w:hint="default" w:ascii="Times New Roman" w:hAnsi="Times New Roman" w:eastAsia="宋体"/>
        </w:rPr>
        <w:fldChar w:fldCharType="end"/>
      </w:r>
    </w:p>
    <w:p>
      <w:pPr>
        <w:pStyle w:val="13"/>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_Toc2185 </w:instrText>
      </w:r>
      <w:r>
        <w:rPr>
          <w:rFonts w:hint="default" w:ascii="Times New Roman" w:hAnsi="Times New Roman" w:eastAsia="宋体"/>
        </w:rPr>
        <w:fldChar w:fldCharType="separate"/>
      </w:r>
      <w:r>
        <w:rPr>
          <w:rFonts w:hint="default" w:ascii="Times New Roman" w:hAnsi="Times New Roman" w:eastAsia="宋体" w:cs="Times New Roman"/>
        </w:rPr>
        <w:t>3主要污染源及治理措施</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_Toc2185 </w:instrText>
      </w:r>
      <w:r>
        <w:rPr>
          <w:rFonts w:ascii="Times New Roman" w:hAnsi="Times New Roman" w:eastAsia="宋体"/>
        </w:rPr>
        <w:fldChar w:fldCharType="separate"/>
      </w:r>
      <w:r>
        <w:rPr>
          <w:rFonts w:ascii="Times New Roman" w:hAnsi="Times New Roman" w:eastAsia="宋体"/>
        </w:rPr>
        <w:t>10</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_Toc12186 </w:instrText>
      </w:r>
      <w:r>
        <w:rPr>
          <w:rFonts w:hint="default" w:ascii="Times New Roman" w:hAnsi="Times New Roman" w:eastAsia="宋体"/>
        </w:rPr>
        <w:fldChar w:fldCharType="separate"/>
      </w:r>
      <w:r>
        <w:rPr>
          <w:rFonts w:hint="default" w:ascii="Times New Roman" w:hAnsi="Times New Roman" w:eastAsia="宋体"/>
        </w:rPr>
        <w:t>3.1施工期主要污染源及治理措施</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_Toc12186 </w:instrText>
      </w:r>
      <w:r>
        <w:rPr>
          <w:rFonts w:hint="default" w:ascii="Times New Roman" w:hAnsi="Times New Roman" w:eastAsia="宋体"/>
        </w:rPr>
        <w:fldChar w:fldCharType="separate"/>
      </w:r>
      <w:r>
        <w:rPr>
          <w:rFonts w:hint="default" w:ascii="Times New Roman" w:hAnsi="Times New Roman" w:eastAsia="宋体"/>
        </w:rPr>
        <w:t>10</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_Toc28537 </w:instrText>
      </w:r>
      <w:r>
        <w:rPr>
          <w:rFonts w:hint="default" w:ascii="Times New Roman" w:hAnsi="Times New Roman" w:eastAsia="宋体"/>
        </w:rPr>
        <w:fldChar w:fldCharType="separate"/>
      </w:r>
      <w:r>
        <w:rPr>
          <w:rFonts w:hint="default" w:ascii="Times New Roman" w:hAnsi="Times New Roman" w:eastAsia="宋体"/>
        </w:rPr>
        <w:t>3.2运行期主要污染源及治理措施</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_Toc28537 </w:instrText>
      </w:r>
      <w:r>
        <w:rPr>
          <w:rFonts w:hint="default" w:ascii="Times New Roman" w:hAnsi="Times New Roman" w:eastAsia="宋体"/>
        </w:rPr>
        <w:fldChar w:fldCharType="separate"/>
      </w:r>
      <w:r>
        <w:rPr>
          <w:rFonts w:hint="default" w:ascii="Times New Roman" w:hAnsi="Times New Roman" w:eastAsia="宋体"/>
        </w:rPr>
        <w:t>10</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_Toc3932 </w:instrText>
      </w:r>
      <w:r>
        <w:rPr>
          <w:rFonts w:hint="default" w:ascii="Times New Roman" w:hAnsi="Times New Roman" w:eastAsia="宋体"/>
        </w:rPr>
        <w:fldChar w:fldCharType="separate"/>
      </w:r>
      <w:r>
        <w:rPr>
          <w:rFonts w:hint="default" w:ascii="Times New Roman" w:hAnsi="Times New Roman" w:eastAsia="宋体"/>
        </w:rPr>
        <w:t>3.2.1废气</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_Toc3932 </w:instrText>
      </w:r>
      <w:r>
        <w:rPr>
          <w:rFonts w:hint="default" w:ascii="Times New Roman" w:hAnsi="Times New Roman" w:eastAsia="宋体"/>
        </w:rPr>
        <w:fldChar w:fldCharType="separate"/>
      </w:r>
      <w:r>
        <w:rPr>
          <w:rFonts w:hint="default" w:ascii="Times New Roman" w:hAnsi="Times New Roman" w:eastAsia="宋体"/>
        </w:rPr>
        <w:t>10</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_Toc18379 </w:instrText>
      </w:r>
      <w:r>
        <w:rPr>
          <w:rFonts w:hint="default" w:ascii="Times New Roman" w:hAnsi="Times New Roman" w:eastAsia="宋体"/>
        </w:rPr>
        <w:fldChar w:fldCharType="separate"/>
      </w:r>
      <w:r>
        <w:rPr>
          <w:rFonts w:hint="default" w:ascii="Times New Roman" w:hAnsi="Times New Roman" w:eastAsia="宋体"/>
        </w:rPr>
        <w:t>3.2.</w:t>
      </w:r>
      <w:r>
        <w:rPr>
          <w:rFonts w:hint="eastAsia" w:ascii="Times New Roman" w:hAnsi="Times New Roman" w:eastAsia="宋体"/>
          <w:lang w:val="en-US" w:eastAsia="zh-CN"/>
        </w:rPr>
        <w:t>2</w:t>
      </w:r>
      <w:r>
        <w:rPr>
          <w:rFonts w:hint="default" w:ascii="Times New Roman" w:hAnsi="Times New Roman" w:eastAsia="宋体"/>
        </w:rPr>
        <w:t>废水</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_Toc18379 </w:instrText>
      </w:r>
      <w:r>
        <w:rPr>
          <w:rFonts w:hint="default" w:ascii="Times New Roman" w:hAnsi="Times New Roman" w:eastAsia="宋体"/>
        </w:rPr>
        <w:fldChar w:fldCharType="separate"/>
      </w:r>
      <w:r>
        <w:rPr>
          <w:rFonts w:hint="default" w:ascii="Times New Roman" w:hAnsi="Times New Roman" w:eastAsia="宋体"/>
        </w:rPr>
        <w:t>10</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_Toc32691 </w:instrText>
      </w:r>
      <w:r>
        <w:rPr>
          <w:rFonts w:hint="default" w:ascii="Times New Roman" w:hAnsi="Times New Roman" w:eastAsia="宋体"/>
        </w:rPr>
        <w:fldChar w:fldCharType="separate"/>
      </w:r>
      <w:r>
        <w:rPr>
          <w:rFonts w:hint="default" w:ascii="Times New Roman" w:hAnsi="Times New Roman" w:eastAsia="宋体"/>
        </w:rPr>
        <w:t>3.2.</w:t>
      </w:r>
      <w:r>
        <w:rPr>
          <w:rFonts w:hint="eastAsia" w:ascii="Times New Roman" w:hAnsi="Times New Roman" w:eastAsia="宋体"/>
          <w:lang w:val="en-US" w:eastAsia="zh-CN"/>
        </w:rPr>
        <w:t>3</w:t>
      </w:r>
      <w:r>
        <w:rPr>
          <w:rFonts w:hint="default" w:ascii="Times New Roman" w:hAnsi="Times New Roman" w:eastAsia="宋体"/>
        </w:rPr>
        <w:t>噪声</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_Toc32691 </w:instrText>
      </w:r>
      <w:r>
        <w:rPr>
          <w:rFonts w:hint="default" w:ascii="Times New Roman" w:hAnsi="Times New Roman" w:eastAsia="宋体"/>
        </w:rPr>
        <w:fldChar w:fldCharType="separate"/>
      </w:r>
      <w:r>
        <w:rPr>
          <w:rFonts w:hint="default" w:ascii="Times New Roman" w:hAnsi="Times New Roman" w:eastAsia="宋体"/>
        </w:rPr>
        <w:t>10</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_Toc2397 </w:instrText>
      </w:r>
      <w:r>
        <w:rPr>
          <w:rFonts w:hint="default" w:ascii="Times New Roman" w:hAnsi="Times New Roman" w:eastAsia="宋体"/>
        </w:rPr>
        <w:fldChar w:fldCharType="separate"/>
      </w:r>
      <w:r>
        <w:rPr>
          <w:rFonts w:hint="default" w:ascii="Times New Roman" w:hAnsi="Times New Roman" w:eastAsia="宋体"/>
        </w:rPr>
        <w:t>3.2.</w:t>
      </w:r>
      <w:r>
        <w:rPr>
          <w:rFonts w:hint="eastAsia" w:ascii="Times New Roman" w:hAnsi="Times New Roman" w:eastAsia="宋体"/>
          <w:lang w:val="en-US" w:eastAsia="zh-CN"/>
        </w:rPr>
        <w:t>4</w:t>
      </w:r>
      <w:r>
        <w:rPr>
          <w:rFonts w:hint="default" w:ascii="Times New Roman" w:hAnsi="Times New Roman" w:eastAsia="宋体"/>
        </w:rPr>
        <w:t>固体废物</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_Toc2397 </w:instrText>
      </w:r>
      <w:r>
        <w:rPr>
          <w:rFonts w:hint="default" w:ascii="Times New Roman" w:hAnsi="Times New Roman" w:eastAsia="宋体"/>
        </w:rPr>
        <w:fldChar w:fldCharType="separate"/>
      </w:r>
      <w:r>
        <w:rPr>
          <w:rFonts w:hint="default" w:ascii="Times New Roman" w:hAnsi="Times New Roman" w:eastAsia="宋体"/>
        </w:rPr>
        <w:t>10</w:t>
      </w:r>
      <w:r>
        <w:rPr>
          <w:rFonts w:hint="default" w:ascii="Times New Roman" w:hAnsi="Times New Roman" w:eastAsia="宋体"/>
        </w:rPr>
        <w:fldChar w:fldCharType="end"/>
      </w:r>
      <w:r>
        <w:rPr>
          <w:rFonts w:hint="default" w:ascii="Times New Roman" w:hAnsi="Times New Roman" w:eastAsia="宋体"/>
        </w:rPr>
        <w:fldChar w:fldCharType="end"/>
      </w:r>
    </w:p>
    <w:p>
      <w:pPr>
        <w:pStyle w:val="13"/>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_Toc32061 </w:instrText>
      </w:r>
      <w:r>
        <w:rPr>
          <w:rFonts w:hint="default" w:ascii="Times New Roman" w:hAnsi="Times New Roman" w:eastAsia="宋体"/>
        </w:rPr>
        <w:fldChar w:fldCharType="separate"/>
      </w:r>
      <w:r>
        <w:rPr>
          <w:rFonts w:hint="default" w:ascii="Times New Roman" w:hAnsi="Times New Roman" w:eastAsia="宋体" w:cs="Times New Roman"/>
        </w:rPr>
        <w:t>4环评主要结论及环评批复要求</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_Toc32061 </w:instrText>
      </w:r>
      <w:r>
        <w:rPr>
          <w:rFonts w:ascii="Times New Roman" w:hAnsi="Times New Roman" w:eastAsia="宋体"/>
        </w:rPr>
        <w:fldChar w:fldCharType="separate"/>
      </w:r>
      <w:r>
        <w:rPr>
          <w:rFonts w:ascii="Times New Roman" w:hAnsi="Times New Roman" w:eastAsia="宋体"/>
        </w:rPr>
        <w:t>12</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_Toc25915 </w:instrText>
      </w:r>
      <w:r>
        <w:rPr>
          <w:rFonts w:hint="default" w:ascii="Times New Roman" w:hAnsi="Times New Roman" w:eastAsia="宋体"/>
        </w:rPr>
        <w:fldChar w:fldCharType="separate"/>
      </w:r>
      <w:r>
        <w:rPr>
          <w:rFonts w:hint="default" w:ascii="Times New Roman" w:hAnsi="Times New Roman" w:eastAsia="宋体"/>
        </w:rPr>
        <w:t>4.1建设项目环评报告表的主要结论与建议</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_Toc25915 </w:instrText>
      </w:r>
      <w:r>
        <w:rPr>
          <w:rFonts w:hint="default" w:ascii="Times New Roman" w:hAnsi="Times New Roman" w:eastAsia="宋体"/>
        </w:rPr>
        <w:fldChar w:fldCharType="separate"/>
      </w:r>
      <w:r>
        <w:rPr>
          <w:rFonts w:hint="default" w:ascii="Times New Roman" w:hAnsi="Times New Roman" w:eastAsia="宋体"/>
        </w:rPr>
        <w:t>12</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_Toc16482 </w:instrText>
      </w:r>
      <w:r>
        <w:rPr>
          <w:rFonts w:hint="default" w:ascii="Times New Roman" w:hAnsi="Times New Roman" w:eastAsia="宋体"/>
        </w:rPr>
        <w:fldChar w:fldCharType="separate"/>
      </w:r>
      <w:r>
        <w:rPr>
          <w:rFonts w:hint="default" w:ascii="Times New Roman" w:hAnsi="Times New Roman" w:eastAsia="宋体"/>
        </w:rPr>
        <w:t>4.2审批部门审批意见</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_Toc16482 </w:instrText>
      </w:r>
      <w:r>
        <w:rPr>
          <w:rFonts w:hint="default" w:ascii="Times New Roman" w:hAnsi="Times New Roman" w:eastAsia="宋体"/>
        </w:rPr>
        <w:fldChar w:fldCharType="separate"/>
      </w:r>
      <w:r>
        <w:rPr>
          <w:rFonts w:hint="default" w:ascii="Times New Roman" w:hAnsi="Times New Roman" w:eastAsia="宋体"/>
        </w:rPr>
        <w:t>15</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_Toc17668 </w:instrText>
      </w:r>
      <w:r>
        <w:rPr>
          <w:rFonts w:hint="default" w:ascii="Times New Roman" w:hAnsi="Times New Roman" w:eastAsia="宋体"/>
        </w:rPr>
        <w:fldChar w:fldCharType="separate"/>
      </w:r>
      <w:r>
        <w:rPr>
          <w:rFonts w:hint="default" w:ascii="Times New Roman" w:hAnsi="Times New Roman" w:eastAsia="宋体"/>
        </w:rPr>
        <w:t>4.3审批意见落实情况</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_Toc17668 </w:instrText>
      </w:r>
      <w:r>
        <w:rPr>
          <w:rFonts w:hint="default" w:ascii="Times New Roman" w:hAnsi="Times New Roman" w:eastAsia="宋体"/>
        </w:rPr>
        <w:fldChar w:fldCharType="separate"/>
      </w:r>
      <w:r>
        <w:rPr>
          <w:rFonts w:hint="default" w:ascii="Times New Roman" w:hAnsi="Times New Roman" w:eastAsia="宋体"/>
        </w:rPr>
        <w:t>15</w:t>
      </w:r>
      <w:r>
        <w:rPr>
          <w:rFonts w:hint="default" w:ascii="Times New Roman" w:hAnsi="Times New Roman" w:eastAsia="宋体"/>
        </w:rPr>
        <w:fldChar w:fldCharType="end"/>
      </w:r>
      <w:r>
        <w:rPr>
          <w:rFonts w:hint="default" w:ascii="Times New Roman" w:hAnsi="Times New Roman" w:eastAsia="宋体"/>
        </w:rPr>
        <w:fldChar w:fldCharType="end"/>
      </w:r>
    </w:p>
    <w:p>
      <w:pPr>
        <w:pStyle w:val="13"/>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_Toc5137 </w:instrText>
      </w:r>
      <w:r>
        <w:rPr>
          <w:rFonts w:hint="default" w:ascii="Times New Roman" w:hAnsi="Times New Roman" w:eastAsia="宋体"/>
        </w:rPr>
        <w:fldChar w:fldCharType="separate"/>
      </w:r>
      <w:r>
        <w:rPr>
          <w:rFonts w:hint="default" w:ascii="Times New Roman" w:hAnsi="Times New Roman" w:eastAsia="宋体" w:cs="Times New Roman"/>
        </w:rPr>
        <w:t>5验收评价标准</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_Toc5137 </w:instrText>
      </w:r>
      <w:r>
        <w:rPr>
          <w:rFonts w:ascii="Times New Roman" w:hAnsi="Times New Roman" w:eastAsia="宋体"/>
        </w:rPr>
        <w:fldChar w:fldCharType="separate"/>
      </w:r>
      <w:r>
        <w:rPr>
          <w:rFonts w:ascii="Times New Roman" w:hAnsi="Times New Roman" w:eastAsia="宋体"/>
        </w:rPr>
        <w:t>17</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_Toc24574 </w:instrText>
      </w:r>
      <w:r>
        <w:rPr>
          <w:rFonts w:hint="default" w:ascii="Times New Roman" w:hAnsi="Times New Roman" w:eastAsia="宋体"/>
        </w:rPr>
        <w:fldChar w:fldCharType="separate"/>
      </w:r>
      <w:r>
        <w:rPr>
          <w:rFonts w:hint="default" w:ascii="Times New Roman" w:hAnsi="Times New Roman" w:eastAsia="宋体"/>
        </w:rPr>
        <w:t>5.1污染物排放标准</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_Toc24574 </w:instrText>
      </w:r>
      <w:r>
        <w:rPr>
          <w:rFonts w:hint="default" w:ascii="Times New Roman" w:hAnsi="Times New Roman" w:eastAsia="宋体"/>
        </w:rPr>
        <w:fldChar w:fldCharType="separate"/>
      </w:r>
      <w:r>
        <w:rPr>
          <w:rFonts w:hint="default" w:ascii="Times New Roman" w:hAnsi="Times New Roman" w:eastAsia="宋体"/>
        </w:rPr>
        <w:t>17</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_Toc8485 </w:instrText>
      </w:r>
      <w:r>
        <w:rPr>
          <w:rFonts w:hint="default" w:ascii="Times New Roman" w:hAnsi="Times New Roman" w:eastAsia="宋体"/>
        </w:rPr>
        <w:fldChar w:fldCharType="separate"/>
      </w:r>
      <w:r>
        <w:rPr>
          <w:rFonts w:hint="default" w:ascii="Times New Roman" w:hAnsi="Times New Roman" w:eastAsia="宋体"/>
        </w:rPr>
        <w:t>5.1.1废气</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_Toc8485 </w:instrText>
      </w:r>
      <w:r>
        <w:rPr>
          <w:rFonts w:hint="default" w:ascii="Times New Roman" w:hAnsi="Times New Roman" w:eastAsia="宋体"/>
        </w:rPr>
        <w:fldChar w:fldCharType="separate"/>
      </w:r>
      <w:r>
        <w:rPr>
          <w:rFonts w:hint="default" w:ascii="Times New Roman" w:hAnsi="Times New Roman" w:eastAsia="宋体"/>
        </w:rPr>
        <w:t>17</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_Toc5747 </w:instrText>
      </w:r>
      <w:r>
        <w:rPr>
          <w:rFonts w:hint="default" w:ascii="Times New Roman" w:hAnsi="Times New Roman" w:eastAsia="宋体"/>
        </w:rPr>
        <w:fldChar w:fldCharType="separate"/>
      </w:r>
      <w:r>
        <w:rPr>
          <w:rFonts w:hint="default" w:ascii="Times New Roman" w:hAnsi="Times New Roman" w:eastAsia="宋体"/>
        </w:rPr>
        <w:t>5.1.2噪声</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_Toc5747 </w:instrText>
      </w:r>
      <w:r>
        <w:rPr>
          <w:rFonts w:hint="default" w:ascii="Times New Roman" w:hAnsi="Times New Roman" w:eastAsia="宋体"/>
        </w:rPr>
        <w:fldChar w:fldCharType="separate"/>
      </w:r>
      <w:r>
        <w:rPr>
          <w:rFonts w:hint="default" w:ascii="Times New Roman" w:hAnsi="Times New Roman" w:eastAsia="宋体"/>
        </w:rPr>
        <w:t>17</w:t>
      </w:r>
      <w:r>
        <w:rPr>
          <w:rFonts w:hint="default"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_Toc18932 </w:instrText>
      </w:r>
      <w:r>
        <w:rPr>
          <w:rFonts w:hint="default" w:ascii="Times New Roman" w:hAnsi="Times New Roman" w:eastAsia="宋体"/>
        </w:rPr>
        <w:fldChar w:fldCharType="separate"/>
      </w:r>
      <w:r>
        <w:rPr>
          <w:rFonts w:hint="eastAsia" w:ascii="Times New Roman" w:hAnsi="Times New Roman" w:eastAsia="宋体"/>
        </w:rPr>
        <w:t>5.2总量控制指标</w:t>
      </w:r>
      <w:r>
        <w:rPr>
          <w:rFonts w:hint="default" w:ascii="Times New Roman" w:hAnsi="Times New Roman" w:eastAsia="宋体"/>
        </w:rPr>
        <w:tab/>
      </w:r>
      <w:r>
        <w:rPr>
          <w:rFonts w:hint="default" w:ascii="Times New Roman" w:hAnsi="Times New Roman" w:eastAsia="宋体"/>
        </w:rPr>
        <w:fldChar w:fldCharType="begin"/>
      </w:r>
      <w:r>
        <w:rPr>
          <w:rFonts w:hint="default" w:ascii="Times New Roman" w:hAnsi="Times New Roman" w:eastAsia="宋体"/>
        </w:rPr>
        <w:instrText xml:space="preserve"> PAGEREF _Toc18932 </w:instrText>
      </w:r>
      <w:r>
        <w:rPr>
          <w:rFonts w:hint="default" w:ascii="Times New Roman" w:hAnsi="Times New Roman" w:eastAsia="宋体"/>
        </w:rPr>
        <w:fldChar w:fldCharType="separate"/>
      </w:r>
      <w:r>
        <w:rPr>
          <w:rFonts w:hint="default" w:ascii="Times New Roman" w:hAnsi="Times New Roman" w:eastAsia="宋体"/>
        </w:rPr>
        <w:t>17</w:t>
      </w:r>
      <w:r>
        <w:rPr>
          <w:rFonts w:hint="default" w:ascii="Times New Roman" w:hAnsi="Times New Roman" w:eastAsia="宋体"/>
        </w:rPr>
        <w:fldChar w:fldCharType="end"/>
      </w:r>
      <w:r>
        <w:rPr>
          <w:rFonts w:hint="default" w:ascii="Times New Roman" w:hAnsi="Times New Roman" w:eastAsia="宋体"/>
        </w:rPr>
        <w:fldChar w:fldCharType="end"/>
      </w:r>
    </w:p>
    <w:p>
      <w:pPr>
        <w:pStyle w:val="13"/>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_Toc23350 </w:instrText>
      </w:r>
      <w:r>
        <w:rPr>
          <w:rFonts w:hint="default" w:ascii="Times New Roman" w:hAnsi="Times New Roman" w:eastAsia="宋体"/>
        </w:rPr>
        <w:fldChar w:fldCharType="separate"/>
      </w:r>
      <w:r>
        <w:rPr>
          <w:rFonts w:hint="default" w:ascii="Times New Roman" w:hAnsi="Times New Roman" w:eastAsia="宋体" w:cs="Times New Roman"/>
        </w:rPr>
        <w:t>6质量保障措施和检测分析方法</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_Toc23350 </w:instrText>
      </w:r>
      <w:r>
        <w:rPr>
          <w:rFonts w:ascii="Times New Roman" w:hAnsi="Times New Roman" w:eastAsia="宋体"/>
        </w:rPr>
        <w:fldChar w:fldCharType="separate"/>
      </w:r>
      <w:r>
        <w:rPr>
          <w:rFonts w:ascii="Times New Roman" w:hAnsi="Times New Roman" w:eastAsia="宋体"/>
        </w:rPr>
        <w:t>18</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_Toc18061 </w:instrText>
      </w:r>
      <w:r>
        <w:rPr>
          <w:rFonts w:hint="default" w:ascii="Times New Roman" w:hAnsi="Times New Roman" w:eastAsia="宋体"/>
        </w:rPr>
        <w:fldChar w:fldCharType="separate"/>
      </w:r>
      <w:r>
        <w:rPr>
          <w:rFonts w:hint="default" w:ascii="Times New Roman" w:hAnsi="Times New Roman" w:eastAsia="宋体" w:cs="Times New Roman"/>
        </w:rPr>
        <w:t>6.1质量保障体系</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_Toc18061 </w:instrText>
      </w:r>
      <w:r>
        <w:rPr>
          <w:rFonts w:ascii="Times New Roman" w:hAnsi="Times New Roman" w:eastAsia="宋体"/>
        </w:rPr>
        <w:fldChar w:fldCharType="separate"/>
      </w:r>
      <w:r>
        <w:rPr>
          <w:rFonts w:ascii="Times New Roman" w:hAnsi="Times New Roman" w:eastAsia="宋体"/>
        </w:rPr>
        <w:t>18</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_Toc32733 </w:instrText>
      </w:r>
      <w:r>
        <w:rPr>
          <w:rFonts w:hint="default" w:ascii="Times New Roman" w:hAnsi="Times New Roman" w:eastAsia="宋体"/>
        </w:rPr>
        <w:fldChar w:fldCharType="separate"/>
      </w:r>
      <w:r>
        <w:rPr>
          <w:rFonts w:hint="default" w:ascii="Times New Roman" w:hAnsi="Times New Roman" w:eastAsia="宋体" w:cs="Times New Roman"/>
        </w:rPr>
        <w:t>6.2检测分析方法</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_Toc32733 </w:instrText>
      </w:r>
      <w:r>
        <w:rPr>
          <w:rFonts w:ascii="Times New Roman" w:hAnsi="Times New Roman" w:eastAsia="宋体"/>
        </w:rPr>
        <w:fldChar w:fldCharType="separate"/>
      </w:r>
      <w:r>
        <w:rPr>
          <w:rFonts w:ascii="Times New Roman" w:hAnsi="Times New Roman" w:eastAsia="宋体"/>
        </w:rPr>
        <w:t>18</w:t>
      </w:r>
      <w:r>
        <w:rPr>
          <w:rFonts w:ascii="Times New Roman" w:hAnsi="Times New Roman" w:eastAsia="宋体"/>
        </w:rPr>
        <w:fldChar w:fldCharType="end"/>
      </w:r>
      <w:r>
        <w:rPr>
          <w:rFonts w:hint="default" w:ascii="Times New Roman" w:hAnsi="Times New Roman" w:eastAsia="宋体"/>
        </w:rPr>
        <w:fldChar w:fldCharType="end"/>
      </w:r>
    </w:p>
    <w:p>
      <w:pPr>
        <w:pStyle w:val="13"/>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_Toc2862 </w:instrText>
      </w:r>
      <w:r>
        <w:rPr>
          <w:rFonts w:hint="default" w:ascii="Times New Roman" w:hAnsi="Times New Roman" w:eastAsia="宋体"/>
        </w:rPr>
        <w:fldChar w:fldCharType="separate"/>
      </w:r>
      <w:r>
        <w:rPr>
          <w:rFonts w:hint="default" w:ascii="Times New Roman" w:hAnsi="Times New Roman" w:eastAsia="宋体" w:cs="Times New Roman"/>
        </w:rPr>
        <w:t>7验收检测结果及分析</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_Toc2862 </w:instrText>
      </w:r>
      <w:r>
        <w:rPr>
          <w:rFonts w:ascii="Times New Roman" w:hAnsi="Times New Roman" w:eastAsia="宋体"/>
        </w:rPr>
        <w:fldChar w:fldCharType="separate"/>
      </w:r>
      <w:r>
        <w:rPr>
          <w:rFonts w:ascii="Times New Roman" w:hAnsi="Times New Roman" w:eastAsia="宋体"/>
        </w:rPr>
        <w:t>21</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_Toc20500 </w:instrText>
      </w:r>
      <w:r>
        <w:rPr>
          <w:rFonts w:hint="default" w:ascii="Times New Roman" w:hAnsi="Times New Roman" w:eastAsia="宋体"/>
        </w:rPr>
        <w:fldChar w:fldCharType="separate"/>
      </w:r>
      <w:r>
        <w:rPr>
          <w:rFonts w:hint="default" w:ascii="Times New Roman" w:hAnsi="Times New Roman" w:eastAsia="宋体" w:cs="Times New Roman"/>
        </w:rPr>
        <w:t>7.1检测结果</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_Toc20500 </w:instrText>
      </w:r>
      <w:r>
        <w:rPr>
          <w:rFonts w:ascii="Times New Roman" w:hAnsi="Times New Roman" w:eastAsia="宋体"/>
        </w:rPr>
        <w:fldChar w:fldCharType="separate"/>
      </w:r>
      <w:r>
        <w:rPr>
          <w:rFonts w:ascii="Times New Roman" w:hAnsi="Times New Roman" w:eastAsia="宋体"/>
        </w:rPr>
        <w:t>21</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_Toc5375 </w:instrText>
      </w:r>
      <w:r>
        <w:rPr>
          <w:rFonts w:hint="default" w:ascii="Times New Roman" w:hAnsi="Times New Roman" w:eastAsia="宋体"/>
        </w:rPr>
        <w:fldChar w:fldCharType="separate"/>
      </w:r>
      <w:r>
        <w:rPr>
          <w:rFonts w:hint="default" w:ascii="Times New Roman" w:hAnsi="Times New Roman" w:eastAsia="宋体" w:cs="Times New Roman"/>
        </w:rPr>
        <w:t>7.2检测结果分析</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_Toc5375 </w:instrText>
      </w:r>
      <w:r>
        <w:rPr>
          <w:rFonts w:ascii="Times New Roman" w:hAnsi="Times New Roman" w:eastAsia="宋体"/>
        </w:rPr>
        <w:fldChar w:fldCharType="separate"/>
      </w:r>
      <w:r>
        <w:rPr>
          <w:rFonts w:ascii="Times New Roman" w:hAnsi="Times New Roman" w:eastAsia="宋体"/>
        </w:rPr>
        <w:t>24</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_Toc2782 </w:instrText>
      </w:r>
      <w:r>
        <w:rPr>
          <w:rFonts w:hint="default" w:ascii="Times New Roman" w:hAnsi="Times New Roman" w:eastAsia="宋体"/>
        </w:rPr>
        <w:fldChar w:fldCharType="separate"/>
      </w:r>
      <w:r>
        <w:rPr>
          <w:rFonts w:hint="default" w:ascii="Times New Roman" w:hAnsi="Times New Roman" w:eastAsia="宋体" w:cs="Times New Roman"/>
        </w:rPr>
        <w:t>7.3总量控制要求</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_Toc2782 </w:instrText>
      </w:r>
      <w:r>
        <w:rPr>
          <w:rFonts w:ascii="Times New Roman" w:hAnsi="Times New Roman" w:eastAsia="宋体"/>
        </w:rPr>
        <w:fldChar w:fldCharType="separate"/>
      </w:r>
      <w:r>
        <w:rPr>
          <w:rFonts w:ascii="Times New Roman" w:hAnsi="Times New Roman" w:eastAsia="宋体"/>
        </w:rPr>
        <w:t>24</w:t>
      </w:r>
      <w:r>
        <w:rPr>
          <w:rFonts w:ascii="Times New Roman" w:hAnsi="Times New Roman" w:eastAsia="宋体"/>
        </w:rPr>
        <w:fldChar w:fldCharType="end"/>
      </w:r>
      <w:r>
        <w:rPr>
          <w:rFonts w:hint="default" w:ascii="Times New Roman" w:hAnsi="Times New Roman" w:eastAsia="宋体"/>
        </w:rPr>
        <w:fldChar w:fldCharType="end"/>
      </w:r>
    </w:p>
    <w:p>
      <w:pPr>
        <w:pStyle w:val="13"/>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_Toc5202 </w:instrText>
      </w:r>
      <w:r>
        <w:rPr>
          <w:rFonts w:hint="default" w:ascii="Times New Roman" w:hAnsi="Times New Roman" w:eastAsia="宋体"/>
        </w:rPr>
        <w:fldChar w:fldCharType="separate"/>
      </w:r>
      <w:r>
        <w:rPr>
          <w:rFonts w:hint="default" w:ascii="Times New Roman" w:hAnsi="Times New Roman" w:eastAsia="宋体" w:cs="Times New Roman"/>
        </w:rPr>
        <w:t>8环境管理检查</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_Toc5202 </w:instrText>
      </w:r>
      <w:r>
        <w:rPr>
          <w:rFonts w:ascii="Times New Roman" w:hAnsi="Times New Roman" w:eastAsia="宋体"/>
        </w:rPr>
        <w:fldChar w:fldCharType="separate"/>
      </w:r>
      <w:r>
        <w:rPr>
          <w:rFonts w:ascii="Times New Roman" w:hAnsi="Times New Roman" w:eastAsia="宋体"/>
        </w:rPr>
        <w:t>25</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_Toc32093 </w:instrText>
      </w:r>
      <w:r>
        <w:rPr>
          <w:rFonts w:hint="default" w:ascii="Times New Roman" w:hAnsi="Times New Roman" w:eastAsia="宋体"/>
        </w:rPr>
        <w:fldChar w:fldCharType="separate"/>
      </w:r>
      <w:r>
        <w:rPr>
          <w:rFonts w:hint="default" w:ascii="Times New Roman" w:hAnsi="Times New Roman" w:eastAsia="宋体" w:cs="Times New Roman"/>
        </w:rPr>
        <w:t>8.1环保管理机构</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_Toc32093 </w:instrText>
      </w:r>
      <w:r>
        <w:rPr>
          <w:rFonts w:ascii="Times New Roman" w:hAnsi="Times New Roman" w:eastAsia="宋体"/>
        </w:rPr>
        <w:fldChar w:fldCharType="separate"/>
      </w:r>
      <w:r>
        <w:rPr>
          <w:rFonts w:ascii="Times New Roman" w:hAnsi="Times New Roman" w:eastAsia="宋体"/>
        </w:rPr>
        <w:t>25</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_Toc29686 </w:instrText>
      </w:r>
      <w:r>
        <w:rPr>
          <w:rFonts w:hint="default" w:ascii="Times New Roman" w:hAnsi="Times New Roman" w:eastAsia="宋体"/>
        </w:rPr>
        <w:fldChar w:fldCharType="separate"/>
      </w:r>
      <w:r>
        <w:rPr>
          <w:rFonts w:hint="default" w:ascii="Times New Roman" w:hAnsi="Times New Roman" w:eastAsia="宋体" w:cs="Times New Roman"/>
          <w:szCs w:val="22"/>
        </w:rPr>
        <w:t>8.2施工期环境管理</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_Toc29686 </w:instrText>
      </w:r>
      <w:r>
        <w:rPr>
          <w:rFonts w:ascii="Times New Roman" w:hAnsi="Times New Roman" w:eastAsia="宋体"/>
        </w:rPr>
        <w:fldChar w:fldCharType="separate"/>
      </w:r>
      <w:r>
        <w:rPr>
          <w:rFonts w:ascii="Times New Roman" w:hAnsi="Times New Roman" w:eastAsia="宋体"/>
        </w:rPr>
        <w:t>25</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_Toc30001 </w:instrText>
      </w:r>
      <w:r>
        <w:rPr>
          <w:rFonts w:hint="default" w:ascii="Times New Roman" w:hAnsi="Times New Roman" w:eastAsia="宋体"/>
        </w:rPr>
        <w:fldChar w:fldCharType="separate"/>
      </w:r>
      <w:r>
        <w:rPr>
          <w:rFonts w:hint="default" w:ascii="Times New Roman" w:hAnsi="Times New Roman" w:eastAsia="宋体" w:cs="Times New Roman"/>
        </w:rPr>
        <w:t>8.3运行期环境管理</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_Toc30001 </w:instrText>
      </w:r>
      <w:r>
        <w:rPr>
          <w:rFonts w:ascii="Times New Roman" w:hAnsi="Times New Roman" w:eastAsia="宋体"/>
        </w:rPr>
        <w:fldChar w:fldCharType="separate"/>
      </w:r>
      <w:r>
        <w:rPr>
          <w:rFonts w:ascii="Times New Roman" w:hAnsi="Times New Roman" w:eastAsia="宋体"/>
        </w:rPr>
        <w:t>25</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_Toc5087 </w:instrText>
      </w:r>
      <w:r>
        <w:rPr>
          <w:rFonts w:hint="default" w:ascii="Times New Roman" w:hAnsi="Times New Roman" w:eastAsia="宋体"/>
        </w:rPr>
        <w:fldChar w:fldCharType="separate"/>
      </w:r>
      <w:r>
        <w:rPr>
          <w:rFonts w:hint="default" w:ascii="Times New Roman" w:hAnsi="Times New Roman" w:eastAsia="宋体" w:cs="Times New Roman"/>
        </w:rPr>
        <w:t>8.4社会环境影响情况调查</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_Toc5087 </w:instrText>
      </w:r>
      <w:r>
        <w:rPr>
          <w:rFonts w:ascii="Times New Roman" w:hAnsi="Times New Roman" w:eastAsia="宋体"/>
        </w:rPr>
        <w:fldChar w:fldCharType="separate"/>
      </w:r>
      <w:r>
        <w:rPr>
          <w:rFonts w:ascii="Times New Roman" w:hAnsi="Times New Roman" w:eastAsia="宋体"/>
        </w:rPr>
        <w:t>25</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_Toc7270 </w:instrText>
      </w:r>
      <w:r>
        <w:rPr>
          <w:rFonts w:hint="default" w:ascii="Times New Roman" w:hAnsi="Times New Roman" w:eastAsia="宋体"/>
        </w:rPr>
        <w:fldChar w:fldCharType="separate"/>
      </w:r>
      <w:r>
        <w:rPr>
          <w:rFonts w:hint="default" w:ascii="Times New Roman" w:hAnsi="Times New Roman" w:eastAsia="宋体" w:cs="Times New Roman"/>
        </w:rPr>
        <w:t>8.5环境管理情况分析</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_Toc7270 </w:instrText>
      </w:r>
      <w:r>
        <w:rPr>
          <w:rFonts w:ascii="Times New Roman" w:hAnsi="Times New Roman" w:eastAsia="宋体"/>
        </w:rPr>
        <w:fldChar w:fldCharType="separate"/>
      </w:r>
      <w:r>
        <w:rPr>
          <w:rFonts w:ascii="Times New Roman" w:hAnsi="Times New Roman" w:eastAsia="宋体"/>
        </w:rPr>
        <w:t>25</w:t>
      </w:r>
      <w:r>
        <w:rPr>
          <w:rFonts w:ascii="Times New Roman" w:hAnsi="Times New Roman" w:eastAsia="宋体"/>
        </w:rPr>
        <w:fldChar w:fldCharType="end"/>
      </w:r>
      <w:r>
        <w:rPr>
          <w:rFonts w:hint="default" w:ascii="Times New Roman" w:hAnsi="Times New Roman" w:eastAsia="宋体"/>
        </w:rPr>
        <w:fldChar w:fldCharType="end"/>
      </w:r>
    </w:p>
    <w:p>
      <w:pPr>
        <w:pStyle w:val="13"/>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_Toc12811 </w:instrText>
      </w:r>
      <w:r>
        <w:rPr>
          <w:rFonts w:hint="default" w:ascii="Times New Roman" w:hAnsi="Times New Roman" w:eastAsia="宋体"/>
        </w:rPr>
        <w:fldChar w:fldCharType="separate"/>
      </w:r>
      <w:r>
        <w:rPr>
          <w:rFonts w:hint="default" w:ascii="Times New Roman" w:hAnsi="Times New Roman" w:eastAsia="宋体" w:cs="Times New Roman"/>
        </w:rPr>
        <w:t>9结论和建议</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_Toc12811 </w:instrText>
      </w:r>
      <w:r>
        <w:rPr>
          <w:rFonts w:ascii="Times New Roman" w:hAnsi="Times New Roman" w:eastAsia="宋体"/>
        </w:rPr>
        <w:fldChar w:fldCharType="separate"/>
      </w:r>
      <w:r>
        <w:rPr>
          <w:rFonts w:ascii="Times New Roman" w:hAnsi="Times New Roman" w:eastAsia="宋体"/>
        </w:rPr>
        <w:t>26</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_Toc3234 </w:instrText>
      </w:r>
      <w:r>
        <w:rPr>
          <w:rFonts w:hint="default" w:ascii="Times New Roman" w:hAnsi="Times New Roman" w:eastAsia="宋体"/>
        </w:rPr>
        <w:fldChar w:fldCharType="separate"/>
      </w:r>
      <w:r>
        <w:rPr>
          <w:rFonts w:hint="default" w:ascii="Times New Roman" w:hAnsi="Times New Roman" w:eastAsia="宋体" w:cs="Times New Roman"/>
        </w:rPr>
        <w:t>9.1验收主要结论</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_Toc3234 </w:instrText>
      </w:r>
      <w:r>
        <w:rPr>
          <w:rFonts w:ascii="Times New Roman" w:hAnsi="Times New Roman" w:eastAsia="宋体"/>
        </w:rPr>
        <w:fldChar w:fldCharType="separate"/>
      </w:r>
      <w:r>
        <w:rPr>
          <w:rFonts w:ascii="Times New Roman" w:hAnsi="Times New Roman" w:eastAsia="宋体"/>
        </w:rPr>
        <w:t>26</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ascii="Times New Roman" w:hAnsi="Times New Roman" w:eastAsia="宋体"/>
        </w:rPr>
      </w:pPr>
      <w:r>
        <w:rPr>
          <w:rFonts w:hint="default" w:ascii="Times New Roman" w:hAnsi="Times New Roman" w:eastAsia="宋体"/>
        </w:rPr>
        <w:fldChar w:fldCharType="begin"/>
      </w:r>
      <w:r>
        <w:rPr>
          <w:rFonts w:hint="default" w:ascii="Times New Roman" w:hAnsi="Times New Roman" w:eastAsia="宋体"/>
        </w:rPr>
        <w:instrText xml:space="preserve"> HYPERLINK \l _Toc18401 </w:instrText>
      </w:r>
      <w:r>
        <w:rPr>
          <w:rFonts w:hint="default" w:ascii="Times New Roman" w:hAnsi="Times New Roman" w:eastAsia="宋体"/>
        </w:rPr>
        <w:fldChar w:fldCharType="separate"/>
      </w:r>
      <w:r>
        <w:rPr>
          <w:rFonts w:hint="default" w:ascii="Times New Roman" w:hAnsi="Times New Roman" w:eastAsia="宋体" w:cs="Times New Roman"/>
        </w:rPr>
        <w:t>9.2建议</w:t>
      </w:r>
      <w:r>
        <w:rPr>
          <w:rFonts w:ascii="Times New Roman" w:hAnsi="Times New Roman" w:eastAsia="宋体"/>
        </w:rPr>
        <w:tab/>
      </w:r>
      <w:r>
        <w:rPr>
          <w:rFonts w:ascii="Times New Roman" w:hAnsi="Times New Roman" w:eastAsia="宋体"/>
        </w:rPr>
        <w:fldChar w:fldCharType="begin"/>
      </w:r>
      <w:r>
        <w:rPr>
          <w:rFonts w:ascii="Times New Roman" w:hAnsi="Times New Roman" w:eastAsia="宋体"/>
        </w:rPr>
        <w:instrText xml:space="preserve"> PAGEREF _Toc18401 </w:instrText>
      </w:r>
      <w:r>
        <w:rPr>
          <w:rFonts w:ascii="Times New Roman" w:hAnsi="Times New Roman" w:eastAsia="宋体"/>
        </w:rPr>
        <w:fldChar w:fldCharType="separate"/>
      </w:r>
      <w:r>
        <w:rPr>
          <w:rFonts w:ascii="Times New Roman" w:hAnsi="Times New Roman" w:eastAsia="宋体"/>
        </w:rPr>
        <w:t>26</w:t>
      </w:r>
      <w:r>
        <w:rPr>
          <w:rFonts w:ascii="Times New Roman" w:hAnsi="Times New Roman" w:eastAsia="宋体"/>
        </w:rPr>
        <w:fldChar w:fldCharType="end"/>
      </w:r>
      <w:r>
        <w:rPr>
          <w:rFonts w:hint="default" w:ascii="Times New Roman" w:hAnsi="Times New Roman" w:eastAsia="宋体"/>
        </w:rPr>
        <w:fldChar w:fldCharType="end"/>
      </w:r>
    </w:p>
    <w:p>
      <w:pPr>
        <w:pStyle w:val="15"/>
        <w:keepNext w:val="0"/>
        <w:keepLines w:val="0"/>
        <w:pageBreakBefore w:val="0"/>
        <w:widowControl w:val="0"/>
        <w:tabs>
          <w:tab w:val="right" w:leader="hyphen" w:pos="8296"/>
        </w:tabs>
        <w:kinsoku/>
        <w:wordWrap/>
        <w:overflowPunct/>
        <w:topLinePunct w:val="0"/>
        <w:autoSpaceDE/>
        <w:autoSpaceDN/>
        <w:bidi w:val="0"/>
        <w:adjustRightInd/>
        <w:snapToGrid/>
        <w:spacing w:before="313" w:beforeLines="100" w:line="400" w:lineRule="exact"/>
        <w:ind w:left="0" w:leftChars="0" w:right="0" w:rightChars="0" w:firstLine="0" w:firstLineChars="0"/>
        <w:jc w:val="left"/>
        <w:textAlignment w:val="auto"/>
        <w:outlineLvl w:val="9"/>
        <w:rPr>
          <w:rFonts w:hint="default" w:ascii="Times New Roman" w:hAnsi="Times New Roman" w:eastAsia="宋体" w:cs="Times New Roman"/>
          <w:b/>
          <w:sz w:val="30"/>
          <w:szCs w:val="30"/>
        </w:rPr>
      </w:pPr>
      <w:r>
        <w:rPr>
          <w:rFonts w:hint="default" w:ascii="Times New Roman" w:hAnsi="Times New Roman" w:eastAsia="宋体"/>
        </w:rPr>
        <w:fldChar w:fldCharType="end"/>
      </w:r>
      <w:r>
        <w:rPr>
          <w:rFonts w:hint="default" w:ascii="Times New Roman" w:hAnsi="Times New Roman" w:eastAsia="宋体" w:cs="Times New Roman"/>
          <w:b/>
          <w:sz w:val="30"/>
          <w:szCs w:val="30"/>
        </w:rPr>
        <w:t>附图</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1、项目地理位置图</w:t>
      </w:r>
    </w:p>
    <w:p>
      <w:pPr>
        <w:spacing w:line="480" w:lineRule="atLeast"/>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w:t>
      </w:r>
      <w:r>
        <w:rPr>
          <w:rFonts w:hint="eastAsia" w:ascii="Times New Roman" w:hAnsi="Times New Roman" w:eastAsia="宋体" w:cs="Times New Roman"/>
          <w:sz w:val="24"/>
          <w:szCs w:val="24"/>
          <w:lang w:eastAsia="zh-CN"/>
        </w:rPr>
        <w:t>企业周边关系图</w:t>
      </w:r>
    </w:p>
    <w:p>
      <w:pPr>
        <w:spacing w:line="480" w:lineRule="atLeast"/>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、项目平面布置图</w:t>
      </w:r>
    </w:p>
    <w:p>
      <w:pPr>
        <w:spacing w:line="480" w:lineRule="atLeast"/>
        <w:rPr>
          <w:rFonts w:hint="default" w:ascii="Times New Roman" w:hAnsi="Times New Roman" w:eastAsia="宋体" w:cs="Times New Roman"/>
          <w:sz w:val="24"/>
          <w:szCs w:val="24"/>
        </w:rPr>
      </w:pPr>
    </w:p>
    <w:p>
      <w:pPr>
        <w:pStyle w:val="17"/>
        <w:rPr>
          <w:rFonts w:hint="default"/>
        </w:rPr>
      </w:pPr>
    </w:p>
    <w:p>
      <w:pPr>
        <w:keepNext w:val="0"/>
        <w:keepLines w:val="0"/>
        <w:pageBreakBefore w:val="0"/>
        <w:widowControl w:val="0"/>
        <w:kinsoku/>
        <w:wordWrap/>
        <w:overflowPunct/>
        <w:topLinePunct w:val="0"/>
        <w:autoSpaceDE/>
        <w:autoSpaceDN/>
        <w:bidi w:val="0"/>
        <w:adjustRightInd/>
        <w:snapToGrid/>
        <w:spacing w:before="313" w:beforeLines="100" w:line="480" w:lineRule="atLeast"/>
        <w:ind w:left="0" w:leftChars="0" w:right="0" w:rightChars="0" w:firstLine="0" w:firstLineChars="0"/>
        <w:jc w:val="left"/>
        <w:textAlignment w:val="auto"/>
        <w:outlineLvl w:val="9"/>
        <w:rPr>
          <w:rFonts w:hint="default" w:ascii="Times New Roman" w:hAnsi="Times New Roman" w:eastAsia="宋体" w:cs="Times New Roman"/>
          <w:b/>
          <w:sz w:val="30"/>
          <w:szCs w:val="30"/>
        </w:rPr>
      </w:pPr>
      <w:r>
        <w:rPr>
          <w:rFonts w:hint="default" w:ascii="Times New Roman" w:hAnsi="Times New Roman" w:eastAsia="宋体" w:cs="Times New Roman"/>
          <w:b/>
          <w:sz w:val="30"/>
          <w:szCs w:val="30"/>
        </w:rPr>
        <w:t>附件</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1、环评审批意见</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2、营业执照</w:t>
      </w:r>
    </w:p>
    <w:p>
      <w:pPr>
        <w:spacing w:line="480" w:lineRule="atLeast"/>
        <w:rPr>
          <w:rFonts w:hint="default" w:ascii="Times New Roman" w:hAnsi="Times New Roman" w:eastAsia="宋体" w:cs="Times New Roman"/>
          <w:sz w:val="24"/>
          <w:szCs w:val="24"/>
          <w:highlight w:val="none"/>
          <w:lang w:val="en-US" w:eastAsia="zh-CN"/>
        </w:rPr>
      </w:pPr>
      <w:r>
        <w:rPr>
          <w:rFonts w:hint="eastAsia" w:ascii="Times New Roman" w:hAnsi="Times New Roman" w:cs="Times New Roman"/>
          <w:sz w:val="24"/>
          <w:szCs w:val="24"/>
          <w:highlight w:val="none"/>
          <w:lang w:val="en-US" w:eastAsia="zh-CN"/>
        </w:rPr>
        <w:t>3、备案信息</w:t>
      </w:r>
    </w:p>
    <w:p>
      <w:pPr>
        <w:spacing w:line="480" w:lineRule="atLeast"/>
        <w:rPr>
          <w:rFonts w:hint="default" w:ascii="Times New Roman" w:hAnsi="Times New Roman" w:eastAsia="宋体" w:cs="Times New Roman"/>
          <w:sz w:val="24"/>
          <w:szCs w:val="24"/>
          <w:highlight w:val="red"/>
        </w:rPr>
        <w:sectPr>
          <w:headerReference r:id="rId5" w:type="first"/>
          <w:footerReference r:id="rId7" w:type="first"/>
          <w:headerReference r:id="rId4" w:type="default"/>
          <w:footerReference r:id="rId6"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titlePg/>
          <w:docGrid w:type="lines" w:linePitch="312" w:charSpace="0"/>
        </w:sectPr>
      </w:pPr>
    </w:p>
    <w:p>
      <w:pPr>
        <w:pStyle w:val="2"/>
        <w:jc w:val="center"/>
        <w:rPr>
          <w:rFonts w:hint="default" w:ascii="Times New Roman" w:hAnsi="Times New Roman" w:eastAsia="宋体" w:cs="Times New Roman"/>
        </w:rPr>
      </w:pPr>
      <w:bookmarkStart w:id="2" w:name="_Toc10004"/>
      <w:bookmarkStart w:id="3" w:name="_Toc20373"/>
      <w:bookmarkStart w:id="4" w:name="_Toc13375"/>
      <w:bookmarkStart w:id="5" w:name="_Toc9675"/>
      <w:r>
        <w:rPr>
          <w:rFonts w:hint="default" w:ascii="Times New Roman" w:hAnsi="Times New Roman" w:eastAsia="宋体" w:cs="Times New Roman"/>
        </w:rPr>
        <w:t>前言</w:t>
      </w:r>
      <w:bookmarkEnd w:id="2"/>
      <w:bookmarkEnd w:id="3"/>
      <w:bookmarkEnd w:id="4"/>
      <w:bookmarkEnd w:id="5"/>
    </w:p>
    <w:p>
      <w:pPr>
        <w:spacing w:line="440" w:lineRule="atLeast"/>
        <w:ind w:firstLine="480" w:firstLineChars="20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河北图威斯机械制造有限公司位于盐山县沧盐公路南侧金锁院内，企业投资3000万元建设河北图威斯机械制造有限公司输送设备制造项目，河北图威斯机械制造有限公司于2019年09月委托河北献东环保科技有限公司编制完成了《河北图威斯机械制造有限公司输送设备制造项目环境影响报告表》，于2019年10月10日取得了沧州市生态环境保护局盐山县分局的批复，审批文号为盐环表[2019]133号。</w:t>
      </w:r>
    </w:p>
    <w:p>
      <w:pPr>
        <w:spacing w:line="440" w:lineRule="atLeast"/>
        <w:ind w:firstLine="480" w:firstLineChars="200"/>
        <w:rPr>
          <w:rFonts w:hint="default" w:ascii="Times New Roman" w:hAnsi="Times New Roman" w:eastAsia="宋体" w:cs="Times New Roman"/>
          <w:color w:val="000000"/>
          <w:sz w:val="24"/>
          <w:szCs w:val="24"/>
        </w:rPr>
      </w:pPr>
      <w:r>
        <w:rPr>
          <w:rFonts w:hint="eastAsia" w:ascii="Times New Roman" w:hAnsi="Times New Roman" w:cs="Times New Roman"/>
          <w:sz w:val="24"/>
          <w:szCs w:val="24"/>
          <w:lang w:val="en-US" w:eastAsia="zh-CN"/>
        </w:rPr>
        <w:t>2019年12月，河北图威斯机械制造有限公司参照环保部《建设项目竣工环境保护验收暂行办法》（国环规环评〔2017〕4号）和河北省环境保护厅《建设项目环境影响评价文件审批及建设单位自主开展环境保护设施验收工作指引（试行）》（征求意见稿）有关要求，开展相关验收调查工作，同时河北图威斯机械制造有限公司委托河北沐阳环境科技有限公司于</w:t>
      </w:r>
      <w:bookmarkStart w:id="6" w:name="_Hlk496985984"/>
      <w:r>
        <w:rPr>
          <w:rFonts w:hint="eastAsia" w:ascii="Times New Roman" w:hAnsi="Times New Roman" w:cs="Times New Roman"/>
          <w:sz w:val="24"/>
          <w:szCs w:val="24"/>
          <w:highlight w:val="none"/>
          <w:lang w:val="en-US" w:eastAsia="zh-CN"/>
        </w:rPr>
        <w:t>2019年12月5日至6日</w:t>
      </w:r>
      <w:bookmarkEnd w:id="6"/>
      <w:r>
        <w:rPr>
          <w:rFonts w:hint="eastAsia" w:ascii="Times New Roman" w:hAnsi="Times New Roman" w:cs="Times New Roman"/>
          <w:sz w:val="24"/>
          <w:szCs w:val="24"/>
          <w:highlight w:val="none"/>
          <w:lang w:val="en-US" w:eastAsia="zh-CN"/>
        </w:rPr>
        <w:t>进行了竣工验收检测并出具检测报告，报告编号为：沐阳环检字2019-12-006号</w:t>
      </w:r>
      <w:r>
        <w:rPr>
          <w:rFonts w:hint="eastAsia" w:ascii="Times New Roman" w:hAnsi="Times New Roman" w:cs="Times New Roman"/>
          <w:sz w:val="24"/>
          <w:szCs w:val="24"/>
          <w:lang w:val="en-US" w:eastAsia="zh-CN"/>
        </w:rPr>
        <w:t>。河北图威斯机械制造有限公司根据现场调查情况和检测报告按照《建设项目竣工环境保护验收技术指南污染影响类》编制完成竣工环境保护验收报告，为竣工验收提供科学依据。</w:t>
      </w:r>
    </w:p>
    <w:p>
      <w:pPr>
        <w:spacing w:line="440" w:lineRule="atLeast"/>
        <w:ind w:firstLine="480" w:firstLineChars="200"/>
        <w:rPr>
          <w:rFonts w:hint="default" w:ascii="Times New Roman" w:hAnsi="Times New Roman" w:eastAsia="宋体" w:cs="Times New Roman"/>
          <w:sz w:val="24"/>
          <w:szCs w:val="24"/>
        </w:rPr>
        <w:sectPr>
          <w:headerReference r:id="rId8"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pStyle w:val="2"/>
        <w:rPr>
          <w:rFonts w:hint="default" w:ascii="Times New Roman" w:hAnsi="Times New Roman" w:eastAsia="宋体" w:cs="Times New Roman"/>
        </w:rPr>
      </w:pPr>
      <w:bookmarkStart w:id="7" w:name="_Toc25774"/>
      <w:bookmarkStart w:id="8" w:name="_Toc23777"/>
      <w:bookmarkStart w:id="9" w:name="_Toc17755"/>
      <w:bookmarkStart w:id="10" w:name="_Toc14085"/>
      <w:r>
        <w:rPr>
          <w:rFonts w:hint="default" w:ascii="Times New Roman" w:hAnsi="Times New Roman" w:eastAsia="宋体" w:cs="Times New Roman"/>
        </w:rPr>
        <w:t>1验收编制依据</w:t>
      </w:r>
      <w:bookmarkEnd w:id="7"/>
      <w:bookmarkEnd w:id="8"/>
      <w:bookmarkEnd w:id="9"/>
      <w:bookmarkEnd w:id="10"/>
    </w:p>
    <w:p>
      <w:pPr>
        <w:pStyle w:val="3"/>
        <w:rPr>
          <w:rFonts w:hint="default" w:ascii="Times New Roman" w:hAnsi="Times New Roman" w:eastAsia="宋体" w:cs="Times New Roman"/>
        </w:rPr>
      </w:pPr>
      <w:bookmarkStart w:id="11" w:name="_Toc5229"/>
      <w:bookmarkStart w:id="12" w:name="_Toc30258"/>
      <w:bookmarkStart w:id="13" w:name="_Toc32325"/>
      <w:bookmarkStart w:id="14" w:name="_Toc12399"/>
      <w:r>
        <w:rPr>
          <w:rFonts w:hint="default" w:ascii="Times New Roman" w:hAnsi="Times New Roman" w:eastAsia="宋体" w:cs="Times New Roman"/>
        </w:rPr>
        <w:t>1.1法律、法规</w:t>
      </w:r>
      <w:bookmarkEnd w:id="11"/>
      <w:bookmarkEnd w:id="12"/>
      <w:bookmarkEnd w:id="13"/>
      <w:bookmarkEnd w:id="14"/>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（1）《中华人民共和国环境保护法》，（2015年1月1日起施行）；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（2）《中华人民共和国环境影响评价法》，（2016年9月1日起施行）；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（3）《中华人民共和国水污染防治法》（20</w:t>
      </w:r>
      <w:r>
        <w:rPr>
          <w:rFonts w:hint="default" w:ascii="Times New Roman" w:hAnsi="Times New Roman" w:eastAsia="宋体" w:cs="Times New Roman"/>
          <w:sz w:val="24"/>
          <w:szCs w:val="24"/>
          <w:lang w:val="en-US" w:eastAsia="zh-CN"/>
        </w:rPr>
        <w:t>1</w:t>
      </w:r>
      <w:r>
        <w:rPr>
          <w:rFonts w:hint="default" w:ascii="Times New Roman" w:hAnsi="Times New Roman" w:eastAsia="宋体" w:cs="Times New Roman"/>
          <w:sz w:val="24"/>
          <w:szCs w:val="24"/>
        </w:rPr>
        <w:t>8年</w:t>
      </w:r>
      <w:r>
        <w:rPr>
          <w:rFonts w:hint="default" w:ascii="Times New Roman" w:hAnsi="Times New Roman" w:eastAsia="宋体" w:cs="Times New Roman"/>
          <w:sz w:val="24"/>
          <w:szCs w:val="24"/>
          <w:lang w:val="en-US" w:eastAsia="zh-CN"/>
        </w:rPr>
        <w:t>1</w:t>
      </w:r>
      <w:r>
        <w:rPr>
          <w:rFonts w:hint="default" w:ascii="Times New Roman" w:hAnsi="Times New Roman" w:eastAsia="宋体" w:cs="Times New Roman"/>
          <w:sz w:val="24"/>
          <w:szCs w:val="24"/>
        </w:rPr>
        <w:t>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（4）《中华人民共和国大气污染防治法》，（2016年1月1日施行）；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（5）《中华人民共和国环境噪声污染防治法》，（1997年3月1日起施行）；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（6）《中华人民共和国固体废物污染环境防治法》，</w:t>
      </w:r>
      <w:r>
        <w:rPr>
          <w:rFonts w:hint="eastAsia" w:ascii="Times New Roman" w:hAnsi="Times New Roman" w:eastAsia="宋体" w:cs="Times New Roman"/>
          <w:sz w:val="24"/>
          <w:szCs w:val="24"/>
          <w:lang w:eastAsia="zh-CN"/>
        </w:rPr>
        <w:t>（</w:t>
      </w:r>
      <w:r>
        <w:rPr>
          <w:rFonts w:hint="default" w:ascii="Times New Roman" w:hAnsi="Times New Roman" w:eastAsia="宋体" w:cs="Times New Roman"/>
          <w:sz w:val="24"/>
          <w:szCs w:val="24"/>
        </w:rPr>
        <w:t>2015年4月1日起施行）；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（7）《建设项目环境保护管理条例》，（2017年10月1日起施行）；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（8）《建设项目环境影响评价分类管理名录》（2017年9月1日起施行）；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（9）《河北省环境保护条例》，（2005年5月1日起施行）。</w:t>
      </w:r>
    </w:p>
    <w:p>
      <w:pPr>
        <w:pStyle w:val="3"/>
        <w:rPr>
          <w:rFonts w:hint="default" w:ascii="Times New Roman" w:hAnsi="Times New Roman" w:eastAsia="宋体" w:cs="Times New Roman"/>
        </w:rPr>
      </w:pPr>
      <w:bookmarkStart w:id="15" w:name="_Toc19837"/>
      <w:bookmarkStart w:id="16" w:name="_Toc11240"/>
      <w:bookmarkStart w:id="17" w:name="_Toc19988"/>
      <w:bookmarkStart w:id="18" w:name="_Toc17067"/>
      <w:r>
        <w:rPr>
          <w:rFonts w:hint="default" w:ascii="Times New Roman" w:hAnsi="Times New Roman" w:eastAsia="宋体" w:cs="Times New Roman"/>
        </w:rPr>
        <w:t>1.2验收技术规范</w:t>
      </w:r>
      <w:bookmarkEnd w:id="15"/>
      <w:bookmarkEnd w:id="16"/>
      <w:bookmarkEnd w:id="17"/>
      <w:bookmarkEnd w:id="18"/>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（1）《环境影响评价技术导则总纲》（HJ2.1-2016）；</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（2）《环境影响评价技术导则大气环境》（HJ2.2-2008）；</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（3）《环境影响评价技术导则地面水环境》（HJ/T2.3-93）；</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（4）《环境影响评价技术导则地下水环境》（HJ610-2016）；</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（5）《环境影响评价技术导则声环境》（HJ2.4-2009）；</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（6）《环境影响评价技术导则生态影响》（HJ19-2011）；</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（7）《环境空气质量标准》（GB3095-2012）；</w:t>
      </w:r>
    </w:p>
    <w:p>
      <w:pPr>
        <w:keepNext w:val="0"/>
        <w:keepLines w:val="0"/>
        <w:pageBreakBefore w:val="0"/>
        <w:widowControl w:val="0"/>
        <w:kinsoku/>
        <w:wordWrap/>
        <w:overflowPunct/>
        <w:topLinePunct w:val="0"/>
        <w:autoSpaceDE/>
        <w:autoSpaceDN/>
        <w:bidi w:val="0"/>
        <w:adjustRightInd/>
        <w:snapToGrid/>
        <w:spacing w:line="440" w:lineRule="exact"/>
        <w:ind w:firstLine="480" w:firstLineChars="200"/>
        <w:textAlignment w:val="auto"/>
        <w:outlineLvl w:val="9"/>
        <w:rPr>
          <w:rFonts w:hint="eastAsia" w:ascii="Times New Roman" w:hAnsi="Times New Roman" w:eastAsia="宋体" w:cs="Times New Roman"/>
          <w:sz w:val="24"/>
          <w:szCs w:val="24"/>
          <w:lang w:eastAsia="zh-CN"/>
        </w:rPr>
      </w:pPr>
      <w:r>
        <w:rPr>
          <w:rFonts w:hint="eastAsia" w:ascii="Times New Roman" w:hAnsi="Times New Roman" w:eastAsia="宋体" w:cs="Times New Roman"/>
          <w:sz w:val="24"/>
          <w:szCs w:val="24"/>
          <w:lang w:val="en-US" w:eastAsia="zh-CN"/>
        </w:rPr>
        <w:t>（</w:t>
      </w:r>
      <w:r>
        <w:rPr>
          <w:rFonts w:hint="eastAsia" w:ascii="Times New Roman" w:hAnsi="Times New Roman" w:cs="Times New Roman"/>
          <w:sz w:val="24"/>
          <w:szCs w:val="24"/>
          <w:lang w:val="en-US" w:eastAsia="zh-CN"/>
        </w:rPr>
        <w:t>8</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rPr>
        <w:t>《声环境质量标准》（GB3096-2008）</w:t>
      </w:r>
      <w:r>
        <w:rPr>
          <w:rFonts w:hint="eastAsia" w:ascii="Times New Roman" w:hAnsi="Times New Roman" w:eastAsia="宋体" w:cs="Times New Roman"/>
          <w:sz w:val="24"/>
          <w:szCs w:val="24"/>
          <w:lang w:eastAsia="zh-CN"/>
        </w:rPr>
        <w:t>；</w:t>
      </w:r>
    </w:p>
    <w:p>
      <w:pPr>
        <w:pStyle w:val="5"/>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hint="eastAsia" w:ascii="Times New Roman" w:hAnsi="Times New Roman" w:eastAsia="宋体"/>
          <w:lang w:val="en-US" w:eastAsia="zh-CN"/>
        </w:rPr>
      </w:pPr>
      <w:r>
        <w:rPr>
          <w:rFonts w:hint="default" w:ascii="Times New Roman" w:hAnsi="Times New Roman" w:eastAsia="宋体" w:cs="Times New Roman"/>
          <w:sz w:val="24"/>
          <w:szCs w:val="24"/>
        </w:rPr>
        <w:t>（</w:t>
      </w:r>
      <w:r>
        <w:rPr>
          <w:rFonts w:hint="eastAsia" w:ascii="Times New Roman" w:hAnsi="Times New Roman" w:cs="Times New Roman"/>
          <w:sz w:val="24"/>
          <w:szCs w:val="24"/>
          <w:lang w:val="en-US" w:eastAsia="zh-CN"/>
        </w:rPr>
        <w:t>9</w:t>
      </w:r>
      <w:r>
        <w:rPr>
          <w:rFonts w:hint="default" w:ascii="Times New Roman" w:hAnsi="Times New Roman" w:eastAsia="宋体" w:cs="Times New Roman"/>
          <w:sz w:val="24"/>
          <w:szCs w:val="24"/>
        </w:rPr>
        <w:t>）《</w:t>
      </w:r>
      <w:r>
        <w:rPr>
          <w:rFonts w:hint="eastAsia" w:ascii="Times New Roman" w:hAnsi="Times New Roman" w:cs="Times New Roman"/>
          <w:sz w:val="24"/>
          <w:szCs w:val="24"/>
          <w:lang w:eastAsia="zh-CN"/>
        </w:rPr>
        <w:t>大气污染物综合排放</w:t>
      </w:r>
      <w:r>
        <w:rPr>
          <w:rFonts w:hint="default" w:ascii="Times New Roman" w:hAnsi="Times New Roman" w:eastAsia="宋体" w:cs="Times New Roman"/>
          <w:sz w:val="24"/>
          <w:szCs w:val="24"/>
        </w:rPr>
        <w:t>标准》（</w:t>
      </w:r>
      <w:r>
        <w:rPr>
          <w:rFonts w:hint="eastAsia" w:ascii="Times New Roman" w:hAnsi="Times New Roman" w:cs="Times New Roman"/>
          <w:sz w:val="24"/>
          <w:szCs w:val="24"/>
          <w:lang w:val="en-US" w:eastAsia="zh-CN"/>
        </w:rPr>
        <w:t>G</w:t>
      </w:r>
      <w:r>
        <w:rPr>
          <w:rFonts w:hint="default" w:ascii="Times New Roman" w:hAnsi="Times New Roman" w:eastAsia="宋体" w:cs="Times New Roman"/>
          <w:sz w:val="24"/>
          <w:szCs w:val="24"/>
        </w:rPr>
        <w:t>B1</w:t>
      </w:r>
      <w:r>
        <w:rPr>
          <w:rFonts w:hint="eastAsia" w:ascii="Times New Roman" w:hAnsi="Times New Roman" w:cs="Times New Roman"/>
          <w:sz w:val="24"/>
          <w:szCs w:val="24"/>
          <w:lang w:val="en-US" w:eastAsia="zh-CN"/>
        </w:rPr>
        <w:t>6297</w:t>
      </w:r>
      <w:r>
        <w:rPr>
          <w:rFonts w:hint="default" w:ascii="Times New Roman" w:hAnsi="Times New Roman" w:eastAsia="宋体" w:cs="Times New Roman"/>
          <w:sz w:val="24"/>
          <w:szCs w:val="24"/>
        </w:rPr>
        <w:t>-</w:t>
      </w:r>
      <w:r>
        <w:rPr>
          <w:rFonts w:hint="eastAsia" w:ascii="Times New Roman" w:hAnsi="Times New Roman" w:cs="Times New Roman"/>
          <w:sz w:val="24"/>
          <w:szCs w:val="24"/>
          <w:lang w:val="en-US" w:eastAsia="zh-CN"/>
        </w:rPr>
        <w:t>1996</w:t>
      </w:r>
      <w:r>
        <w:rPr>
          <w:rFonts w:hint="default" w:ascii="Times New Roman" w:hAnsi="Times New Roman" w:eastAsia="宋体" w:cs="Times New Roman"/>
          <w:sz w:val="24"/>
          <w:szCs w:val="24"/>
        </w:rPr>
        <w:t>）</w:t>
      </w:r>
      <w:r>
        <w:rPr>
          <w:rFonts w:hint="eastAsia" w:ascii="Times New Roman" w:hAnsi="Times New Roman" w:eastAsia="宋体" w:cs="Times New Roman"/>
          <w:sz w:val="24"/>
          <w:szCs w:val="24"/>
          <w:lang w:eastAsia="zh-CN"/>
        </w:rPr>
        <w:t>；</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（1</w:t>
      </w:r>
      <w:r>
        <w:rPr>
          <w:rFonts w:hint="eastAsia" w:ascii="Times New Roman" w:hAnsi="Times New Roman" w:cs="Times New Roman"/>
          <w:sz w:val="24"/>
          <w:szCs w:val="24"/>
          <w:lang w:val="en-US" w:eastAsia="zh-CN"/>
        </w:rPr>
        <w:t>0</w:t>
      </w:r>
      <w:r>
        <w:rPr>
          <w:rFonts w:hint="default" w:ascii="Times New Roman" w:hAnsi="Times New Roman" w:eastAsia="宋体" w:cs="Times New Roman"/>
          <w:sz w:val="24"/>
          <w:szCs w:val="24"/>
          <w:lang w:eastAsia="zh-CN"/>
        </w:rPr>
        <w:t>）《工业企业厂界环境噪声排放标准》（GB12348-2008）；</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eastAsia" w:ascii="Times New Roman" w:hAnsi="Times New Roman" w:cs="Times New Roman"/>
          <w:sz w:val="24"/>
          <w:szCs w:val="24"/>
          <w:lang w:val="en-US" w:eastAsia="zh-CN"/>
        </w:rPr>
        <w:t>1</w:t>
      </w:r>
      <w:r>
        <w:rPr>
          <w:rFonts w:hint="default" w:ascii="Times New Roman" w:hAnsi="Times New Roman" w:eastAsia="宋体" w:cs="Times New Roman"/>
          <w:sz w:val="24"/>
          <w:szCs w:val="24"/>
        </w:rPr>
        <w:t>）《一般工业固体废物贮存、处置场污染控制标准》（GB18599-2001）</w:t>
      </w:r>
      <w:r>
        <w:rPr>
          <w:rFonts w:hint="eastAsia" w:ascii="Times New Roman" w:hAnsi="Times New Roman" w:eastAsia="宋体" w:cs="Times New Roman"/>
          <w:sz w:val="24"/>
          <w:szCs w:val="24"/>
          <w:lang w:eastAsia="zh-CN"/>
        </w:rPr>
        <w:t>及</w:t>
      </w:r>
      <w:r>
        <w:rPr>
          <w:rFonts w:hint="eastAsia" w:ascii="Times New Roman" w:hAnsi="Times New Roman" w:eastAsia="宋体" w:cs="Times New Roman"/>
          <w:sz w:val="24"/>
          <w:szCs w:val="24"/>
          <w:lang w:val="en-US" w:eastAsia="zh-CN"/>
        </w:rPr>
        <w:t>修改单；</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eastAsia" w:ascii="Times New Roman" w:hAnsi="Times New Roman" w:cs="Times New Roman"/>
          <w:sz w:val="24"/>
          <w:szCs w:val="24"/>
          <w:lang w:val="en-US" w:eastAsia="zh-CN"/>
        </w:rPr>
        <w:t>2</w:t>
      </w:r>
      <w:r>
        <w:rPr>
          <w:rFonts w:hint="default" w:ascii="Times New Roman" w:hAnsi="Times New Roman" w:eastAsia="宋体" w:cs="Times New Roman"/>
          <w:sz w:val="24"/>
          <w:szCs w:val="24"/>
        </w:rPr>
        <w:t>）《关于规范建设单位自主开展建设项目竣工环</w:t>
      </w:r>
      <w:r>
        <w:rPr>
          <w:rFonts w:hint="default" w:ascii="Times New Roman" w:hAnsi="Times New Roman" w:eastAsia="宋体" w:cs="Times New Roman"/>
          <w:kern w:val="0"/>
          <w:sz w:val="24"/>
          <w:szCs w:val="24"/>
        </w:rPr>
        <w:t>境保护验收的通知》</w:t>
      </w:r>
      <w:r>
        <w:rPr>
          <w:rFonts w:hint="default" w:ascii="Times New Roman" w:hAnsi="Times New Roman" w:eastAsia="宋体" w:cs="Times New Roman"/>
          <w:sz w:val="24"/>
          <w:szCs w:val="24"/>
        </w:rPr>
        <w:t>（环境保护部）</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2017年11月22日</w:t>
      </w:r>
      <w:r>
        <w:rPr>
          <w:rFonts w:hint="default" w:ascii="Times New Roman" w:hAnsi="Times New Roman" w:eastAsia="宋体" w:cs="Times New Roman"/>
          <w:sz w:val="24"/>
          <w:szCs w:val="24"/>
        </w:rPr>
        <w:t>起施行</w:t>
      </w:r>
      <w:r>
        <w:rPr>
          <w:rFonts w:hint="eastAsia" w:ascii="Times New Roman" w:hAnsi="Times New Roman" w:eastAsia="宋体" w:cs="Times New Roman"/>
          <w:sz w:val="24"/>
          <w:szCs w:val="24"/>
          <w:lang w:eastAsia="zh-CN"/>
        </w:rPr>
        <w:t>）；</w:t>
      </w:r>
    </w:p>
    <w:p>
      <w:pPr>
        <w:spacing w:line="480" w:lineRule="atLeast"/>
        <w:ind w:firstLine="480" w:firstLineChars="200"/>
        <w:rPr>
          <w:rFonts w:hint="eastAsia" w:ascii="Times New Roman" w:hAnsi="Times New Roman" w:eastAsia="宋体" w:cs="Times New Roman"/>
          <w:sz w:val="24"/>
          <w:szCs w:val="24"/>
          <w:lang w:eastAsia="zh-CN"/>
        </w:rPr>
      </w:pPr>
      <w:r>
        <w:rPr>
          <w:rFonts w:hint="default" w:ascii="Times New Roman" w:hAnsi="Times New Roman" w:eastAsia="宋体" w:cs="Times New Roman"/>
          <w:sz w:val="24"/>
          <w:szCs w:val="24"/>
        </w:rPr>
        <w:t>（1</w:t>
      </w:r>
      <w:r>
        <w:rPr>
          <w:rFonts w:hint="eastAsia" w:ascii="Times New Roman" w:hAnsi="Times New Roman" w:cs="Times New Roman"/>
          <w:sz w:val="24"/>
          <w:szCs w:val="24"/>
          <w:lang w:val="en-US" w:eastAsia="zh-CN"/>
        </w:rPr>
        <w:t>3</w:t>
      </w:r>
      <w:r>
        <w:rPr>
          <w:rFonts w:hint="default" w:ascii="Times New Roman" w:hAnsi="Times New Roman" w:eastAsia="宋体" w:cs="Times New Roman"/>
          <w:sz w:val="24"/>
          <w:szCs w:val="24"/>
        </w:rPr>
        <w:t>）《建设项目环境影响评价文件审批及建设单位自主开展环境保护设施验收工作指引（试行）》（河北省环境保护厅）</w:t>
      </w:r>
      <w:r>
        <w:rPr>
          <w:rFonts w:hint="eastAsia" w:ascii="Times New Roman" w:hAnsi="Times New Roman" w:eastAsia="宋体" w:cs="Times New Roman"/>
          <w:sz w:val="24"/>
          <w:szCs w:val="24"/>
          <w:lang w:eastAsia="zh-CN"/>
        </w:rPr>
        <w:t>，冀环办字函</w:t>
      </w:r>
      <w:r>
        <w:rPr>
          <w:rFonts w:hint="eastAsia" w:ascii="Times New Roman" w:hAnsi="Times New Roman" w:eastAsia="宋体" w:cs="Times New Roman"/>
          <w:sz w:val="24"/>
          <w:szCs w:val="24"/>
          <w:lang w:val="en-US" w:eastAsia="zh-CN"/>
        </w:rPr>
        <w:t>[2017]727号，2017.11.23</w:t>
      </w:r>
      <w:r>
        <w:rPr>
          <w:rFonts w:hint="eastAsia" w:ascii="Times New Roman" w:hAnsi="Times New Roman" w:eastAsia="宋体" w:cs="Times New Roman"/>
          <w:sz w:val="24"/>
          <w:szCs w:val="24"/>
          <w:lang w:eastAsia="zh-CN"/>
        </w:rPr>
        <w:t>；</w:t>
      </w:r>
    </w:p>
    <w:p>
      <w:pPr>
        <w:spacing w:line="440" w:lineRule="atLeast"/>
        <w:ind w:firstLine="480" w:firstLineChars="200"/>
        <w:rPr>
          <w:rFonts w:hint="eastAsia" w:ascii="Times New Roman" w:hAnsi="Times New Roman" w:eastAsia="宋体" w:cs="Times New Roman"/>
          <w:sz w:val="24"/>
          <w:szCs w:val="24"/>
          <w:lang w:eastAsia="zh-CN"/>
        </w:rPr>
      </w:pPr>
      <w:r>
        <w:rPr>
          <w:rFonts w:hint="default" w:ascii="Times New Roman" w:hAnsi="Times New Roman" w:eastAsia="宋体" w:cs="Times New Roman"/>
          <w:sz w:val="24"/>
          <w:szCs w:val="24"/>
        </w:rPr>
        <w:t>（1</w:t>
      </w:r>
      <w:r>
        <w:rPr>
          <w:rFonts w:hint="eastAsia" w:ascii="Times New Roman" w:hAnsi="Times New Roman" w:cs="Times New Roman"/>
          <w:sz w:val="24"/>
          <w:szCs w:val="24"/>
          <w:lang w:val="en-US" w:eastAsia="zh-CN"/>
        </w:rPr>
        <w:t>4</w:t>
      </w:r>
      <w:r>
        <w:rPr>
          <w:rFonts w:hint="default" w:ascii="Times New Roman" w:hAnsi="Times New Roman" w:eastAsia="宋体" w:cs="Times New Roman"/>
          <w:sz w:val="24"/>
          <w:szCs w:val="24"/>
        </w:rPr>
        <w:t>）《建设项目竣工环境保护验收技术指南污染影响类》</w:t>
      </w:r>
      <w:r>
        <w:rPr>
          <w:rFonts w:hint="default" w:ascii="Times New Roman" w:hAnsi="Times New Roman" w:eastAsia="宋体" w:cs="Times New Roman"/>
          <w:sz w:val="24"/>
          <w:szCs w:val="24"/>
          <w:lang w:eastAsia="zh-CN"/>
        </w:rPr>
        <w:t>（生态</w:t>
      </w:r>
      <w:r>
        <w:rPr>
          <w:rFonts w:hint="eastAsia" w:ascii="Times New Roman" w:hAnsi="Times New Roman" w:cs="Times New Roman"/>
          <w:sz w:val="24"/>
          <w:szCs w:val="24"/>
          <w:lang w:eastAsia="zh-CN"/>
        </w:rPr>
        <w:t>环境</w:t>
      </w:r>
      <w:r>
        <w:rPr>
          <w:rFonts w:hint="default" w:ascii="Times New Roman" w:hAnsi="Times New Roman" w:eastAsia="宋体" w:cs="Times New Roman"/>
          <w:sz w:val="24"/>
          <w:szCs w:val="24"/>
          <w:lang w:eastAsia="zh-CN"/>
        </w:rPr>
        <w:t>部）</w:t>
      </w:r>
      <w:r>
        <w:rPr>
          <w:rFonts w:hint="eastAsia" w:ascii="Times New Roman" w:hAnsi="Times New Roman" w:eastAsia="宋体" w:cs="Times New Roman"/>
          <w:sz w:val="24"/>
          <w:szCs w:val="24"/>
          <w:lang w:eastAsia="zh-CN"/>
        </w:rPr>
        <w:t>，</w:t>
      </w:r>
      <w:r>
        <w:rPr>
          <w:rFonts w:hint="default" w:ascii="Times New Roman" w:hAnsi="Times New Roman" w:eastAsia="宋体" w:cs="Times New Roman"/>
          <w:sz w:val="24"/>
          <w:szCs w:val="24"/>
          <w:lang w:eastAsia="zh-CN"/>
        </w:rPr>
        <w:t>公告</w:t>
      </w:r>
      <w:r>
        <w:rPr>
          <w:rFonts w:hint="default" w:ascii="Times New Roman" w:hAnsi="Times New Roman" w:eastAsia="宋体" w:cs="Times New Roman"/>
          <w:sz w:val="24"/>
          <w:szCs w:val="24"/>
          <w:lang w:val="en-US" w:eastAsia="zh-CN"/>
        </w:rPr>
        <w:t>2018年第9号</w:t>
      </w:r>
      <w:r>
        <w:rPr>
          <w:rFonts w:hint="eastAsia"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2018.05.1</w:t>
      </w:r>
      <w:r>
        <w:rPr>
          <w:rFonts w:hint="eastAsia" w:ascii="Times New Roman" w:hAnsi="Times New Roman" w:eastAsia="宋体" w:cs="Times New Roman"/>
          <w:sz w:val="24"/>
          <w:szCs w:val="24"/>
          <w:lang w:val="en-US" w:eastAsia="zh-CN"/>
        </w:rPr>
        <w:t>6。</w:t>
      </w:r>
    </w:p>
    <w:p>
      <w:pPr>
        <w:pStyle w:val="3"/>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both"/>
        <w:textAlignment w:val="auto"/>
        <w:outlineLvl w:val="1"/>
        <w:rPr>
          <w:rFonts w:hint="default" w:ascii="Times New Roman" w:hAnsi="Times New Roman" w:eastAsia="宋体" w:cs="Times New Roman"/>
        </w:rPr>
      </w:pPr>
      <w:bookmarkStart w:id="19" w:name="_Toc26393"/>
      <w:bookmarkStart w:id="20" w:name="_Toc25083"/>
      <w:bookmarkStart w:id="21" w:name="_Toc31818"/>
      <w:bookmarkStart w:id="22" w:name="_Toc25756"/>
      <w:r>
        <w:rPr>
          <w:rFonts w:hint="default" w:ascii="Times New Roman" w:hAnsi="Times New Roman" w:eastAsia="宋体" w:cs="Times New Roman"/>
        </w:rPr>
        <w:t>1.3工程技术文件及批复文件</w:t>
      </w:r>
      <w:bookmarkEnd w:id="19"/>
      <w:bookmarkEnd w:id="20"/>
      <w:bookmarkEnd w:id="21"/>
      <w:bookmarkEnd w:id="22"/>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eastAsia" w:ascii="Times New Roman" w:hAnsi="Times New Roman" w:eastAsia="宋体"/>
          <w:color w:val="auto"/>
          <w:sz w:val="24"/>
          <w:lang w:val="en-US" w:eastAsia="zh-CN"/>
        </w:rPr>
        <w:t>河北献东环保科技有限公司</w:t>
      </w:r>
      <w:r>
        <w:rPr>
          <w:rFonts w:hint="eastAsia" w:ascii="Times New Roman" w:hAnsi="Times New Roman" w:eastAsia="宋体"/>
          <w:color w:val="auto"/>
          <w:sz w:val="24"/>
          <w:lang w:eastAsia="zh-CN"/>
        </w:rPr>
        <w:t>，</w:t>
      </w:r>
      <w:r>
        <w:rPr>
          <w:rFonts w:hint="eastAsia" w:ascii="Times New Roman" w:hAnsi="Times New Roman" w:eastAsia="宋体" w:cs="Times New Roman"/>
          <w:spacing w:val="0"/>
          <w:kern w:val="0"/>
          <w:sz w:val="24"/>
          <w:szCs w:val="24"/>
          <w:lang w:val="en-US" w:eastAsia="zh-CN"/>
        </w:rPr>
        <w:t>《</w:t>
      </w:r>
      <w:r>
        <w:rPr>
          <w:rFonts w:hint="eastAsia" w:ascii="Times New Roman" w:hAnsi="Times New Roman" w:cs="Times New Roman"/>
          <w:sz w:val="24"/>
          <w:szCs w:val="24"/>
          <w:lang w:val="en-US" w:eastAsia="zh-CN"/>
        </w:rPr>
        <w:t>河北图威斯机械制造有限公司输送设备制造项目</w:t>
      </w:r>
      <w:r>
        <w:rPr>
          <w:rFonts w:hint="eastAsia" w:ascii="Times New Roman" w:hAnsi="Times New Roman" w:cs="Times New Roman"/>
          <w:kern w:val="0"/>
          <w:sz w:val="24"/>
          <w:szCs w:val="24"/>
          <w:lang w:val="en-US" w:eastAsia="zh-CN"/>
        </w:rPr>
        <w:t>环境影响报告表</w:t>
      </w:r>
      <w:r>
        <w:rPr>
          <w:rFonts w:hint="eastAsia" w:ascii="Times New Roman" w:hAnsi="Times New Roman" w:eastAsia="宋体" w:cs="Times New Roman"/>
          <w:spacing w:val="0"/>
          <w:kern w:val="0"/>
          <w:sz w:val="24"/>
          <w:szCs w:val="24"/>
          <w:lang w:val="en-US" w:eastAsia="zh-CN"/>
        </w:rPr>
        <w:t>》</w:t>
      </w:r>
      <w:r>
        <w:rPr>
          <w:rFonts w:hint="eastAsia" w:ascii="Times New Roman" w:hAnsi="Times New Roman" w:eastAsia="宋体" w:cs="Times New Roman"/>
          <w:color w:val="000000"/>
          <w:sz w:val="24"/>
          <w:szCs w:val="24"/>
          <w:lang w:eastAsia="zh-CN"/>
        </w:rPr>
        <w:t>，</w:t>
      </w:r>
      <w:r>
        <w:rPr>
          <w:rFonts w:hint="default" w:ascii="Times New Roman" w:hAnsi="Times New Roman" w:eastAsia="宋体" w:cs="Times New Roman"/>
          <w:color w:val="auto"/>
          <w:sz w:val="24"/>
          <w:szCs w:val="24"/>
        </w:rPr>
        <w:t>201</w:t>
      </w:r>
      <w:r>
        <w:rPr>
          <w:rFonts w:hint="eastAsia" w:ascii="Times New Roman" w:hAnsi="Times New Roman" w:cs="Times New Roman"/>
          <w:color w:val="auto"/>
          <w:sz w:val="24"/>
          <w:szCs w:val="24"/>
          <w:lang w:val="en-US" w:eastAsia="zh-CN"/>
        </w:rPr>
        <w:t>9</w:t>
      </w:r>
      <w:r>
        <w:rPr>
          <w:rFonts w:hint="default" w:ascii="Times New Roman" w:hAnsi="Times New Roman" w:eastAsia="宋体" w:cs="Times New Roman"/>
          <w:color w:val="auto"/>
          <w:sz w:val="24"/>
          <w:szCs w:val="24"/>
        </w:rPr>
        <w:t>年</w:t>
      </w:r>
      <w:r>
        <w:rPr>
          <w:rFonts w:hint="eastAsia" w:ascii="Times New Roman" w:hAnsi="Times New Roman" w:cs="Times New Roman"/>
          <w:color w:val="auto"/>
          <w:sz w:val="24"/>
          <w:szCs w:val="24"/>
          <w:lang w:val="en-US" w:eastAsia="zh-CN"/>
        </w:rPr>
        <w:t>9</w:t>
      </w:r>
      <w:r>
        <w:rPr>
          <w:rFonts w:hint="default" w:ascii="Times New Roman" w:hAnsi="Times New Roman" w:eastAsia="宋体" w:cs="Times New Roman"/>
          <w:color w:val="auto"/>
          <w:sz w:val="24"/>
          <w:szCs w:val="24"/>
        </w:rPr>
        <w:t>月</w:t>
      </w:r>
      <w:r>
        <w:rPr>
          <w:rFonts w:hint="default" w:ascii="Times New Roman" w:hAnsi="Times New Roman" w:eastAsia="宋体" w:cs="Times New Roman"/>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w:t>
      </w:r>
      <w:r>
        <w:rPr>
          <w:rFonts w:hint="eastAsia" w:ascii="Times New Roman" w:hAnsi="Times New Roman" w:cs="Times New Roman"/>
          <w:kern w:val="0"/>
          <w:sz w:val="24"/>
          <w:szCs w:val="24"/>
          <w:lang w:val="en-US" w:eastAsia="zh-CN"/>
        </w:rPr>
        <w:t>沧州市生态保护局盐山县分局</w:t>
      </w:r>
      <w:r>
        <w:rPr>
          <w:rFonts w:hint="eastAsia" w:ascii="Times New Roman" w:hAnsi="Times New Roman" w:eastAsia="宋体" w:cs="Times New Roman"/>
          <w:sz w:val="24"/>
          <w:szCs w:val="24"/>
          <w:lang w:eastAsia="zh-CN"/>
        </w:rPr>
        <w:t>，</w:t>
      </w:r>
      <w:r>
        <w:rPr>
          <w:rFonts w:hint="eastAsia" w:ascii="Times New Roman" w:hAnsi="Times New Roman" w:cs="Times New Roman"/>
          <w:spacing w:val="0"/>
          <w:kern w:val="0"/>
          <w:sz w:val="24"/>
          <w:szCs w:val="24"/>
          <w:lang w:val="en-US" w:eastAsia="zh-CN"/>
        </w:rPr>
        <w:t>盐</w:t>
      </w:r>
      <w:r>
        <w:rPr>
          <w:rFonts w:hint="eastAsia" w:ascii="Times New Roman" w:hAnsi="Times New Roman" w:eastAsia="宋体" w:cs="Times New Roman"/>
          <w:spacing w:val="0"/>
          <w:kern w:val="0"/>
          <w:sz w:val="24"/>
          <w:szCs w:val="24"/>
          <w:lang w:val="en-US" w:eastAsia="zh-CN"/>
        </w:rPr>
        <w:t>环表[201</w:t>
      </w:r>
      <w:r>
        <w:rPr>
          <w:rFonts w:hint="eastAsia" w:ascii="Times New Roman" w:hAnsi="Times New Roman" w:cs="Times New Roman"/>
          <w:spacing w:val="0"/>
          <w:kern w:val="0"/>
          <w:sz w:val="24"/>
          <w:szCs w:val="24"/>
          <w:lang w:val="en-US" w:eastAsia="zh-CN"/>
        </w:rPr>
        <w:t>9</w:t>
      </w:r>
      <w:r>
        <w:rPr>
          <w:rFonts w:hint="eastAsia" w:ascii="Times New Roman" w:hAnsi="Times New Roman" w:eastAsia="宋体" w:cs="Times New Roman"/>
          <w:spacing w:val="0"/>
          <w:kern w:val="0"/>
          <w:sz w:val="24"/>
          <w:szCs w:val="24"/>
          <w:lang w:val="en-US" w:eastAsia="zh-CN"/>
        </w:rPr>
        <w:t>]</w:t>
      </w:r>
      <w:r>
        <w:rPr>
          <w:rFonts w:hint="eastAsia" w:ascii="Times New Roman" w:hAnsi="Times New Roman" w:cs="Times New Roman"/>
          <w:spacing w:val="0"/>
          <w:kern w:val="0"/>
          <w:sz w:val="24"/>
          <w:szCs w:val="24"/>
          <w:lang w:val="en-US" w:eastAsia="zh-CN"/>
        </w:rPr>
        <w:t>133</w:t>
      </w:r>
      <w:r>
        <w:rPr>
          <w:rFonts w:hint="eastAsia" w:ascii="Times New Roman" w:hAnsi="Times New Roman" w:eastAsia="宋体" w:cs="Times New Roman"/>
          <w:spacing w:val="0"/>
          <w:kern w:val="0"/>
          <w:sz w:val="24"/>
          <w:szCs w:val="24"/>
          <w:lang w:val="en-US" w:eastAsia="zh-CN"/>
        </w:rPr>
        <w:t>号</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rPr>
        <w:t>关于《</w:t>
      </w:r>
      <w:r>
        <w:rPr>
          <w:rFonts w:hint="eastAsia" w:ascii="Times New Roman" w:hAnsi="Times New Roman" w:cs="Times New Roman"/>
          <w:sz w:val="24"/>
          <w:szCs w:val="24"/>
          <w:lang w:val="en-US" w:eastAsia="zh-CN"/>
        </w:rPr>
        <w:t>河北图威斯机械制造有限公司输送设备制造项目</w:t>
      </w:r>
      <w:r>
        <w:rPr>
          <w:rFonts w:hint="default" w:ascii="Times New Roman" w:hAnsi="Times New Roman" w:eastAsia="宋体" w:cs="Times New Roman"/>
          <w:sz w:val="24"/>
          <w:szCs w:val="24"/>
        </w:rPr>
        <w:t>》的审批意见，</w:t>
      </w:r>
      <w:r>
        <w:rPr>
          <w:rFonts w:hint="eastAsia" w:ascii="Times New Roman" w:hAnsi="Times New Roman" w:cs="Times New Roman"/>
          <w:sz w:val="24"/>
          <w:szCs w:val="24"/>
          <w:lang w:val="en-US" w:eastAsia="zh-CN"/>
        </w:rPr>
        <w:t>2019</w:t>
      </w:r>
      <w:r>
        <w:rPr>
          <w:rFonts w:hint="default" w:ascii="Times New Roman" w:hAnsi="Times New Roman" w:eastAsia="宋体" w:cs="Times New Roman"/>
          <w:sz w:val="24"/>
          <w:szCs w:val="24"/>
        </w:rPr>
        <w:t>年</w:t>
      </w:r>
      <w:r>
        <w:rPr>
          <w:rFonts w:hint="eastAsia" w:ascii="Times New Roman" w:hAnsi="Times New Roman" w:cs="Times New Roman"/>
          <w:sz w:val="24"/>
          <w:szCs w:val="24"/>
          <w:lang w:val="en-US" w:eastAsia="zh-CN"/>
        </w:rPr>
        <w:t>10</w:t>
      </w:r>
      <w:r>
        <w:rPr>
          <w:rFonts w:hint="default" w:ascii="Times New Roman" w:hAnsi="Times New Roman" w:eastAsia="宋体" w:cs="Times New Roman"/>
          <w:sz w:val="24"/>
          <w:szCs w:val="24"/>
        </w:rPr>
        <w:t>月</w:t>
      </w:r>
      <w:r>
        <w:rPr>
          <w:rFonts w:hint="eastAsia" w:ascii="Times New Roman" w:hAnsi="Times New Roman" w:cs="Times New Roman"/>
          <w:sz w:val="24"/>
          <w:szCs w:val="24"/>
          <w:lang w:val="en-US" w:eastAsia="zh-CN"/>
        </w:rPr>
        <w:t>10</w:t>
      </w:r>
      <w:r>
        <w:rPr>
          <w:rFonts w:hint="default" w:ascii="Times New Roman" w:hAnsi="Times New Roman" w:eastAsia="宋体" w:cs="Times New Roman"/>
          <w:sz w:val="24"/>
          <w:szCs w:val="24"/>
        </w:rPr>
        <w:t>日。</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（3）</w:t>
      </w:r>
      <w:r>
        <w:rPr>
          <w:rFonts w:hint="eastAsia" w:ascii="Times New Roman" w:hAnsi="Times New Roman" w:cs="Times New Roman"/>
          <w:sz w:val="24"/>
          <w:szCs w:val="24"/>
          <w:lang w:val="en-US" w:eastAsia="zh-CN"/>
        </w:rPr>
        <w:t>河北图威斯机械制造有限公司</w:t>
      </w:r>
      <w:r>
        <w:rPr>
          <w:rFonts w:hint="default" w:ascii="Times New Roman" w:hAnsi="Times New Roman" w:eastAsia="宋体" w:cs="Times New Roman"/>
          <w:sz w:val="24"/>
          <w:szCs w:val="24"/>
        </w:rPr>
        <w:t>验收监测报告</w:t>
      </w:r>
      <w:r>
        <w:rPr>
          <w:rFonts w:hint="eastAsia" w:ascii="Times New Roman" w:hAnsi="Times New Roman" w:cs="Times New Roman"/>
          <w:sz w:val="24"/>
          <w:szCs w:val="24"/>
          <w:lang w:eastAsia="zh-CN"/>
        </w:rPr>
        <w:t>：</w:t>
      </w:r>
      <w:r>
        <w:rPr>
          <w:rFonts w:hint="default" w:ascii="Times New Roman" w:hAnsi="Times New Roman" w:eastAsia="宋体" w:cs="Times New Roman"/>
          <w:color w:val="000000" w:themeColor="text1"/>
          <w:sz w:val="24"/>
          <w:szCs w:val="24"/>
          <w:highlight w:val="none"/>
          <w:lang w:val="en-US" w:eastAsia="zh-CN"/>
          <w14:textFill>
            <w14:solidFill>
              <w14:schemeClr w14:val="tx1"/>
            </w14:solidFill>
          </w14:textFill>
        </w:rPr>
        <w:t>沐阳环检字2019-12-006号</w:t>
      </w:r>
      <w:r>
        <w:rPr>
          <w:rFonts w:hint="default" w:ascii="Times New Roman" w:hAnsi="Times New Roman" w:eastAsia="宋体" w:cs="Times New Roman"/>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rPr>
          <w:rFonts w:hint="default" w:ascii="Times New Roman" w:hAnsi="Times New Roman" w:eastAsia="宋体" w:cs="Times New Roman"/>
          <w:sz w:val="24"/>
          <w:szCs w:val="24"/>
        </w:rPr>
        <w:t>（4）</w:t>
      </w:r>
      <w:r>
        <w:rPr>
          <w:rFonts w:hint="eastAsia" w:ascii="Times New Roman" w:hAnsi="Times New Roman" w:cs="Times New Roman"/>
          <w:sz w:val="24"/>
          <w:szCs w:val="24"/>
          <w:lang w:val="en-US" w:eastAsia="zh-CN"/>
        </w:rPr>
        <w:t>河北图威斯机械制造有限公司</w:t>
      </w:r>
      <w:r>
        <w:rPr>
          <w:rFonts w:hint="default" w:ascii="Times New Roman" w:hAnsi="Times New Roman" w:eastAsia="宋体" w:cs="Times New Roman"/>
          <w:sz w:val="24"/>
          <w:szCs w:val="24"/>
        </w:rPr>
        <w:t>提供的其它相关资料。</w:t>
      </w:r>
    </w:p>
    <w:p>
      <w:pPr>
        <w:pStyle w:val="2"/>
        <w:rPr>
          <w:rFonts w:hint="default" w:ascii="Times New Roman" w:hAnsi="Times New Roman" w:eastAsia="宋体" w:cs="Times New Roman"/>
        </w:rPr>
      </w:pPr>
      <w:bookmarkStart w:id="23" w:name="_Toc26991"/>
      <w:bookmarkStart w:id="24" w:name="_Toc20655"/>
      <w:bookmarkStart w:id="25" w:name="_Toc5367"/>
      <w:bookmarkStart w:id="26" w:name="_Toc13007"/>
      <w:r>
        <w:rPr>
          <w:rFonts w:hint="default" w:ascii="Times New Roman" w:hAnsi="Times New Roman" w:eastAsia="宋体" w:cs="Times New Roman"/>
        </w:rPr>
        <w:t>2工程概况</w:t>
      </w:r>
      <w:bookmarkEnd w:id="23"/>
      <w:bookmarkEnd w:id="24"/>
      <w:bookmarkEnd w:id="25"/>
      <w:bookmarkEnd w:id="26"/>
    </w:p>
    <w:p>
      <w:pPr>
        <w:pStyle w:val="3"/>
        <w:rPr>
          <w:rFonts w:hint="default" w:ascii="Times New Roman" w:hAnsi="Times New Roman" w:eastAsia="宋体" w:cs="Times New Roman"/>
        </w:rPr>
      </w:pPr>
      <w:bookmarkStart w:id="27" w:name="_Toc4417"/>
      <w:bookmarkStart w:id="28" w:name="_Toc29334"/>
      <w:bookmarkStart w:id="29" w:name="_Toc22753"/>
      <w:bookmarkStart w:id="30" w:name="_Toc11367"/>
      <w:r>
        <w:rPr>
          <w:rFonts w:hint="default" w:ascii="Times New Roman" w:hAnsi="Times New Roman" w:eastAsia="宋体" w:cs="Times New Roman"/>
        </w:rPr>
        <w:t>2.1项目基本情况</w:t>
      </w:r>
      <w:bookmarkEnd w:id="27"/>
      <w:bookmarkEnd w:id="28"/>
      <w:bookmarkEnd w:id="29"/>
      <w:bookmarkEnd w:id="30"/>
    </w:p>
    <w:p>
      <w:pPr>
        <w:pStyle w:val="4"/>
        <w:rPr>
          <w:rFonts w:hint="default" w:ascii="Times New Roman" w:hAnsi="Times New Roman" w:eastAsia="宋体" w:cs="Times New Roman"/>
        </w:rPr>
      </w:pPr>
      <w:bookmarkStart w:id="31" w:name="_Toc496979000"/>
      <w:bookmarkStart w:id="32" w:name="_Toc1800"/>
      <w:bookmarkStart w:id="33" w:name="_Toc19257"/>
      <w:bookmarkStart w:id="34" w:name="_Toc20380"/>
      <w:bookmarkStart w:id="35" w:name="_Toc497001436"/>
      <w:bookmarkStart w:id="36" w:name="_Toc1249"/>
      <w:bookmarkStart w:id="37" w:name="_Hlk496952384"/>
      <w:r>
        <w:rPr>
          <w:rFonts w:hint="default" w:ascii="Times New Roman" w:hAnsi="Times New Roman" w:eastAsia="宋体" w:cs="Times New Roman"/>
        </w:rPr>
        <w:t>2.1.1基本情况</w:t>
      </w:r>
      <w:bookmarkEnd w:id="31"/>
      <w:bookmarkEnd w:id="32"/>
      <w:bookmarkEnd w:id="33"/>
      <w:bookmarkEnd w:id="34"/>
      <w:bookmarkEnd w:id="35"/>
      <w:bookmarkEnd w:id="36"/>
    </w:p>
    <w:bookmarkEnd w:id="37"/>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项目基本情况介绍见下表2-1。</w:t>
      </w:r>
    </w:p>
    <w:p>
      <w:pPr>
        <w:spacing w:line="440" w:lineRule="atLeast"/>
        <w:ind w:firstLine="482" w:firstLineChars="200"/>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表2-1项目基本情况</w:t>
      </w:r>
    </w:p>
    <w:tbl>
      <w:tblPr>
        <w:tblStyle w:val="18"/>
        <w:tblW w:w="905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5"/>
        <w:gridCol w:w="1893"/>
        <w:gridCol w:w="1538"/>
        <w:gridCol w:w="754"/>
        <w:gridCol w:w="1375"/>
        <w:gridCol w:w="1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项目名称</w:t>
            </w:r>
          </w:p>
        </w:tc>
        <w:tc>
          <w:tcPr>
            <w:tcW w:w="7387" w:type="dxa"/>
            <w:gridSpan w:val="5"/>
            <w:tcMar>
              <w:top w:w="0" w:type="dxa"/>
              <w:left w:w="0" w:type="dxa"/>
              <w:bottom w:w="0" w:type="dxa"/>
              <w:right w:w="0" w:type="dxa"/>
            </w:tcMar>
            <w:vAlign w:val="center"/>
          </w:tcPr>
          <w:p>
            <w:pPr>
              <w:spacing w:line="440" w:lineRule="atLeast"/>
              <w:jc w:val="center"/>
              <w:rPr>
                <w:rFonts w:hint="eastAsia" w:ascii="Times New Roman" w:hAnsi="Times New Roman" w:eastAsia="宋体" w:cs="Times New Roman"/>
                <w:sz w:val="24"/>
                <w:szCs w:val="24"/>
                <w:lang w:eastAsia="zh-CN"/>
              </w:rPr>
            </w:pPr>
            <w:r>
              <w:rPr>
                <w:rFonts w:hint="eastAsia" w:ascii="Times New Roman" w:hAnsi="Times New Roman" w:cs="Times New Roman"/>
                <w:kern w:val="0"/>
                <w:sz w:val="24"/>
                <w:szCs w:val="24"/>
                <w:lang w:eastAsia="zh-CN"/>
              </w:rPr>
              <w:t>河北图威斯机械制造有限公司</w:t>
            </w:r>
            <w:r>
              <w:rPr>
                <w:rFonts w:hint="eastAsia" w:ascii="Times New Roman" w:hAnsi="Times New Roman" w:cs="Times New Roman"/>
                <w:kern w:val="0"/>
                <w:sz w:val="24"/>
                <w:szCs w:val="24"/>
                <w:lang w:val="en-US" w:eastAsia="zh-CN"/>
              </w:rPr>
              <w:t>输送设备制造项目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建设单位</w:t>
            </w:r>
          </w:p>
        </w:tc>
        <w:tc>
          <w:tcPr>
            <w:tcW w:w="7387" w:type="dxa"/>
            <w:gridSpan w:val="5"/>
            <w:tcMar>
              <w:top w:w="0" w:type="dxa"/>
              <w:left w:w="0" w:type="dxa"/>
              <w:bottom w:w="0" w:type="dxa"/>
              <w:right w:w="0" w:type="dxa"/>
            </w:tcMar>
            <w:vAlign w:val="center"/>
          </w:tcPr>
          <w:p>
            <w:pPr>
              <w:spacing w:line="440" w:lineRule="atLeast"/>
              <w:jc w:val="center"/>
              <w:rPr>
                <w:rFonts w:hint="eastAsia" w:ascii="Times New Roman" w:hAnsi="Times New Roman" w:eastAsia="宋体" w:cs="Times New Roman"/>
                <w:sz w:val="24"/>
                <w:szCs w:val="24"/>
                <w:lang w:eastAsia="zh-CN"/>
              </w:rPr>
            </w:pPr>
            <w:r>
              <w:rPr>
                <w:rFonts w:hint="eastAsia" w:ascii="Times New Roman" w:hAnsi="Times New Roman" w:cs="Times New Roman"/>
                <w:kern w:val="0"/>
                <w:sz w:val="24"/>
                <w:szCs w:val="24"/>
                <w:lang w:eastAsia="zh-CN"/>
              </w:rPr>
              <w:t>河北图威斯机械制造有限公司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法人代表</w:t>
            </w:r>
          </w:p>
        </w:tc>
        <w:tc>
          <w:tcPr>
            <w:tcW w:w="1893" w:type="dxa"/>
            <w:tcMar>
              <w:top w:w="0" w:type="dxa"/>
              <w:left w:w="0" w:type="dxa"/>
              <w:bottom w:w="0" w:type="dxa"/>
              <w:right w:w="0" w:type="dxa"/>
            </w:tcMar>
            <w:vAlign w:val="center"/>
          </w:tcPr>
          <w:p>
            <w:pPr>
              <w:spacing w:line="440" w:lineRule="atLeast"/>
              <w:jc w:val="center"/>
              <w:rPr>
                <w:rFonts w:hint="eastAsia" w:ascii="Times New Roman" w:hAnsi="Times New Roman" w:eastAsia="宋体" w:cs="Times New Roman"/>
                <w:sz w:val="24"/>
                <w:szCs w:val="24"/>
                <w:lang w:eastAsia="zh-CN"/>
              </w:rPr>
            </w:pPr>
            <w:r>
              <w:rPr>
                <w:rFonts w:hint="eastAsia" w:ascii="Times New Roman" w:hAnsi="Times New Roman" w:cs="Times New Roman"/>
                <w:sz w:val="24"/>
                <w:szCs w:val="24"/>
                <w:lang w:eastAsia="zh-CN"/>
              </w:rPr>
              <w:t>江玉林</w:t>
            </w:r>
          </w:p>
        </w:tc>
        <w:tc>
          <w:tcPr>
            <w:tcW w:w="1538" w:type="dxa"/>
            <w:tcMar>
              <w:top w:w="0" w:type="dxa"/>
              <w:left w:w="0" w:type="dxa"/>
              <w:bottom w:w="0" w:type="dxa"/>
              <w:right w:w="0" w:type="dxa"/>
            </w:tcMar>
            <w:vAlign w:val="center"/>
          </w:tcPr>
          <w:p>
            <w:pPr>
              <w:spacing w:line="440" w:lineRule="atLeast"/>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联系人</w:t>
            </w:r>
          </w:p>
        </w:tc>
        <w:tc>
          <w:tcPr>
            <w:tcW w:w="3956" w:type="dxa"/>
            <w:gridSpan w:val="3"/>
            <w:tcMar>
              <w:top w:w="0" w:type="dxa"/>
              <w:left w:w="0" w:type="dxa"/>
              <w:bottom w:w="0" w:type="dxa"/>
              <w:right w:w="0" w:type="dxa"/>
            </w:tcMar>
            <w:vAlign w:val="center"/>
          </w:tcPr>
          <w:p>
            <w:pPr>
              <w:spacing w:line="440" w:lineRule="atLeast"/>
              <w:jc w:val="center"/>
              <w:rPr>
                <w:rFonts w:hint="eastAsia" w:ascii="Times New Roman" w:hAnsi="Times New Roman" w:eastAsia="宋体" w:cs="Times New Roman"/>
                <w:sz w:val="24"/>
                <w:szCs w:val="24"/>
                <w:lang w:eastAsia="zh-CN"/>
              </w:rPr>
            </w:pPr>
            <w:r>
              <w:rPr>
                <w:rFonts w:hint="eastAsia" w:ascii="Times New Roman" w:hAnsi="Times New Roman" w:cs="Times New Roman"/>
                <w:sz w:val="24"/>
                <w:szCs w:val="24"/>
                <w:lang w:eastAsia="zh-CN"/>
              </w:rPr>
              <w:t>江玉林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通信地址</w:t>
            </w:r>
          </w:p>
        </w:tc>
        <w:tc>
          <w:tcPr>
            <w:tcW w:w="7387" w:type="dxa"/>
            <w:gridSpan w:val="5"/>
            <w:tcMar>
              <w:top w:w="0" w:type="dxa"/>
              <w:left w:w="0" w:type="dxa"/>
              <w:bottom w:w="0" w:type="dxa"/>
              <w:right w:w="0" w:type="dxa"/>
            </w:tcMar>
            <w:vAlign w:val="center"/>
          </w:tcPr>
          <w:p>
            <w:pPr>
              <w:spacing w:line="440" w:lineRule="atLeast"/>
              <w:jc w:val="center"/>
              <w:rPr>
                <w:rFonts w:hint="eastAsia" w:ascii="Times New Roman" w:hAnsi="Times New Roman" w:eastAsia="宋体" w:cs="Times New Roman"/>
                <w:sz w:val="24"/>
                <w:szCs w:val="24"/>
                <w:lang w:eastAsia="zh-CN"/>
              </w:rPr>
            </w:pPr>
            <w:r>
              <w:rPr>
                <w:rFonts w:hint="default" w:ascii="Times New Roman" w:hAnsi="Times New Roman" w:eastAsia="宋体" w:cs="Times New Roman"/>
                <w:spacing w:val="0"/>
                <w:kern w:val="0"/>
                <w:sz w:val="24"/>
                <w:szCs w:val="24"/>
                <w:lang w:val="en-US" w:eastAsia="zh-CN"/>
              </w:rPr>
              <w:t>盐山县沧盐公路南侧金锁院内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440" w:lineRule="atLeast"/>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联系电话</w:t>
            </w:r>
          </w:p>
        </w:tc>
        <w:tc>
          <w:tcPr>
            <w:tcW w:w="1893" w:type="dxa"/>
            <w:tcMar>
              <w:top w:w="0" w:type="dxa"/>
              <w:left w:w="0" w:type="dxa"/>
              <w:bottom w:w="0" w:type="dxa"/>
              <w:right w:w="0" w:type="dxa"/>
            </w:tcMar>
            <w:vAlign w:val="center"/>
          </w:tcPr>
          <w:p>
            <w:pPr>
              <w:spacing w:line="440" w:lineRule="atLeast"/>
              <w:jc w:val="center"/>
              <w:rPr>
                <w:rFonts w:hint="default" w:ascii="Times New Roman" w:hAnsi="Times New Roman" w:eastAsia="宋体" w:cs="Times New Roman"/>
                <w:sz w:val="24"/>
                <w:szCs w:val="24"/>
                <w:lang w:val="en-US" w:eastAsia="zh-CN"/>
              </w:rPr>
            </w:pPr>
            <w:r>
              <w:rPr>
                <w:rFonts w:hint="eastAsia" w:ascii="Times New Roman" w:hAnsi="Times New Roman" w:cs="Times New Roman"/>
                <w:sz w:val="24"/>
                <w:szCs w:val="24"/>
                <w:lang w:val="en-US" w:eastAsia="zh-CN"/>
              </w:rPr>
              <w:t>13552665885</w:t>
            </w:r>
          </w:p>
        </w:tc>
        <w:tc>
          <w:tcPr>
            <w:tcW w:w="1538" w:type="dxa"/>
            <w:tcMar>
              <w:top w:w="0" w:type="dxa"/>
              <w:left w:w="0" w:type="dxa"/>
              <w:bottom w:w="0" w:type="dxa"/>
              <w:right w:w="0" w:type="dxa"/>
            </w:tcMar>
            <w:vAlign w:val="center"/>
          </w:tcPr>
          <w:p>
            <w:pPr>
              <w:spacing w:line="440" w:lineRule="atLeast"/>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邮编</w:t>
            </w:r>
          </w:p>
        </w:tc>
        <w:tc>
          <w:tcPr>
            <w:tcW w:w="3956" w:type="dxa"/>
            <w:gridSpan w:val="3"/>
            <w:tcMar>
              <w:top w:w="0" w:type="dxa"/>
              <w:left w:w="0" w:type="dxa"/>
              <w:bottom w:w="0" w:type="dxa"/>
              <w:right w:w="0" w:type="dxa"/>
            </w:tcMar>
            <w:vAlign w:val="center"/>
          </w:tcPr>
          <w:p>
            <w:pPr>
              <w:spacing w:line="440" w:lineRule="atLeast"/>
              <w:jc w:val="center"/>
              <w:rPr>
                <w:rFonts w:hint="default" w:ascii="Times New Roman" w:hAnsi="Times New Roman" w:eastAsia="宋体" w:cs="Times New Roman"/>
                <w:sz w:val="24"/>
                <w:szCs w:val="24"/>
                <w:lang w:val="en-US" w:eastAsia="zh-CN"/>
              </w:rPr>
            </w:pPr>
            <w:r>
              <w:rPr>
                <w:rFonts w:hint="eastAsia" w:ascii="Times New Roman" w:hAnsi="Times New Roman" w:cs="Times New Roman"/>
                <w:sz w:val="24"/>
                <w:szCs w:val="24"/>
                <w:lang w:val="en-US" w:eastAsia="zh-CN"/>
              </w:rPr>
              <w:t>061300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390" w:lineRule="atLeast"/>
              <w:jc w:val="center"/>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项目性质</w:t>
            </w:r>
          </w:p>
        </w:tc>
        <w:tc>
          <w:tcPr>
            <w:tcW w:w="1893" w:type="dxa"/>
            <w:tcMar>
              <w:top w:w="0" w:type="dxa"/>
              <w:left w:w="0" w:type="dxa"/>
              <w:bottom w:w="0" w:type="dxa"/>
              <w:right w:w="0" w:type="dxa"/>
            </w:tcMar>
            <w:vAlign w:val="center"/>
          </w:tcPr>
          <w:p>
            <w:pPr>
              <w:ind w:firstLine="120" w:firstLineChars="50"/>
              <w:jc w:val="center"/>
              <w:rPr>
                <w:rFonts w:hint="eastAsia" w:ascii="Times New Roman" w:hAnsi="Times New Roman" w:eastAsia="宋体" w:cs="Times New Roman"/>
                <w:color w:val="000000"/>
                <w:sz w:val="24"/>
                <w:szCs w:val="24"/>
                <w:lang w:eastAsia="zh-CN"/>
              </w:rPr>
            </w:pPr>
            <w:r>
              <w:rPr>
                <w:rFonts w:hint="eastAsia" w:ascii="Times New Roman" w:hAnsi="Times New Roman" w:cs="Times New Roman"/>
                <w:color w:val="000000"/>
                <w:sz w:val="24"/>
                <w:szCs w:val="24"/>
                <w:lang w:eastAsia="zh-CN"/>
              </w:rPr>
              <w:t>新建</w:t>
            </w:r>
          </w:p>
        </w:tc>
        <w:tc>
          <w:tcPr>
            <w:tcW w:w="1538" w:type="dxa"/>
            <w:tcMar>
              <w:top w:w="0" w:type="dxa"/>
              <w:left w:w="0" w:type="dxa"/>
              <w:bottom w:w="0" w:type="dxa"/>
              <w:right w:w="0" w:type="dxa"/>
            </w:tcMar>
            <w:vAlign w:val="center"/>
          </w:tcPr>
          <w:p>
            <w:pPr>
              <w:jc w:val="center"/>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行业类别</w:t>
            </w:r>
          </w:p>
        </w:tc>
        <w:tc>
          <w:tcPr>
            <w:tcW w:w="3956" w:type="dxa"/>
            <w:gridSpan w:val="3"/>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color w:val="000000"/>
                <w:sz w:val="24"/>
                <w:szCs w:val="24"/>
              </w:rPr>
            </w:pPr>
            <w:r>
              <w:rPr>
                <w:rFonts w:hint="eastAsia" w:ascii="Times New Roman" w:hAnsi="Times New Roman" w:eastAsia="宋体" w:cs="Times New Roman"/>
                <w:color w:val="000000"/>
                <w:sz w:val="24"/>
                <w:szCs w:val="24"/>
                <w:lang w:val="en-US" w:eastAsia="zh-CN"/>
              </w:rPr>
              <w:t>连续搬运设备制作C3434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665" w:type="dxa"/>
            <w:tcMar>
              <w:top w:w="0" w:type="dxa"/>
              <w:left w:w="0" w:type="dxa"/>
              <w:bottom w:w="0" w:type="dxa"/>
              <w:right w:w="0" w:type="dxa"/>
            </w:tcMar>
            <w:vAlign w:val="center"/>
          </w:tcPr>
          <w:p>
            <w:pPr>
              <w:spacing w:line="390" w:lineRule="atLeast"/>
              <w:jc w:val="center"/>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总投资（万元）</w:t>
            </w:r>
          </w:p>
        </w:tc>
        <w:tc>
          <w:tcPr>
            <w:tcW w:w="1893" w:type="dxa"/>
            <w:tcMar>
              <w:top w:w="0" w:type="dxa"/>
              <w:left w:w="0" w:type="dxa"/>
              <w:bottom w:w="0" w:type="dxa"/>
              <w:right w:w="0" w:type="dxa"/>
            </w:tcMar>
            <w:vAlign w:val="center"/>
          </w:tcPr>
          <w:p>
            <w:pPr>
              <w:ind w:firstLine="120" w:firstLineChars="50"/>
              <w:jc w:val="center"/>
              <w:rPr>
                <w:rFonts w:hint="default" w:ascii="Times New Roman" w:hAnsi="Times New Roman" w:eastAsia="宋体" w:cs="Times New Roman"/>
                <w:color w:val="000000"/>
                <w:sz w:val="24"/>
                <w:szCs w:val="24"/>
                <w:lang w:val="en-US" w:eastAsia="zh-CN"/>
              </w:rPr>
            </w:pPr>
            <w:r>
              <w:rPr>
                <w:rFonts w:hint="eastAsia" w:ascii="Times New Roman" w:hAnsi="Times New Roman" w:cs="Times New Roman"/>
                <w:color w:val="000000"/>
                <w:sz w:val="24"/>
                <w:szCs w:val="24"/>
                <w:lang w:val="en-US" w:eastAsia="zh-CN"/>
              </w:rPr>
              <w:t>3000</w:t>
            </w:r>
          </w:p>
        </w:tc>
        <w:tc>
          <w:tcPr>
            <w:tcW w:w="1538" w:type="dxa"/>
            <w:tcMar>
              <w:top w:w="0" w:type="dxa"/>
              <w:left w:w="0" w:type="dxa"/>
              <w:bottom w:w="0" w:type="dxa"/>
              <w:right w:w="0" w:type="dxa"/>
            </w:tcMar>
            <w:vAlign w:val="center"/>
          </w:tcPr>
          <w:p>
            <w:pPr>
              <w:jc w:val="center"/>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环保投资</w:t>
            </w:r>
          </w:p>
          <w:p>
            <w:pPr>
              <w:jc w:val="center"/>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（万元）</w:t>
            </w:r>
          </w:p>
        </w:tc>
        <w:tc>
          <w:tcPr>
            <w:tcW w:w="754"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color w:val="000000"/>
                <w:sz w:val="24"/>
                <w:szCs w:val="24"/>
                <w:lang w:val="en-US" w:eastAsia="zh-CN"/>
              </w:rPr>
            </w:pPr>
            <w:r>
              <w:rPr>
                <w:rFonts w:hint="eastAsia" w:ascii="Times New Roman" w:hAnsi="Times New Roman" w:cs="Times New Roman"/>
                <w:color w:val="000000"/>
                <w:sz w:val="24"/>
                <w:szCs w:val="24"/>
                <w:lang w:val="en-US" w:eastAsia="zh-CN"/>
              </w:rPr>
              <w:t>15</w:t>
            </w:r>
          </w:p>
        </w:tc>
        <w:tc>
          <w:tcPr>
            <w:tcW w:w="1375"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环保投资占总投资比列（%）</w:t>
            </w:r>
          </w:p>
        </w:tc>
        <w:tc>
          <w:tcPr>
            <w:tcW w:w="1827" w:type="dxa"/>
            <w:tcMar>
              <w:top w:w="0" w:type="dxa"/>
              <w:left w:w="0" w:type="dxa"/>
              <w:bottom w:w="0" w:type="dxa"/>
              <w:right w:w="0" w:type="dxa"/>
            </w:tcMar>
            <w:vAlign w:val="center"/>
          </w:tcPr>
          <w:p>
            <w:pPr>
              <w:spacing w:line="260" w:lineRule="exact"/>
              <w:jc w:val="center"/>
              <w:rPr>
                <w:rFonts w:hint="default" w:ascii="Times New Roman" w:hAnsi="Times New Roman" w:eastAsia="宋体" w:cs="Times New Roman"/>
                <w:color w:val="000000"/>
                <w:sz w:val="24"/>
                <w:szCs w:val="24"/>
                <w:lang w:val="en-US" w:eastAsia="zh-CN"/>
              </w:rPr>
            </w:pPr>
            <w:r>
              <w:rPr>
                <w:rFonts w:hint="eastAsia" w:ascii="Times New Roman" w:hAnsi="Times New Roman" w:cs="Times New Roman"/>
                <w:color w:val="000000"/>
                <w:sz w:val="24"/>
                <w:szCs w:val="24"/>
                <w:lang w:val="en-US" w:eastAsia="zh-CN"/>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567" w:hRule="atLeast"/>
          <w:jc w:val="center"/>
        </w:trPr>
        <w:tc>
          <w:tcPr>
            <w:tcW w:w="1665" w:type="dxa"/>
            <w:tcMar>
              <w:top w:w="0" w:type="dxa"/>
              <w:left w:w="0" w:type="dxa"/>
              <w:bottom w:w="0" w:type="dxa"/>
              <w:right w:w="0" w:type="dxa"/>
            </w:tcMar>
            <w:vAlign w:val="center"/>
          </w:tcPr>
          <w:p>
            <w:pPr>
              <w:spacing w:line="390" w:lineRule="atLeast"/>
              <w:jc w:val="center"/>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建设地点</w:t>
            </w:r>
          </w:p>
        </w:tc>
        <w:tc>
          <w:tcPr>
            <w:tcW w:w="7387" w:type="dxa"/>
            <w:gridSpan w:val="5"/>
            <w:tcMar>
              <w:top w:w="0" w:type="dxa"/>
              <w:left w:w="0" w:type="dxa"/>
              <w:bottom w:w="0" w:type="dxa"/>
              <w:right w:w="0" w:type="dxa"/>
            </w:tcMar>
            <w:vAlign w:val="center"/>
          </w:tcPr>
          <w:p>
            <w:pPr>
              <w:spacing w:line="390" w:lineRule="atLeast"/>
              <w:jc w:val="center"/>
              <w:rPr>
                <w:rFonts w:hint="default" w:ascii="Times New Roman" w:hAnsi="Times New Roman" w:eastAsia="宋体" w:cs="Times New Roman"/>
                <w:color w:val="000000"/>
                <w:sz w:val="24"/>
                <w:szCs w:val="24"/>
              </w:rPr>
            </w:pPr>
            <w:r>
              <w:rPr>
                <w:rFonts w:hint="default" w:ascii="Times New Roman" w:hAnsi="Times New Roman" w:eastAsia="宋体" w:cs="Times New Roman"/>
                <w:spacing w:val="0"/>
                <w:kern w:val="0"/>
                <w:sz w:val="24"/>
                <w:szCs w:val="24"/>
                <w:lang w:val="en-US" w:eastAsia="zh-CN"/>
              </w:rPr>
              <w:t>盐山县沧盐公路南侧金锁院内</w:t>
            </w:r>
          </w:p>
        </w:tc>
      </w:tr>
    </w:tbl>
    <w:p>
      <w:pPr>
        <w:pStyle w:val="4"/>
        <w:rPr>
          <w:rFonts w:hint="default" w:ascii="Times New Roman" w:hAnsi="Times New Roman" w:eastAsia="宋体" w:cs="Times New Roman"/>
        </w:rPr>
      </w:pPr>
      <w:bookmarkStart w:id="38" w:name="_Toc497001437"/>
      <w:bookmarkStart w:id="39" w:name="_Toc496979001"/>
      <w:bookmarkStart w:id="40" w:name="_Toc20144"/>
      <w:bookmarkStart w:id="41" w:name="_Toc5505"/>
      <w:bookmarkStart w:id="42" w:name="_Toc27686"/>
      <w:bookmarkStart w:id="43" w:name="_Toc17116"/>
      <w:r>
        <w:rPr>
          <w:rFonts w:hint="default" w:ascii="Times New Roman" w:hAnsi="Times New Roman" w:eastAsia="宋体" w:cs="Times New Roman"/>
        </w:rPr>
        <w:t>2.1.2地理位置及周边情况</w:t>
      </w:r>
      <w:bookmarkEnd w:id="38"/>
      <w:bookmarkEnd w:id="39"/>
      <w:bookmarkEnd w:id="40"/>
      <w:bookmarkEnd w:id="41"/>
      <w:bookmarkEnd w:id="42"/>
      <w:bookmarkEnd w:id="43"/>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项目位于</w:t>
      </w:r>
      <w:r>
        <w:rPr>
          <w:rFonts w:hint="default" w:ascii="Times New Roman" w:hAnsi="Times New Roman" w:eastAsia="宋体" w:cs="Times New Roman"/>
          <w:spacing w:val="0"/>
          <w:kern w:val="0"/>
          <w:sz w:val="24"/>
          <w:szCs w:val="24"/>
          <w:lang w:val="en-US" w:eastAsia="zh-CN"/>
        </w:rPr>
        <w:t>盐山县沧盐公路南侧金锁院内</w:t>
      </w:r>
      <w:r>
        <w:rPr>
          <w:rFonts w:hint="eastAsia" w:ascii="Times New Roman" w:hAnsi="Times New Roman" w:cs="Times New Roman"/>
          <w:spacing w:val="0"/>
          <w:kern w:val="0"/>
          <w:sz w:val="24"/>
          <w:szCs w:val="24"/>
          <w:lang w:val="en-US" w:eastAsia="zh-CN"/>
        </w:rPr>
        <w:t>，</w:t>
      </w:r>
      <w:r>
        <w:rPr>
          <w:rFonts w:hint="default" w:ascii="Times New Roman" w:hAnsi="Times New Roman" w:eastAsia="宋体" w:cs="Times New Roman"/>
          <w:sz w:val="24"/>
          <w:szCs w:val="24"/>
        </w:rPr>
        <w:t>厂址位置</w:t>
      </w:r>
      <w:r>
        <w:rPr>
          <w:rFonts w:hint="default" w:ascii="Times New Roman" w:hAnsi="Times New Roman" w:eastAsia="宋体" w:cs="Times New Roman"/>
          <w:sz w:val="24"/>
          <w:szCs w:val="24"/>
          <w:lang w:val="en-GB"/>
        </w:rPr>
        <w:t>中心地理坐标</w:t>
      </w:r>
      <w:r>
        <w:rPr>
          <w:rFonts w:hint="default" w:ascii="Times New Roman" w:hAnsi="Times New Roman" w:eastAsia="宋体" w:cs="Times New Roman"/>
          <w:sz w:val="24"/>
          <w:szCs w:val="24"/>
        </w:rPr>
        <w:t>为北纬38°4′55.02″、东经117°10′28.32″</w:t>
      </w:r>
      <w:r>
        <w:rPr>
          <w:rFonts w:hint="default" w:ascii="Times New Roman" w:hAnsi="Times New Roman" w:eastAsia="宋体" w:cs="Times New Roman"/>
          <w:sz w:val="24"/>
          <w:szCs w:val="24"/>
          <w:lang w:eastAsia="zh-CN"/>
        </w:rPr>
        <w:t>。</w:t>
      </w:r>
      <w:r>
        <w:rPr>
          <w:rFonts w:hint="eastAsia" w:ascii="Times New Roman" w:hAnsi="Times New Roman" w:cs="Times New Roman"/>
          <w:sz w:val="24"/>
          <w:szCs w:val="24"/>
          <w:lang w:eastAsia="zh-CN"/>
        </w:rPr>
        <w:t>项目东侧为金锁公司预留空地，南、西、北侧均为金锁公司厂房，项目厂区距离周边最近的环境敏感点为南部365m处的范庄村。。</w:t>
      </w:r>
      <w:r>
        <w:rPr>
          <w:rFonts w:hint="eastAsia" w:ascii="Times New Roman" w:hAnsi="Times New Roman" w:eastAsia="宋体" w:cs="Times New Roman"/>
          <w:sz w:val="24"/>
          <w:szCs w:val="24"/>
          <w:lang w:val="en-US" w:eastAsia="zh-CN"/>
        </w:rPr>
        <w:t>项目周围无自然保护区、文物古迹、风景名胜区等环境敏感点。</w:t>
      </w:r>
      <w:r>
        <w:rPr>
          <w:rFonts w:hint="default" w:ascii="Times New Roman" w:hAnsi="Times New Roman" w:eastAsia="宋体" w:cs="Times New Roman"/>
          <w:sz w:val="24"/>
          <w:szCs w:val="24"/>
        </w:rPr>
        <w:t>项目地理位置示意图见附图1，项目周边关系示意图见附图2。</w:t>
      </w:r>
    </w:p>
    <w:p>
      <w:pPr>
        <w:pStyle w:val="4"/>
        <w:rPr>
          <w:rFonts w:hint="default" w:ascii="Times New Roman" w:hAnsi="Times New Roman" w:eastAsia="宋体" w:cs="Times New Roman"/>
        </w:rPr>
      </w:pPr>
      <w:bookmarkStart w:id="44" w:name="_Toc497001438"/>
      <w:bookmarkStart w:id="45" w:name="_Toc20079"/>
      <w:bookmarkStart w:id="46" w:name="_Toc29219"/>
      <w:bookmarkStart w:id="47" w:name="_Toc496979002"/>
      <w:bookmarkStart w:id="48" w:name="_Toc32226"/>
      <w:bookmarkStart w:id="49" w:name="_Toc8614"/>
      <w:r>
        <w:rPr>
          <w:rFonts w:hint="default" w:ascii="Times New Roman" w:hAnsi="Times New Roman" w:eastAsia="宋体" w:cs="Times New Roman"/>
        </w:rPr>
        <w:t>2.1.3厂区平面布置</w:t>
      </w:r>
      <w:bookmarkEnd w:id="44"/>
      <w:bookmarkEnd w:id="45"/>
      <w:bookmarkEnd w:id="46"/>
      <w:bookmarkEnd w:id="47"/>
      <w:bookmarkEnd w:id="48"/>
      <w:bookmarkEnd w:id="49"/>
    </w:p>
    <w:p>
      <w:pPr>
        <w:spacing w:line="440" w:lineRule="atLeast"/>
        <w:ind w:firstLine="480" w:firstLineChars="200"/>
        <w:jc w:val="left"/>
        <w:rPr>
          <w:rFonts w:hint="default" w:ascii="Times New Roman" w:hAnsi="Times New Roman" w:eastAsia="宋体" w:cs="Times New Roman"/>
          <w:sz w:val="24"/>
          <w:szCs w:val="24"/>
        </w:rPr>
      </w:pPr>
      <w:r>
        <w:rPr>
          <w:rFonts w:hint="eastAsia" w:ascii="Times New Roman" w:hAnsi="Times New Roman" w:eastAsia="宋体" w:cs="Times New Roman"/>
          <w:sz w:val="24"/>
          <w:lang w:eastAsia="zh-CN"/>
        </w:rPr>
        <w:t>本项目租用河北金锁螺旋钢管制造有限公司现有闲置厂房作为生产车间，车间内部进行功能分区。其中中部东侧为板材存放区和上料加工区，西侧为机加工生产区；南部东侧为滚筒焊接区，西侧为结构架（驱动）焊接区；北部东侧为装配平台、库房和办公室等，西侧为装配区和成品区。本项目在满足生产工艺流程的前提下，考虑运输、安全等各方面要求，按各种设施不同功能进行分区和组合，厂区平面布置紧凑合理，有利生产，方便管理。，</w:t>
      </w:r>
      <w:r>
        <w:rPr>
          <w:rFonts w:hint="default" w:ascii="Times New Roman" w:hAnsi="Times New Roman" w:eastAsia="宋体" w:cs="Times New Roman"/>
          <w:sz w:val="24"/>
          <w:szCs w:val="24"/>
        </w:rPr>
        <w:t>项目平面布置图见附图</w:t>
      </w:r>
      <w:r>
        <w:rPr>
          <w:rFonts w:hint="eastAsia"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w:t>
      </w:r>
    </w:p>
    <w:p>
      <w:pPr>
        <w:pStyle w:val="3"/>
        <w:keepNext w:val="0"/>
        <w:keepLines w:val="0"/>
        <w:pageBreakBefore w:val="0"/>
        <w:widowControl w:val="0"/>
        <w:kinsoku/>
        <w:wordWrap/>
        <w:overflowPunct/>
        <w:topLinePunct w:val="0"/>
        <w:autoSpaceDE/>
        <w:autoSpaceDN/>
        <w:bidi w:val="0"/>
        <w:adjustRightInd/>
        <w:snapToGrid/>
        <w:spacing w:line="44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50" w:name="_Toc27136"/>
      <w:bookmarkStart w:id="51" w:name="_Toc23037"/>
      <w:bookmarkStart w:id="52" w:name="_Toc23208"/>
      <w:bookmarkStart w:id="53" w:name="_Toc32048"/>
      <w:r>
        <w:rPr>
          <w:rFonts w:hint="default" w:ascii="Times New Roman" w:hAnsi="Times New Roman" w:eastAsia="宋体" w:cs="Times New Roman"/>
        </w:rPr>
        <w:t>2.2建设内容</w:t>
      </w:r>
      <w:bookmarkEnd w:id="50"/>
      <w:bookmarkEnd w:id="51"/>
      <w:bookmarkEnd w:id="52"/>
      <w:bookmarkEnd w:id="53"/>
    </w:p>
    <w:p>
      <w:pPr>
        <w:pStyle w:val="4"/>
        <w:spacing w:line="440" w:lineRule="atLeast"/>
        <w:rPr>
          <w:rFonts w:hint="default" w:ascii="Times New Roman" w:hAnsi="Times New Roman" w:eastAsia="宋体" w:cs="Times New Roman"/>
        </w:rPr>
      </w:pPr>
      <w:bookmarkStart w:id="54" w:name="_Toc496979004"/>
      <w:bookmarkStart w:id="55" w:name="_Toc27539"/>
      <w:bookmarkStart w:id="56" w:name="_Toc30677"/>
      <w:bookmarkStart w:id="57" w:name="_Toc497001440"/>
      <w:bookmarkStart w:id="58" w:name="_Toc10787"/>
      <w:bookmarkStart w:id="59" w:name="_Toc26634"/>
      <w:r>
        <w:rPr>
          <w:rFonts w:hint="default" w:ascii="Times New Roman" w:hAnsi="Times New Roman" w:eastAsia="宋体" w:cs="Times New Roman"/>
        </w:rPr>
        <w:t>2.2.1生产规模及产品方案</w:t>
      </w:r>
      <w:bookmarkEnd w:id="54"/>
      <w:bookmarkEnd w:id="55"/>
      <w:bookmarkEnd w:id="56"/>
      <w:bookmarkEnd w:id="57"/>
      <w:bookmarkEnd w:id="58"/>
      <w:bookmarkEnd w:id="59"/>
    </w:p>
    <w:p>
      <w:pPr>
        <w:pStyle w:val="4"/>
        <w:spacing w:beforeLines="50" w:line="360" w:lineRule="auto"/>
        <w:ind w:firstLine="480" w:firstLineChars="200"/>
        <w:rPr>
          <w:rFonts w:hint="default" w:ascii="Times New Roman" w:hAnsi="Times New Roman" w:eastAsia="宋体" w:cs="Times New Roman"/>
        </w:rPr>
      </w:pPr>
      <w:bookmarkStart w:id="60" w:name="_Toc26443"/>
      <w:bookmarkStart w:id="61" w:name="_Toc26138"/>
      <w:bookmarkStart w:id="62" w:name="_Toc26546"/>
      <w:bookmarkStart w:id="63" w:name="_Toc9009"/>
      <w:bookmarkStart w:id="64" w:name="_Toc25732"/>
      <w:bookmarkStart w:id="65" w:name="_Toc30045"/>
      <w:r>
        <w:rPr>
          <w:rFonts w:hint="default" w:ascii="Times New Roman" w:hAnsi="Times New Roman" w:eastAsia="宋体" w:cs="Times New Roman"/>
        </w:rPr>
        <w:t>本项目</w:t>
      </w:r>
      <w:bookmarkEnd w:id="60"/>
      <w:bookmarkStart w:id="66" w:name="_Toc496979005"/>
      <w:bookmarkStart w:id="67" w:name="_Toc497001441"/>
      <w:r>
        <w:rPr>
          <w:rFonts w:hint="default" w:ascii="Times New Roman" w:hAnsi="Times New Roman" w:eastAsia="宋体" w:cs="Times New Roman"/>
        </w:rPr>
        <w:t>年产输送设备100套</w:t>
      </w:r>
      <w:r>
        <w:rPr>
          <w:rFonts w:hint="eastAsia" w:ascii="Times New Roman" w:hAnsi="Times New Roman" w:cs="Times New Roman"/>
          <w:lang w:val="en-US" w:eastAsia="zh-CN"/>
        </w:rPr>
        <w:t>。</w:t>
      </w:r>
      <w:bookmarkEnd w:id="61"/>
      <w:bookmarkEnd w:id="62"/>
      <w:bookmarkEnd w:id="63"/>
      <w:bookmarkEnd w:id="64"/>
      <w:bookmarkEnd w:id="65"/>
    </w:p>
    <w:p>
      <w:pPr>
        <w:pStyle w:val="4"/>
        <w:spacing w:line="440" w:lineRule="atLeast"/>
        <w:rPr>
          <w:rFonts w:hint="eastAsia" w:ascii="Times New Roman" w:hAnsi="Times New Roman" w:eastAsia="宋体" w:cs="Times New Roman"/>
          <w:sz w:val="24"/>
          <w:szCs w:val="24"/>
          <w:lang w:eastAsia="zh-CN"/>
        </w:rPr>
      </w:pPr>
      <w:bookmarkStart w:id="68" w:name="_Toc20908"/>
      <w:bookmarkStart w:id="69" w:name="_Toc23799"/>
      <w:bookmarkStart w:id="70" w:name="_Toc13472"/>
      <w:bookmarkStart w:id="71" w:name="_Toc21731"/>
      <w:r>
        <w:rPr>
          <w:rFonts w:hint="default" w:ascii="Times New Roman" w:hAnsi="Times New Roman" w:eastAsia="宋体" w:cs="Times New Roman"/>
        </w:rPr>
        <w:t>2.2.2主要原辅材料</w:t>
      </w:r>
      <w:bookmarkEnd w:id="66"/>
      <w:bookmarkEnd w:id="67"/>
      <w:bookmarkEnd w:id="68"/>
      <w:bookmarkEnd w:id="69"/>
      <w:bookmarkEnd w:id="70"/>
      <w:bookmarkEnd w:id="71"/>
    </w:p>
    <w:p>
      <w:pPr>
        <w:spacing w:line="440" w:lineRule="atLeast"/>
        <w:ind w:firstLine="48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原辅材料及能源消耗表见表2-2。</w:t>
      </w:r>
    </w:p>
    <w:p>
      <w:pPr>
        <w:adjustRightInd w:val="0"/>
        <w:snapToGrid w:val="0"/>
        <w:spacing w:line="480" w:lineRule="atLeast"/>
        <w:jc w:val="center"/>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表2-2原辅材料及能源消耗表</w:t>
      </w:r>
    </w:p>
    <w:tbl>
      <w:tblPr>
        <w:tblStyle w:val="18"/>
        <w:tblW w:w="85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2"/>
        <w:gridCol w:w="2448"/>
        <w:gridCol w:w="1238"/>
        <w:gridCol w:w="1881"/>
        <w:gridCol w:w="18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bookmarkStart w:id="72" w:name="_Toc5968"/>
            <w:bookmarkStart w:id="73" w:name="_Toc2160"/>
            <w:bookmarkStart w:id="74" w:name="_Toc4853"/>
            <w:bookmarkStart w:id="75" w:name="_Toc26045"/>
            <w:bookmarkStart w:id="76" w:name="_Toc497001442"/>
            <w:bookmarkStart w:id="77" w:name="_Toc496979006"/>
            <w:r>
              <w:rPr>
                <w:rFonts w:hint="default" w:ascii="Times New Roman" w:hAnsi="Times New Roman" w:eastAsia="宋体" w:cs="Times New Roman"/>
                <w:b/>
                <w:bCs/>
                <w:color w:val="auto"/>
                <w:kern w:val="0"/>
                <w:sz w:val="21"/>
                <w:szCs w:val="21"/>
              </w:rPr>
              <w:t>序号</w:t>
            </w:r>
          </w:p>
        </w:tc>
        <w:tc>
          <w:tcPr>
            <w:tcW w:w="2448"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rPr>
              <w:t>名称</w:t>
            </w:r>
          </w:p>
        </w:tc>
        <w:tc>
          <w:tcPr>
            <w:tcW w:w="1238"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rPr>
              <w:t>单位</w:t>
            </w:r>
          </w:p>
        </w:tc>
        <w:tc>
          <w:tcPr>
            <w:tcW w:w="1881"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r>
              <w:rPr>
                <w:rFonts w:hint="eastAsia" w:ascii="Times New Roman" w:hAnsi="Times New Roman" w:eastAsia="宋体" w:cs="Times New Roman"/>
                <w:b/>
                <w:bCs/>
                <w:color w:val="auto"/>
                <w:kern w:val="0"/>
                <w:sz w:val="21"/>
                <w:szCs w:val="21"/>
                <w:lang w:eastAsia="zh-CN"/>
              </w:rPr>
              <w:t>环评年</w:t>
            </w:r>
            <w:r>
              <w:rPr>
                <w:rFonts w:hint="default" w:ascii="Times New Roman" w:hAnsi="Times New Roman" w:eastAsia="宋体" w:cs="Times New Roman"/>
                <w:b/>
                <w:bCs/>
                <w:color w:val="auto"/>
                <w:kern w:val="0"/>
                <w:sz w:val="21"/>
                <w:szCs w:val="21"/>
              </w:rPr>
              <w:t>消耗量</w:t>
            </w:r>
          </w:p>
        </w:tc>
        <w:tc>
          <w:tcPr>
            <w:tcW w:w="1871"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r>
              <w:rPr>
                <w:rFonts w:hint="eastAsia" w:ascii="Times New Roman" w:hAnsi="Times New Roman" w:eastAsia="宋体" w:cs="Times New Roman"/>
                <w:b/>
                <w:bCs/>
                <w:kern w:val="0"/>
                <w:sz w:val="21"/>
                <w:szCs w:val="21"/>
                <w:lang w:eastAsia="zh-CN"/>
              </w:rPr>
              <w:t>实际情况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spacing w:line="360" w:lineRule="exact"/>
              <w:jc w:val="center"/>
              <w:rPr>
                <w:rFonts w:hint="default" w:ascii="Times New Roman" w:hAnsi="Times New Roman" w:eastAsia="宋体" w:cs="Times New Roman"/>
                <w:color w:val="auto"/>
                <w:kern w:val="0"/>
                <w:sz w:val="21"/>
                <w:szCs w:val="21"/>
              </w:rPr>
            </w:pPr>
            <w:r>
              <w:rPr>
                <w:color w:val="000000"/>
                <w:szCs w:val="21"/>
              </w:rPr>
              <w:t>1</w:t>
            </w:r>
          </w:p>
        </w:tc>
        <w:tc>
          <w:tcPr>
            <w:tcW w:w="2448" w:type="dxa"/>
            <w:tcBorders>
              <w:tl2br w:val="nil"/>
              <w:tr2bl w:val="nil"/>
            </w:tcBorders>
            <w:vAlign w:val="center"/>
          </w:tcPr>
          <w:p>
            <w:pPr>
              <w:spacing w:line="360" w:lineRule="exact"/>
              <w:jc w:val="center"/>
              <w:rPr>
                <w:rFonts w:hint="eastAsia" w:ascii="Times New Roman" w:hAnsi="Times New Roman" w:eastAsia="宋体" w:cs="Times New Roman"/>
                <w:color w:val="auto"/>
                <w:kern w:val="0"/>
                <w:sz w:val="21"/>
                <w:szCs w:val="21"/>
                <w:lang w:val="en-US" w:eastAsia="zh-CN"/>
              </w:rPr>
            </w:pPr>
            <w:r>
              <w:rPr>
                <w:rFonts w:hint="eastAsia"/>
                <w:color w:val="000000"/>
                <w:szCs w:val="21"/>
              </w:rPr>
              <w:t>钢板</w:t>
            </w:r>
          </w:p>
        </w:tc>
        <w:tc>
          <w:tcPr>
            <w:tcW w:w="1238" w:type="dxa"/>
            <w:tcBorders>
              <w:tl2br w:val="nil"/>
              <w:tr2bl w:val="nil"/>
            </w:tcBorders>
            <w:vAlign w:val="center"/>
          </w:tcPr>
          <w:p>
            <w:pPr>
              <w:spacing w:line="360" w:lineRule="exact"/>
              <w:jc w:val="center"/>
              <w:rPr>
                <w:rFonts w:hint="default" w:ascii="Times New Roman" w:hAnsi="Times New Roman" w:eastAsia="宋体" w:cs="Times New Roman"/>
                <w:color w:val="auto"/>
                <w:kern w:val="0"/>
                <w:sz w:val="21"/>
                <w:szCs w:val="21"/>
                <w:lang w:eastAsia="zh-CN"/>
              </w:rPr>
            </w:pPr>
            <w:r>
              <w:rPr>
                <w:color w:val="000000"/>
                <w:szCs w:val="21"/>
              </w:rPr>
              <w:t>t/a</w:t>
            </w:r>
          </w:p>
        </w:tc>
        <w:tc>
          <w:tcPr>
            <w:tcW w:w="1881" w:type="dxa"/>
            <w:tcBorders>
              <w:tl2br w:val="nil"/>
              <w:tr2bl w:val="nil"/>
            </w:tcBorders>
            <w:vAlign w:val="center"/>
          </w:tcPr>
          <w:p>
            <w:pPr>
              <w:spacing w:line="360" w:lineRule="exact"/>
              <w:jc w:val="center"/>
              <w:rPr>
                <w:rFonts w:hint="default" w:ascii="Times New Roman" w:hAnsi="Times New Roman" w:eastAsia="宋体" w:cs="Times New Roman"/>
                <w:color w:val="auto"/>
                <w:kern w:val="0"/>
                <w:sz w:val="21"/>
                <w:szCs w:val="21"/>
                <w:lang w:val="en-US" w:eastAsia="zh-CN"/>
              </w:rPr>
            </w:pPr>
            <w:r>
              <w:rPr>
                <w:rFonts w:hint="eastAsia"/>
                <w:color w:val="000000"/>
                <w:szCs w:val="21"/>
              </w:rPr>
              <w:t>1000</w:t>
            </w:r>
          </w:p>
        </w:tc>
        <w:tc>
          <w:tcPr>
            <w:tcW w:w="1871" w:type="dxa"/>
            <w:tcBorders>
              <w:tl2br w:val="nil"/>
              <w:tr2bl w:val="nil"/>
            </w:tcBorders>
            <w:vAlign w:val="center"/>
          </w:tcPr>
          <w:p>
            <w:pPr>
              <w:adjustRightInd w:val="0"/>
              <w:snapToGrid w:val="0"/>
              <w:spacing w:line="400" w:lineRule="atLeast"/>
              <w:jc w:val="center"/>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spacing w:line="360" w:lineRule="exact"/>
              <w:jc w:val="center"/>
              <w:rPr>
                <w:rFonts w:hint="default" w:ascii="Times New Roman" w:hAnsi="Times New Roman" w:eastAsia="宋体" w:cs="Times New Roman"/>
                <w:color w:val="auto"/>
                <w:kern w:val="0"/>
                <w:sz w:val="21"/>
                <w:szCs w:val="21"/>
              </w:rPr>
            </w:pPr>
            <w:r>
              <w:rPr>
                <w:rFonts w:hint="eastAsia"/>
                <w:color w:val="000000"/>
                <w:szCs w:val="21"/>
              </w:rPr>
              <w:t>2</w:t>
            </w:r>
          </w:p>
        </w:tc>
        <w:tc>
          <w:tcPr>
            <w:tcW w:w="2448" w:type="dxa"/>
            <w:tcBorders>
              <w:tl2br w:val="nil"/>
              <w:tr2bl w:val="nil"/>
            </w:tcBorders>
            <w:vAlign w:val="center"/>
          </w:tcPr>
          <w:p>
            <w:pPr>
              <w:spacing w:line="360" w:lineRule="exact"/>
              <w:jc w:val="center"/>
              <w:rPr>
                <w:rFonts w:hint="eastAsia" w:ascii="Times New Roman" w:hAnsi="Times New Roman" w:eastAsia="宋体" w:cs="Times New Roman"/>
                <w:color w:val="auto"/>
                <w:kern w:val="0"/>
                <w:sz w:val="21"/>
                <w:szCs w:val="21"/>
                <w:lang w:val="en-US" w:eastAsia="zh-CN"/>
              </w:rPr>
            </w:pPr>
            <w:r>
              <w:rPr>
                <w:rFonts w:hint="eastAsia"/>
                <w:color w:val="000000"/>
                <w:szCs w:val="21"/>
              </w:rPr>
              <w:t>型材</w:t>
            </w:r>
          </w:p>
        </w:tc>
        <w:tc>
          <w:tcPr>
            <w:tcW w:w="1238" w:type="dxa"/>
            <w:tcBorders>
              <w:tl2br w:val="nil"/>
              <w:tr2bl w:val="nil"/>
            </w:tcBorders>
            <w:vAlign w:val="center"/>
          </w:tcPr>
          <w:p>
            <w:pPr>
              <w:spacing w:line="360" w:lineRule="exact"/>
              <w:jc w:val="center"/>
              <w:rPr>
                <w:rFonts w:hint="default" w:ascii="Times New Roman" w:hAnsi="Times New Roman" w:eastAsia="宋体" w:cs="Times New Roman"/>
                <w:color w:val="auto"/>
                <w:kern w:val="0"/>
                <w:sz w:val="21"/>
                <w:szCs w:val="21"/>
                <w:lang w:eastAsia="zh-CN"/>
              </w:rPr>
            </w:pPr>
            <w:r>
              <w:rPr>
                <w:color w:val="000000"/>
                <w:szCs w:val="21"/>
              </w:rPr>
              <w:t>t/a</w:t>
            </w:r>
          </w:p>
        </w:tc>
        <w:tc>
          <w:tcPr>
            <w:tcW w:w="1881" w:type="dxa"/>
            <w:tcBorders>
              <w:tl2br w:val="nil"/>
              <w:tr2bl w:val="nil"/>
            </w:tcBorders>
            <w:vAlign w:val="center"/>
          </w:tcPr>
          <w:p>
            <w:pPr>
              <w:spacing w:line="360" w:lineRule="exact"/>
              <w:jc w:val="center"/>
              <w:rPr>
                <w:rFonts w:hint="default" w:ascii="Times New Roman" w:hAnsi="Times New Roman" w:eastAsia="宋体" w:cs="Times New Roman"/>
                <w:color w:val="auto"/>
                <w:kern w:val="0"/>
                <w:sz w:val="21"/>
                <w:szCs w:val="21"/>
                <w:lang w:val="en-US" w:eastAsia="zh-CN"/>
              </w:rPr>
            </w:pPr>
            <w:r>
              <w:rPr>
                <w:rFonts w:hint="eastAsia"/>
                <w:color w:val="000000"/>
                <w:szCs w:val="21"/>
              </w:rPr>
              <w:t>2000</w:t>
            </w:r>
          </w:p>
        </w:tc>
        <w:tc>
          <w:tcPr>
            <w:tcW w:w="1871" w:type="dxa"/>
            <w:tcBorders>
              <w:tl2br w:val="nil"/>
              <w:tr2bl w:val="nil"/>
            </w:tcBorders>
            <w:vAlign w:val="center"/>
          </w:tcPr>
          <w:p>
            <w:pPr>
              <w:adjustRightInd w:val="0"/>
              <w:snapToGrid w:val="0"/>
              <w:spacing w:line="400" w:lineRule="atLeast"/>
              <w:jc w:val="center"/>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spacing w:line="360" w:lineRule="exact"/>
              <w:jc w:val="center"/>
              <w:rPr>
                <w:rFonts w:hint="eastAsia" w:ascii="Times New Roman" w:hAnsi="Times New Roman" w:eastAsia="宋体" w:cs="Times New Roman"/>
                <w:color w:val="auto"/>
                <w:kern w:val="0"/>
                <w:sz w:val="21"/>
                <w:szCs w:val="21"/>
                <w:lang w:val="en-US" w:eastAsia="zh-CN"/>
              </w:rPr>
            </w:pPr>
            <w:r>
              <w:rPr>
                <w:rFonts w:hint="eastAsia"/>
                <w:color w:val="000000"/>
                <w:szCs w:val="21"/>
              </w:rPr>
              <w:t>3</w:t>
            </w:r>
          </w:p>
        </w:tc>
        <w:tc>
          <w:tcPr>
            <w:tcW w:w="2448" w:type="dxa"/>
            <w:tcBorders>
              <w:tl2br w:val="nil"/>
              <w:tr2bl w:val="nil"/>
            </w:tcBorders>
            <w:vAlign w:val="center"/>
          </w:tcPr>
          <w:p>
            <w:pPr>
              <w:spacing w:line="360" w:lineRule="exact"/>
              <w:jc w:val="center"/>
              <w:rPr>
                <w:rFonts w:hint="eastAsia" w:ascii="Times New Roman" w:hAnsi="Times New Roman" w:eastAsia="宋体" w:cs="Times New Roman"/>
                <w:color w:val="auto"/>
                <w:kern w:val="0"/>
                <w:sz w:val="21"/>
                <w:szCs w:val="21"/>
                <w:lang w:val="en-US" w:eastAsia="zh-CN"/>
              </w:rPr>
            </w:pPr>
            <w:r>
              <w:rPr>
                <w:rFonts w:hint="eastAsia"/>
                <w:color w:val="000000"/>
                <w:szCs w:val="21"/>
              </w:rPr>
              <w:t>焊条</w:t>
            </w:r>
          </w:p>
        </w:tc>
        <w:tc>
          <w:tcPr>
            <w:tcW w:w="1238" w:type="dxa"/>
            <w:tcBorders>
              <w:tl2br w:val="nil"/>
              <w:tr2bl w:val="nil"/>
            </w:tcBorders>
            <w:vAlign w:val="center"/>
          </w:tcPr>
          <w:p>
            <w:pPr>
              <w:spacing w:line="360" w:lineRule="exact"/>
              <w:jc w:val="center"/>
              <w:rPr>
                <w:rFonts w:hint="default" w:ascii="Times New Roman" w:hAnsi="Times New Roman" w:eastAsia="宋体" w:cs="Times New Roman"/>
                <w:color w:val="auto"/>
                <w:kern w:val="0"/>
                <w:sz w:val="21"/>
                <w:szCs w:val="21"/>
                <w:lang w:eastAsia="zh-CN"/>
              </w:rPr>
            </w:pPr>
            <w:r>
              <w:rPr>
                <w:color w:val="000000"/>
                <w:szCs w:val="21"/>
              </w:rPr>
              <w:t>t/a</w:t>
            </w:r>
          </w:p>
        </w:tc>
        <w:tc>
          <w:tcPr>
            <w:tcW w:w="1881" w:type="dxa"/>
            <w:tcBorders>
              <w:tl2br w:val="nil"/>
              <w:tr2bl w:val="nil"/>
            </w:tcBorders>
            <w:vAlign w:val="center"/>
          </w:tcPr>
          <w:p>
            <w:pPr>
              <w:spacing w:line="360" w:lineRule="exact"/>
              <w:jc w:val="center"/>
              <w:rPr>
                <w:rFonts w:hint="default" w:ascii="Times New Roman" w:hAnsi="Times New Roman" w:eastAsia="宋体" w:cs="Times New Roman"/>
                <w:color w:val="auto"/>
                <w:kern w:val="0"/>
                <w:sz w:val="21"/>
                <w:szCs w:val="21"/>
                <w:lang w:val="en-US" w:eastAsia="zh-CN"/>
              </w:rPr>
            </w:pPr>
            <w:r>
              <w:rPr>
                <w:rFonts w:hint="eastAsia"/>
                <w:color w:val="000000"/>
                <w:szCs w:val="21"/>
              </w:rPr>
              <w:t>50</w:t>
            </w:r>
          </w:p>
        </w:tc>
        <w:tc>
          <w:tcPr>
            <w:tcW w:w="1871" w:type="dxa"/>
            <w:tcBorders>
              <w:tl2br w:val="nil"/>
              <w:tr2bl w:val="nil"/>
            </w:tcBorders>
            <w:vAlign w:val="center"/>
          </w:tcPr>
          <w:p>
            <w:pPr>
              <w:adjustRightInd w:val="0"/>
              <w:snapToGrid w:val="0"/>
              <w:spacing w:line="400" w:lineRule="atLeast"/>
              <w:jc w:val="center"/>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spacing w:line="360" w:lineRule="exact"/>
              <w:jc w:val="center"/>
              <w:rPr>
                <w:rFonts w:hint="default" w:ascii="Times New Roman" w:hAnsi="Times New Roman" w:eastAsia="宋体" w:cs="Times New Roman"/>
                <w:color w:val="auto"/>
                <w:kern w:val="0"/>
                <w:sz w:val="21"/>
                <w:szCs w:val="21"/>
              </w:rPr>
            </w:pPr>
            <w:r>
              <w:rPr>
                <w:rFonts w:hint="eastAsia"/>
                <w:color w:val="000000"/>
                <w:szCs w:val="21"/>
              </w:rPr>
              <w:t>4</w:t>
            </w:r>
          </w:p>
        </w:tc>
        <w:tc>
          <w:tcPr>
            <w:tcW w:w="2448" w:type="dxa"/>
            <w:tcBorders>
              <w:tl2br w:val="nil"/>
              <w:tr2bl w:val="nil"/>
            </w:tcBorders>
            <w:vAlign w:val="center"/>
          </w:tcPr>
          <w:p>
            <w:pPr>
              <w:spacing w:line="360" w:lineRule="exact"/>
              <w:jc w:val="center"/>
              <w:rPr>
                <w:rFonts w:hint="eastAsia" w:ascii="Times New Roman" w:hAnsi="Times New Roman" w:cs="Times New Roman"/>
                <w:color w:val="auto"/>
                <w:kern w:val="0"/>
                <w:sz w:val="21"/>
                <w:szCs w:val="21"/>
                <w:lang w:val="en-US" w:eastAsia="zh-CN"/>
              </w:rPr>
            </w:pPr>
            <w:r>
              <w:rPr>
                <w:color w:val="000000"/>
                <w:szCs w:val="21"/>
              </w:rPr>
              <w:t>切削液</w:t>
            </w:r>
          </w:p>
        </w:tc>
        <w:tc>
          <w:tcPr>
            <w:tcW w:w="1238" w:type="dxa"/>
            <w:tcBorders>
              <w:tl2br w:val="nil"/>
              <w:tr2bl w:val="nil"/>
            </w:tcBorders>
            <w:vAlign w:val="center"/>
          </w:tcPr>
          <w:p>
            <w:pPr>
              <w:spacing w:line="360" w:lineRule="exact"/>
              <w:jc w:val="center"/>
              <w:rPr>
                <w:rFonts w:hint="eastAsia" w:ascii="Times New Roman" w:hAnsi="Times New Roman" w:cs="Times New Roman"/>
                <w:b w:val="0"/>
                <w:bCs w:val="0"/>
                <w:color w:val="auto"/>
                <w:kern w:val="0"/>
                <w:sz w:val="21"/>
                <w:szCs w:val="21"/>
                <w:lang w:eastAsia="zh-CN"/>
              </w:rPr>
            </w:pPr>
            <w:r>
              <w:rPr>
                <w:color w:val="000000"/>
                <w:szCs w:val="21"/>
              </w:rPr>
              <w:t>t/a</w:t>
            </w:r>
          </w:p>
        </w:tc>
        <w:tc>
          <w:tcPr>
            <w:tcW w:w="1881" w:type="dxa"/>
            <w:tcBorders>
              <w:tl2br w:val="nil"/>
              <w:tr2bl w:val="nil"/>
            </w:tcBorders>
            <w:vAlign w:val="center"/>
          </w:tcPr>
          <w:p>
            <w:pPr>
              <w:spacing w:line="360" w:lineRule="exact"/>
              <w:jc w:val="center"/>
              <w:rPr>
                <w:rFonts w:hint="eastAsia" w:ascii="Times New Roman" w:hAnsi="Times New Roman" w:cs="Times New Roman"/>
                <w:color w:val="auto"/>
                <w:kern w:val="0"/>
                <w:sz w:val="21"/>
                <w:szCs w:val="21"/>
                <w:lang w:val="en-US" w:eastAsia="zh-CN"/>
              </w:rPr>
            </w:pPr>
            <w:r>
              <w:rPr>
                <w:rFonts w:hint="eastAsia"/>
                <w:color w:val="000000"/>
                <w:szCs w:val="21"/>
              </w:rPr>
              <w:t>2</w:t>
            </w:r>
          </w:p>
        </w:tc>
        <w:tc>
          <w:tcPr>
            <w:tcW w:w="1871" w:type="dxa"/>
            <w:tcBorders>
              <w:tl2br w:val="nil"/>
              <w:tr2bl w:val="nil"/>
            </w:tcBorders>
            <w:vAlign w:val="center"/>
          </w:tcPr>
          <w:p>
            <w:pPr>
              <w:adjustRightInd w:val="0"/>
              <w:snapToGrid w:val="0"/>
              <w:spacing w:line="400" w:lineRule="atLeast"/>
              <w:jc w:val="center"/>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spacing w:line="360" w:lineRule="exact"/>
              <w:jc w:val="center"/>
              <w:rPr>
                <w:rFonts w:hint="default" w:ascii="Times New Roman" w:hAnsi="Times New Roman" w:eastAsia="宋体" w:cs="Times New Roman"/>
                <w:color w:val="auto"/>
                <w:kern w:val="0"/>
                <w:sz w:val="21"/>
                <w:szCs w:val="21"/>
              </w:rPr>
            </w:pPr>
            <w:r>
              <w:rPr>
                <w:color w:val="000000"/>
                <w:szCs w:val="21"/>
              </w:rPr>
              <w:t>5</w:t>
            </w:r>
          </w:p>
        </w:tc>
        <w:tc>
          <w:tcPr>
            <w:tcW w:w="2448" w:type="dxa"/>
            <w:tcBorders>
              <w:tl2br w:val="nil"/>
              <w:tr2bl w:val="nil"/>
            </w:tcBorders>
            <w:vAlign w:val="center"/>
          </w:tcPr>
          <w:p>
            <w:pPr>
              <w:spacing w:line="360" w:lineRule="exact"/>
              <w:jc w:val="center"/>
              <w:rPr>
                <w:rFonts w:hint="eastAsia" w:ascii="Times New Roman" w:hAnsi="Times New Roman" w:cs="Times New Roman"/>
                <w:color w:val="auto"/>
                <w:kern w:val="0"/>
                <w:sz w:val="21"/>
                <w:szCs w:val="21"/>
                <w:lang w:val="en-US" w:eastAsia="zh-CN"/>
              </w:rPr>
            </w:pPr>
            <w:r>
              <w:rPr>
                <w:color w:val="000000"/>
                <w:szCs w:val="21"/>
              </w:rPr>
              <w:t>水</w:t>
            </w:r>
          </w:p>
        </w:tc>
        <w:tc>
          <w:tcPr>
            <w:tcW w:w="1238" w:type="dxa"/>
            <w:tcBorders>
              <w:tl2br w:val="nil"/>
              <w:tr2bl w:val="nil"/>
            </w:tcBorders>
            <w:vAlign w:val="center"/>
          </w:tcPr>
          <w:p>
            <w:pPr>
              <w:spacing w:line="360" w:lineRule="exact"/>
              <w:jc w:val="center"/>
              <w:rPr>
                <w:rFonts w:hint="eastAsia" w:ascii="Times New Roman" w:hAnsi="Times New Roman" w:cs="Times New Roman"/>
                <w:b w:val="0"/>
                <w:bCs w:val="0"/>
                <w:color w:val="auto"/>
                <w:kern w:val="0"/>
                <w:sz w:val="21"/>
                <w:szCs w:val="21"/>
                <w:lang w:eastAsia="zh-CN"/>
              </w:rPr>
            </w:pPr>
            <w:r>
              <w:rPr>
                <w:color w:val="000000"/>
                <w:szCs w:val="21"/>
              </w:rPr>
              <w:t>m</w:t>
            </w:r>
            <w:r>
              <w:rPr>
                <w:color w:val="000000"/>
                <w:szCs w:val="21"/>
                <w:vertAlign w:val="superscript"/>
              </w:rPr>
              <w:t>3</w:t>
            </w:r>
            <w:r>
              <w:rPr>
                <w:color w:val="000000"/>
                <w:szCs w:val="21"/>
              </w:rPr>
              <w:t>/a</w:t>
            </w:r>
          </w:p>
        </w:tc>
        <w:tc>
          <w:tcPr>
            <w:tcW w:w="1881" w:type="dxa"/>
            <w:tcBorders>
              <w:tl2br w:val="nil"/>
              <w:tr2bl w:val="nil"/>
            </w:tcBorders>
            <w:vAlign w:val="center"/>
          </w:tcPr>
          <w:p>
            <w:pPr>
              <w:spacing w:line="360" w:lineRule="exact"/>
              <w:jc w:val="center"/>
              <w:rPr>
                <w:rFonts w:hint="eastAsia" w:ascii="Times New Roman" w:hAnsi="Times New Roman" w:cs="Times New Roman"/>
                <w:color w:val="auto"/>
                <w:kern w:val="0"/>
                <w:sz w:val="21"/>
                <w:szCs w:val="21"/>
                <w:lang w:val="en-US" w:eastAsia="zh-CN"/>
              </w:rPr>
            </w:pPr>
            <w:r>
              <w:rPr>
                <w:color w:val="000000"/>
                <w:szCs w:val="21"/>
              </w:rPr>
              <w:t>220</w:t>
            </w:r>
          </w:p>
        </w:tc>
        <w:tc>
          <w:tcPr>
            <w:tcW w:w="1871" w:type="dxa"/>
            <w:tcBorders>
              <w:tl2br w:val="nil"/>
              <w:tr2bl w:val="nil"/>
            </w:tcBorders>
            <w:vAlign w:val="center"/>
          </w:tcPr>
          <w:p>
            <w:pPr>
              <w:adjustRightInd w:val="0"/>
              <w:snapToGrid w:val="0"/>
              <w:spacing w:line="400" w:lineRule="atLeast"/>
              <w:jc w:val="center"/>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1082" w:type="dxa"/>
            <w:tcBorders>
              <w:tl2br w:val="nil"/>
              <w:tr2bl w:val="nil"/>
            </w:tcBorders>
            <w:vAlign w:val="center"/>
          </w:tcPr>
          <w:p>
            <w:pPr>
              <w:spacing w:line="360" w:lineRule="exact"/>
              <w:jc w:val="center"/>
              <w:rPr>
                <w:rFonts w:hint="default" w:ascii="Times New Roman" w:hAnsi="Times New Roman" w:eastAsia="宋体" w:cs="Times New Roman"/>
                <w:color w:val="auto"/>
                <w:kern w:val="0"/>
                <w:sz w:val="21"/>
                <w:szCs w:val="21"/>
              </w:rPr>
            </w:pPr>
            <w:r>
              <w:rPr>
                <w:color w:val="000000"/>
                <w:szCs w:val="21"/>
              </w:rPr>
              <w:t>6</w:t>
            </w:r>
          </w:p>
        </w:tc>
        <w:tc>
          <w:tcPr>
            <w:tcW w:w="2448" w:type="dxa"/>
            <w:tcBorders>
              <w:tl2br w:val="nil"/>
              <w:tr2bl w:val="nil"/>
            </w:tcBorders>
            <w:vAlign w:val="center"/>
          </w:tcPr>
          <w:p>
            <w:pPr>
              <w:spacing w:line="360" w:lineRule="exact"/>
              <w:jc w:val="center"/>
              <w:rPr>
                <w:rFonts w:hint="eastAsia" w:ascii="Times New Roman" w:hAnsi="Times New Roman" w:cs="Times New Roman"/>
                <w:color w:val="auto"/>
                <w:kern w:val="0"/>
                <w:sz w:val="21"/>
                <w:szCs w:val="21"/>
                <w:lang w:val="en-US" w:eastAsia="zh-CN"/>
              </w:rPr>
            </w:pPr>
            <w:r>
              <w:rPr>
                <w:color w:val="000000"/>
                <w:szCs w:val="21"/>
              </w:rPr>
              <w:t>电</w:t>
            </w:r>
          </w:p>
        </w:tc>
        <w:tc>
          <w:tcPr>
            <w:tcW w:w="1238" w:type="dxa"/>
            <w:tcBorders>
              <w:tl2br w:val="nil"/>
              <w:tr2bl w:val="nil"/>
            </w:tcBorders>
            <w:vAlign w:val="center"/>
          </w:tcPr>
          <w:p>
            <w:pPr>
              <w:spacing w:line="360" w:lineRule="exact"/>
              <w:jc w:val="center"/>
              <w:rPr>
                <w:rFonts w:hint="eastAsia" w:ascii="Times New Roman" w:hAnsi="Times New Roman" w:cs="Times New Roman"/>
                <w:b w:val="0"/>
                <w:bCs w:val="0"/>
                <w:color w:val="auto"/>
                <w:kern w:val="0"/>
                <w:sz w:val="21"/>
                <w:szCs w:val="21"/>
                <w:lang w:eastAsia="zh-CN"/>
              </w:rPr>
            </w:pPr>
            <w:r>
              <w:rPr>
                <w:color w:val="000000"/>
                <w:szCs w:val="21"/>
              </w:rPr>
              <w:t>万kWh/a</w:t>
            </w:r>
          </w:p>
        </w:tc>
        <w:tc>
          <w:tcPr>
            <w:tcW w:w="1881" w:type="dxa"/>
            <w:tcBorders>
              <w:tl2br w:val="nil"/>
              <w:tr2bl w:val="nil"/>
            </w:tcBorders>
            <w:vAlign w:val="center"/>
          </w:tcPr>
          <w:p>
            <w:pPr>
              <w:spacing w:line="360" w:lineRule="exact"/>
              <w:jc w:val="center"/>
              <w:rPr>
                <w:rFonts w:hint="eastAsia" w:ascii="Times New Roman" w:hAnsi="Times New Roman" w:cs="Times New Roman"/>
                <w:color w:val="auto"/>
                <w:kern w:val="0"/>
                <w:sz w:val="21"/>
                <w:szCs w:val="21"/>
                <w:lang w:val="en-US" w:eastAsia="zh-CN"/>
              </w:rPr>
            </w:pPr>
            <w:r>
              <w:rPr>
                <w:color w:val="000000"/>
                <w:szCs w:val="21"/>
              </w:rPr>
              <w:t>50</w:t>
            </w:r>
          </w:p>
        </w:tc>
        <w:tc>
          <w:tcPr>
            <w:tcW w:w="1871" w:type="dxa"/>
            <w:tcBorders>
              <w:tl2br w:val="nil"/>
              <w:tr2bl w:val="nil"/>
            </w:tcBorders>
            <w:vAlign w:val="center"/>
          </w:tcPr>
          <w:p>
            <w:pPr>
              <w:adjustRightInd w:val="0"/>
              <w:snapToGrid w:val="0"/>
              <w:spacing w:line="400" w:lineRule="atLeast"/>
              <w:jc w:val="center"/>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与环评一致</w:t>
            </w:r>
          </w:p>
        </w:tc>
      </w:tr>
    </w:tbl>
    <w:p>
      <w:pPr>
        <w:pStyle w:val="4"/>
        <w:rPr>
          <w:rFonts w:hint="default" w:ascii="Times New Roman" w:hAnsi="Times New Roman" w:eastAsia="宋体" w:cs="Times New Roman"/>
        </w:rPr>
      </w:pPr>
      <w:r>
        <w:rPr>
          <w:rFonts w:hint="default" w:ascii="Times New Roman" w:hAnsi="Times New Roman" w:eastAsia="宋体" w:cs="Times New Roman"/>
          <w:color w:val="auto"/>
        </w:rPr>
        <w:t>2.2.3主体设施建设内容</w:t>
      </w:r>
      <w:bookmarkEnd w:id="72"/>
      <w:bookmarkEnd w:id="73"/>
      <w:bookmarkEnd w:id="74"/>
      <w:bookmarkEnd w:id="75"/>
      <w:bookmarkEnd w:id="76"/>
      <w:bookmarkEnd w:id="77"/>
    </w:p>
    <w:p>
      <w:pPr>
        <w:adjustRightInd w:val="0"/>
        <w:snapToGrid w:val="0"/>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本项目购置切割机、锯床、剪板机、铣床、车床、摇摆钻、台钻、冲床、电焊机、卷板机、折弯机25台（套），年产输送设备100套。</w:t>
      </w:r>
      <w:r>
        <w:rPr>
          <w:rFonts w:hint="eastAsia" w:ascii="Times New Roman" w:hAnsi="Times New Roman" w:eastAsia="宋体" w:cs="AIAUJG+ËÎÌå"/>
          <w:color w:val="000000"/>
          <w:spacing w:val="-4"/>
          <w:sz w:val="24"/>
          <w:lang w:eastAsia="zh-CN"/>
        </w:rPr>
        <w:t>本项目由主体工程、</w:t>
      </w:r>
      <w:r>
        <w:rPr>
          <w:rFonts w:hint="eastAsia" w:ascii="Times New Roman" w:hAnsi="Times New Roman" w:eastAsia="宋体" w:cs="Times New Roman"/>
          <w:sz w:val="24"/>
          <w:szCs w:val="24"/>
          <w:lang w:val="en-US" w:eastAsia="zh-CN"/>
        </w:rPr>
        <w:t>辅助工程、环保工程和公用工程组成</w:t>
      </w:r>
      <w:r>
        <w:rPr>
          <w:rFonts w:hint="default" w:ascii="Times New Roman" w:hAnsi="Times New Roman" w:eastAsia="宋体" w:cs="Times New Roman"/>
          <w:sz w:val="24"/>
          <w:szCs w:val="24"/>
          <w:lang w:val="en-US" w:eastAsia="zh-CN"/>
        </w:rPr>
        <w:t>。项目工程内容</w:t>
      </w:r>
      <w:r>
        <w:rPr>
          <w:rFonts w:hint="default" w:ascii="Times New Roman" w:hAnsi="Times New Roman" w:eastAsia="宋体" w:cs="Times New Roman"/>
          <w:sz w:val="24"/>
          <w:szCs w:val="24"/>
        </w:rPr>
        <w:t>一览表见表2-3</w:t>
      </w:r>
      <w:r>
        <w:rPr>
          <w:rFonts w:hint="eastAsia" w:ascii="Times New Roman" w:hAnsi="Times New Roman" w:eastAsia="宋体" w:cs="Times New Roman"/>
          <w:sz w:val="24"/>
          <w:szCs w:val="24"/>
          <w:lang w:eastAsia="zh-CN"/>
        </w:rPr>
        <w:t>。</w:t>
      </w:r>
    </w:p>
    <w:p>
      <w:pPr>
        <w:spacing w:line="480" w:lineRule="atLeast"/>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表2-3工程内容一览表</w:t>
      </w:r>
    </w:p>
    <w:tbl>
      <w:tblPr>
        <w:tblStyle w:val="18"/>
        <w:tblW w:w="8522" w:type="dxa"/>
        <w:jc w:val="center"/>
        <w:tblInd w:w="48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8"/>
        <w:gridCol w:w="801"/>
        <w:gridCol w:w="5464"/>
        <w:gridCol w:w="13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898"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b/>
                <w:bCs/>
                <w:kern w:val="0"/>
                <w:sz w:val="21"/>
                <w:szCs w:val="21"/>
                <w:lang w:eastAsia="zh-CN"/>
              </w:rPr>
            </w:pPr>
            <w:r>
              <w:rPr>
                <w:rFonts w:hint="eastAsia" w:ascii="Times New Roman" w:hAnsi="Times New Roman" w:eastAsia="宋体" w:cs="Times New Roman"/>
                <w:b/>
                <w:bCs/>
                <w:kern w:val="0"/>
                <w:sz w:val="21"/>
                <w:szCs w:val="21"/>
                <w:lang w:val="en-US" w:eastAsia="zh-CN"/>
              </w:rPr>
              <w:t>类别</w:t>
            </w:r>
          </w:p>
        </w:tc>
        <w:tc>
          <w:tcPr>
            <w:tcW w:w="801"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kern w:val="0"/>
                <w:sz w:val="21"/>
                <w:szCs w:val="21"/>
                <w:lang w:eastAsia="zh-CN"/>
              </w:rPr>
            </w:pPr>
            <w:r>
              <w:rPr>
                <w:rFonts w:hint="default" w:ascii="Times New Roman" w:hAnsi="Times New Roman" w:eastAsia="宋体" w:cs="Times New Roman"/>
                <w:b/>
                <w:bCs/>
                <w:kern w:val="0"/>
                <w:sz w:val="21"/>
                <w:szCs w:val="21"/>
                <w:lang w:eastAsia="zh-CN"/>
              </w:rPr>
              <w:t>项目</w:t>
            </w:r>
          </w:p>
        </w:tc>
        <w:tc>
          <w:tcPr>
            <w:tcW w:w="5464"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kern w:val="0"/>
                <w:sz w:val="21"/>
                <w:szCs w:val="21"/>
                <w:lang w:eastAsia="zh-CN"/>
              </w:rPr>
            </w:pPr>
            <w:r>
              <w:rPr>
                <w:rFonts w:hint="default" w:ascii="Times New Roman" w:hAnsi="Times New Roman" w:eastAsia="宋体" w:cs="Times New Roman"/>
                <w:b/>
                <w:bCs/>
                <w:kern w:val="0"/>
                <w:sz w:val="21"/>
                <w:szCs w:val="21"/>
                <w:lang w:eastAsia="zh-CN"/>
              </w:rPr>
              <w:t>环评</w:t>
            </w:r>
            <w:r>
              <w:rPr>
                <w:rFonts w:hint="default" w:ascii="Times New Roman" w:hAnsi="Times New Roman" w:eastAsia="宋体" w:cs="Times New Roman"/>
                <w:b/>
                <w:bCs/>
                <w:kern w:val="0"/>
                <w:sz w:val="21"/>
                <w:szCs w:val="21"/>
              </w:rPr>
              <w:t>建设内容</w:t>
            </w:r>
          </w:p>
        </w:tc>
        <w:tc>
          <w:tcPr>
            <w:tcW w:w="1359"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bCs/>
                <w:kern w:val="0"/>
                <w:sz w:val="21"/>
                <w:szCs w:val="21"/>
              </w:rPr>
            </w:pPr>
            <w:r>
              <w:rPr>
                <w:rFonts w:hint="default" w:ascii="Times New Roman" w:hAnsi="Times New Roman" w:eastAsia="宋体" w:cs="Times New Roman"/>
                <w:b/>
                <w:bCs/>
                <w:kern w:val="0"/>
                <w:sz w:val="21"/>
                <w:szCs w:val="21"/>
                <w:lang w:eastAsia="zh-CN"/>
              </w:rPr>
              <w:t>实际建设内容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898"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主体工程</w:t>
            </w:r>
          </w:p>
        </w:tc>
        <w:tc>
          <w:tcPr>
            <w:tcW w:w="801"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kern w:val="0"/>
                <w:sz w:val="21"/>
                <w:szCs w:val="21"/>
                <w:lang w:val="en-US" w:eastAsia="zh-CN"/>
              </w:rPr>
            </w:pPr>
            <w:r>
              <w:rPr>
                <w:rFonts w:hint="eastAsia" w:ascii="Times New Roman" w:hAnsi="Times New Roman" w:eastAsia="宋体" w:cs="Times New Roman"/>
                <w:color w:val="auto"/>
                <w:sz w:val="21"/>
                <w:szCs w:val="21"/>
                <w:lang w:val="en-US" w:eastAsia="zh-CN"/>
              </w:rPr>
              <w:t>生产车间</w:t>
            </w:r>
          </w:p>
        </w:tc>
        <w:tc>
          <w:tcPr>
            <w:tcW w:w="5464"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总建筑面积2400m</w:t>
            </w:r>
            <w:r>
              <w:rPr>
                <w:rFonts w:hint="eastAsia" w:ascii="Times New Roman" w:hAnsi="Times New Roman" w:eastAsia="宋体" w:cs="Times New Roman"/>
                <w:kern w:val="0"/>
                <w:sz w:val="21"/>
                <w:szCs w:val="21"/>
                <w:vertAlign w:val="superscript"/>
                <w:lang w:val="en-US" w:eastAsia="zh-CN"/>
              </w:rPr>
              <w:t>2</w:t>
            </w:r>
            <w:r>
              <w:rPr>
                <w:rFonts w:hint="eastAsia" w:ascii="Times New Roman" w:hAnsi="Times New Roman" w:eastAsia="宋体" w:cs="Times New Roman"/>
                <w:kern w:val="0"/>
                <w:sz w:val="21"/>
                <w:szCs w:val="21"/>
                <w:lang w:val="en-US" w:eastAsia="zh-CN"/>
              </w:rPr>
              <w:t>（尺寸：100×24×10m），彩钢结构，混凝土硬化地面。生产车间内部进行功能分区，其中中部东侧为板材存放区和上料加工区，设置切割机、剪板机、折弯机等设备，主要用于板材原料的暂存和上料；西侧为机加工生产区，设置锯床、车床、摇摆钻、铣床等设备，主要用于工件的机加工处理；南部东侧为滚筒焊接区，西侧为结构架（驱动）焊接区，主要用于工件的焊接处理；北部西侧为装配平台、装配区和成品区，主要用于产品的装配及成品储存；东侧为库房和办公室</w:t>
            </w:r>
          </w:p>
        </w:tc>
        <w:tc>
          <w:tcPr>
            <w:tcW w:w="1359"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kern w:val="0"/>
                <w:sz w:val="21"/>
                <w:szCs w:val="21"/>
                <w:lang w:eastAsia="zh-CN"/>
              </w:rPr>
            </w:pPr>
            <w:r>
              <w:rPr>
                <w:rFonts w:hint="default" w:ascii="Times New Roman" w:hAnsi="Times New Roman" w:eastAsia="宋体" w:cs="Times New Roman"/>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898"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辅助</w:t>
            </w:r>
          </w:p>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工程</w:t>
            </w:r>
          </w:p>
        </w:tc>
        <w:tc>
          <w:tcPr>
            <w:tcW w:w="801"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办公用房</w:t>
            </w:r>
          </w:p>
        </w:tc>
        <w:tc>
          <w:tcPr>
            <w:tcW w:w="5464"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租用金锁公司院内现有办公楼部分闲置办公室，作为职工日常行政办公用房</w:t>
            </w:r>
          </w:p>
        </w:tc>
        <w:tc>
          <w:tcPr>
            <w:tcW w:w="1359"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898" w:type="dxa"/>
            <w:vMerge w:val="restart"/>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kern w:val="0"/>
                <w:sz w:val="21"/>
                <w:szCs w:val="21"/>
                <w:lang w:eastAsia="zh-CN"/>
              </w:rPr>
            </w:pPr>
            <w:r>
              <w:rPr>
                <w:rFonts w:hint="default" w:ascii="Times New Roman" w:hAnsi="Times New Roman" w:eastAsia="宋体" w:cs="Times New Roman"/>
                <w:kern w:val="0"/>
                <w:sz w:val="21"/>
                <w:szCs w:val="21"/>
                <w:lang w:eastAsia="zh-CN"/>
              </w:rPr>
              <w:t>公用工程</w:t>
            </w:r>
          </w:p>
        </w:tc>
        <w:tc>
          <w:tcPr>
            <w:tcW w:w="801" w:type="dxa"/>
            <w:tcBorders>
              <w:tl2br w:val="nil"/>
              <w:tr2bl w:val="nil"/>
            </w:tcBorders>
            <w:tcMar>
              <w:top w:w="0" w:type="dxa"/>
              <w:left w:w="0" w:type="dxa"/>
              <w:bottom w:w="0" w:type="dxa"/>
              <w:right w:w="0" w:type="dxa"/>
            </w:tcMar>
            <w:vAlign w:val="center"/>
          </w:tcPr>
          <w:p>
            <w:pPr>
              <w:pStyle w:val="16"/>
              <w:spacing w:after="0" w:line="360" w:lineRule="exact"/>
              <w:ind w:firstLine="0" w:firstLineChars="0"/>
              <w:jc w:val="center"/>
              <w:rPr>
                <w:rFonts w:hint="default" w:ascii="Times New Roman" w:hAnsi="Times New Roman" w:eastAsia="宋体" w:cs="Times New Roman"/>
                <w:kern w:val="0"/>
                <w:sz w:val="21"/>
                <w:szCs w:val="21"/>
                <w:lang w:val="en-US" w:eastAsia="zh-CN"/>
              </w:rPr>
            </w:pPr>
            <w:r>
              <w:rPr>
                <w:color w:val="000000"/>
                <w:szCs w:val="21"/>
              </w:rPr>
              <w:t>供水</w:t>
            </w:r>
          </w:p>
        </w:tc>
        <w:tc>
          <w:tcPr>
            <w:tcW w:w="5464" w:type="dxa"/>
            <w:tcBorders>
              <w:tl2br w:val="nil"/>
              <w:tr2bl w:val="nil"/>
            </w:tcBorders>
            <w:tcMar>
              <w:top w:w="0" w:type="dxa"/>
              <w:left w:w="0" w:type="dxa"/>
              <w:bottom w:w="0" w:type="dxa"/>
              <w:right w:w="0" w:type="dxa"/>
            </w:tcMar>
            <w:vAlign w:val="center"/>
          </w:tcPr>
          <w:p>
            <w:pPr>
              <w:pStyle w:val="16"/>
              <w:snapToGrid w:val="0"/>
              <w:spacing w:after="0" w:line="360" w:lineRule="exact"/>
              <w:ind w:firstLine="0" w:firstLineChars="0"/>
              <w:jc w:val="left"/>
              <w:rPr>
                <w:rFonts w:hint="default" w:ascii="Times New Roman" w:hAnsi="Times New Roman" w:eastAsia="宋体" w:cs="Times New Roman"/>
                <w:kern w:val="0"/>
                <w:sz w:val="21"/>
                <w:szCs w:val="21"/>
                <w:lang w:val="en-US" w:eastAsia="zh-CN"/>
              </w:rPr>
            </w:pPr>
            <w:r>
              <w:rPr>
                <w:color w:val="000000"/>
              </w:rPr>
              <w:t>由</w:t>
            </w:r>
            <w:r>
              <w:rPr>
                <w:rFonts w:hint="eastAsia"/>
                <w:color w:val="000000"/>
              </w:rPr>
              <w:t>园区集中供水管网</w:t>
            </w:r>
            <w:r>
              <w:rPr>
                <w:color w:val="000000"/>
              </w:rPr>
              <w:t>提供</w:t>
            </w:r>
          </w:p>
        </w:tc>
        <w:tc>
          <w:tcPr>
            <w:tcW w:w="1359"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kern w:val="0"/>
                <w:sz w:val="21"/>
                <w:szCs w:val="21"/>
                <w:lang w:eastAsia="zh-CN"/>
              </w:rPr>
            </w:pPr>
            <w:r>
              <w:rPr>
                <w:rFonts w:hint="default" w:ascii="Times New Roman" w:hAnsi="Times New Roman" w:eastAsia="宋体" w:cs="Times New Roman"/>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898" w:type="dxa"/>
            <w:vMerge w:val="continue"/>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kern w:val="0"/>
                <w:sz w:val="21"/>
                <w:szCs w:val="21"/>
                <w:lang w:eastAsia="zh-CN"/>
              </w:rPr>
            </w:pPr>
          </w:p>
        </w:tc>
        <w:tc>
          <w:tcPr>
            <w:tcW w:w="801" w:type="dxa"/>
            <w:tcBorders>
              <w:tl2br w:val="nil"/>
              <w:tr2bl w:val="nil"/>
            </w:tcBorders>
            <w:tcMar>
              <w:top w:w="0" w:type="dxa"/>
              <w:left w:w="0" w:type="dxa"/>
              <w:bottom w:w="0" w:type="dxa"/>
              <w:right w:w="0" w:type="dxa"/>
            </w:tcMar>
            <w:vAlign w:val="center"/>
          </w:tcPr>
          <w:p>
            <w:pPr>
              <w:pStyle w:val="16"/>
              <w:spacing w:after="0" w:line="360" w:lineRule="exact"/>
              <w:ind w:firstLine="0" w:firstLineChars="0"/>
              <w:jc w:val="center"/>
              <w:rPr>
                <w:rFonts w:hint="default" w:ascii="Times New Roman" w:hAnsi="Times New Roman" w:eastAsia="宋体" w:cs="Times New Roman"/>
                <w:kern w:val="0"/>
                <w:sz w:val="21"/>
                <w:szCs w:val="21"/>
                <w:lang w:val="en-US" w:eastAsia="zh-CN"/>
              </w:rPr>
            </w:pPr>
            <w:r>
              <w:rPr>
                <w:color w:val="000000"/>
                <w:szCs w:val="21"/>
              </w:rPr>
              <w:t>供电</w:t>
            </w:r>
          </w:p>
        </w:tc>
        <w:tc>
          <w:tcPr>
            <w:tcW w:w="5464" w:type="dxa"/>
            <w:tcBorders>
              <w:tl2br w:val="nil"/>
              <w:tr2bl w:val="nil"/>
            </w:tcBorders>
            <w:tcMar>
              <w:top w:w="0" w:type="dxa"/>
              <w:left w:w="0" w:type="dxa"/>
              <w:bottom w:w="0" w:type="dxa"/>
              <w:right w:w="0" w:type="dxa"/>
            </w:tcMar>
            <w:vAlign w:val="center"/>
          </w:tcPr>
          <w:p>
            <w:pPr>
              <w:pStyle w:val="16"/>
              <w:snapToGrid w:val="0"/>
              <w:spacing w:after="0" w:line="360" w:lineRule="exact"/>
              <w:ind w:firstLine="0" w:firstLineChars="0"/>
              <w:jc w:val="left"/>
              <w:rPr>
                <w:rFonts w:hint="default" w:ascii="Times New Roman" w:hAnsi="Times New Roman" w:eastAsia="宋体" w:cs="Times New Roman"/>
                <w:kern w:val="0"/>
                <w:sz w:val="21"/>
                <w:szCs w:val="21"/>
                <w:lang w:val="en-US" w:eastAsia="zh-CN"/>
              </w:rPr>
            </w:pPr>
            <w:r>
              <w:rPr>
                <w:rFonts w:hint="eastAsia"/>
                <w:color w:val="000000"/>
              </w:rPr>
              <w:t>由盐山镇供电电网提供</w:t>
            </w:r>
          </w:p>
        </w:tc>
        <w:tc>
          <w:tcPr>
            <w:tcW w:w="1359"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898" w:type="dxa"/>
            <w:vMerge w:val="continue"/>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kern w:val="0"/>
                <w:sz w:val="21"/>
                <w:szCs w:val="21"/>
                <w:lang w:eastAsia="zh-CN"/>
              </w:rPr>
            </w:pPr>
          </w:p>
        </w:tc>
        <w:tc>
          <w:tcPr>
            <w:tcW w:w="801" w:type="dxa"/>
            <w:tcBorders>
              <w:tl2br w:val="nil"/>
              <w:tr2bl w:val="nil"/>
            </w:tcBorders>
            <w:tcMar>
              <w:top w:w="0" w:type="dxa"/>
              <w:left w:w="0" w:type="dxa"/>
              <w:bottom w:w="0" w:type="dxa"/>
              <w:right w:w="0" w:type="dxa"/>
            </w:tcMar>
            <w:vAlign w:val="center"/>
          </w:tcPr>
          <w:p>
            <w:pPr>
              <w:pStyle w:val="16"/>
              <w:spacing w:after="0" w:line="360" w:lineRule="exact"/>
              <w:ind w:firstLine="0" w:firstLineChars="0"/>
              <w:jc w:val="center"/>
              <w:rPr>
                <w:rFonts w:hint="default" w:ascii="Times New Roman" w:hAnsi="Times New Roman" w:eastAsia="宋体" w:cs="Times New Roman"/>
                <w:kern w:val="0"/>
                <w:sz w:val="21"/>
                <w:szCs w:val="21"/>
                <w:lang w:val="en-US" w:eastAsia="zh-CN"/>
              </w:rPr>
            </w:pPr>
            <w:r>
              <w:rPr>
                <w:rFonts w:hint="eastAsia"/>
                <w:color w:val="000000"/>
                <w:szCs w:val="21"/>
              </w:rPr>
              <w:t>供热</w:t>
            </w:r>
          </w:p>
        </w:tc>
        <w:tc>
          <w:tcPr>
            <w:tcW w:w="5464" w:type="dxa"/>
            <w:tcBorders>
              <w:tl2br w:val="nil"/>
              <w:tr2bl w:val="nil"/>
            </w:tcBorders>
            <w:tcMar>
              <w:top w:w="0" w:type="dxa"/>
              <w:left w:w="0" w:type="dxa"/>
              <w:bottom w:w="0" w:type="dxa"/>
              <w:right w:w="0" w:type="dxa"/>
            </w:tcMar>
            <w:vAlign w:val="center"/>
          </w:tcPr>
          <w:p>
            <w:pPr>
              <w:pStyle w:val="16"/>
              <w:snapToGrid w:val="0"/>
              <w:spacing w:after="0" w:line="360" w:lineRule="exact"/>
              <w:ind w:firstLine="0" w:firstLineChars="0"/>
              <w:jc w:val="left"/>
              <w:rPr>
                <w:rFonts w:hint="default" w:ascii="Times New Roman" w:hAnsi="Times New Roman" w:eastAsia="宋体" w:cs="Times New Roman"/>
                <w:kern w:val="0"/>
                <w:sz w:val="21"/>
                <w:szCs w:val="21"/>
                <w:lang w:val="en-US" w:eastAsia="zh-CN"/>
              </w:rPr>
            </w:pPr>
            <w:r>
              <w:rPr>
                <w:rFonts w:hint="eastAsia"/>
                <w:color w:val="000000"/>
                <w:szCs w:val="21"/>
              </w:rPr>
              <w:t>生产</w:t>
            </w:r>
            <w:r>
              <w:rPr>
                <w:color w:val="000000"/>
                <w:szCs w:val="21"/>
              </w:rPr>
              <w:t>无需用热，冬季</w:t>
            </w:r>
            <w:r>
              <w:rPr>
                <w:rFonts w:hint="eastAsia"/>
                <w:color w:val="000000"/>
                <w:szCs w:val="21"/>
              </w:rPr>
              <w:t>生活采暖使用电暖</w:t>
            </w:r>
            <w:r>
              <w:rPr>
                <w:color w:val="000000"/>
                <w:szCs w:val="21"/>
              </w:rPr>
              <w:t>空调</w:t>
            </w:r>
          </w:p>
        </w:tc>
        <w:tc>
          <w:tcPr>
            <w:tcW w:w="1359"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898" w:type="dxa"/>
            <w:vMerge w:val="restart"/>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环保工程</w:t>
            </w:r>
          </w:p>
        </w:tc>
        <w:tc>
          <w:tcPr>
            <w:tcW w:w="801" w:type="dxa"/>
            <w:tcBorders>
              <w:tl2br w:val="nil"/>
              <w:tr2bl w:val="nil"/>
            </w:tcBorders>
            <w:tcMar>
              <w:top w:w="0" w:type="dxa"/>
              <w:left w:w="0" w:type="dxa"/>
              <w:bottom w:w="0" w:type="dxa"/>
              <w:right w:w="0" w:type="dxa"/>
            </w:tcMar>
            <w:vAlign w:val="center"/>
          </w:tcPr>
          <w:p>
            <w:pPr>
              <w:pStyle w:val="16"/>
              <w:spacing w:after="0" w:line="360" w:lineRule="exact"/>
              <w:ind w:firstLine="0" w:firstLineChars="0"/>
              <w:jc w:val="center"/>
              <w:rPr>
                <w:rFonts w:hint="default" w:ascii="Times New Roman" w:hAnsi="Times New Roman" w:eastAsia="宋体" w:cs="Times New Roman"/>
                <w:kern w:val="0"/>
                <w:sz w:val="21"/>
                <w:szCs w:val="21"/>
                <w:lang w:val="en-US" w:eastAsia="zh-CN"/>
              </w:rPr>
            </w:pPr>
            <w:r>
              <w:rPr>
                <w:color w:val="000000"/>
                <w:szCs w:val="21"/>
              </w:rPr>
              <w:t>废气</w:t>
            </w:r>
          </w:p>
        </w:tc>
        <w:tc>
          <w:tcPr>
            <w:tcW w:w="5464" w:type="dxa"/>
            <w:tcBorders>
              <w:tl2br w:val="nil"/>
              <w:tr2bl w:val="nil"/>
            </w:tcBorders>
            <w:tcMar>
              <w:top w:w="0" w:type="dxa"/>
              <w:left w:w="0" w:type="dxa"/>
              <w:bottom w:w="0" w:type="dxa"/>
              <w:right w:w="0" w:type="dxa"/>
            </w:tcMar>
            <w:vAlign w:val="center"/>
          </w:tcPr>
          <w:p>
            <w:pPr>
              <w:pStyle w:val="16"/>
              <w:snapToGrid w:val="0"/>
              <w:spacing w:after="0" w:line="360" w:lineRule="exact"/>
              <w:ind w:firstLine="0" w:firstLineChars="0"/>
              <w:jc w:val="left"/>
              <w:rPr>
                <w:rFonts w:hint="default" w:ascii="Times New Roman" w:hAnsi="Times New Roman" w:eastAsia="宋体" w:cs="Times New Roman"/>
                <w:kern w:val="0"/>
                <w:sz w:val="21"/>
                <w:szCs w:val="21"/>
                <w:lang w:val="en-US" w:eastAsia="zh-CN"/>
              </w:rPr>
            </w:pPr>
            <w:r>
              <w:rPr>
                <w:rFonts w:hint="eastAsia"/>
                <w:color w:val="000000"/>
                <w:szCs w:val="21"/>
              </w:rPr>
              <w:t>切割、</w:t>
            </w:r>
            <w:r>
              <w:rPr>
                <w:color w:val="000000"/>
                <w:szCs w:val="21"/>
              </w:rPr>
              <w:t>焊接烟尘</w:t>
            </w:r>
            <w:r>
              <w:rPr>
                <w:rFonts w:hint="eastAsia"/>
                <w:snapToGrid w:val="0"/>
                <w:color w:val="000000"/>
                <w:kern w:val="0"/>
              </w:rPr>
              <w:t>采用集气罩收集，经1</w:t>
            </w:r>
            <w:r>
              <w:rPr>
                <w:snapToGrid w:val="0"/>
                <w:color w:val="000000"/>
                <w:kern w:val="0"/>
              </w:rPr>
              <w:t>套</w:t>
            </w:r>
            <w:r>
              <w:rPr>
                <w:rFonts w:hint="eastAsia"/>
                <w:snapToGrid w:val="0"/>
                <w:color w:val="000000"/>
                <w:kern w:val="0"/>
              </w:rPr>
              <w:t>布袋除尘器处理后，由1根15m排气筒排放，风量</w:t>
            </w:r>
            <w:r>
              <w:rPr>
                <w:snapToGrid w:val="0"/>
                <w:color w:val="000000"/>
                <w:kern w:val="0"/>
              </w:rPr>
              <w:t>15</w:t>
            </w:r>
            <w:r>
              <w:rPr>
                <w:rFonts w:hint="eastAsia"/>
                <w:snapToGrid w:val="0"/>
                <w:color w:val="000000"/>
                <w:kern w:val="0"/>
              </w:rPr>
              <w:t>000</w:t>
            </w:r>
            <w:r>
              <w:rPr>
                <w:snapToGrid w:val="0"/>
                <w:color w:val="000000"/>
                <w:kern w:val="0"/>
              </w:rPr>
              <w:t>m</w:t>
            </w:r>
            <w:r>
              <w:rPr>
                <w:snapToGrid w:val="0"/>
                <w:color w:val="000000"/>
                <w:kern w:val="0"/>
                <w:vertAlign w:val="superscript"/>
              </w:rPr>
              <w:t>3</w:t>
            </w:r>
            <w:r>
              <w:rPr>
                <w:snapToGrid w:val="0"/>
                <w:color w:val="000000"/>
                <w:kern w:val="0"/>
              </w:rPr>
              <w:t>/h</w:t>
            </w:r>
          </w:p>
        </w:tc>
        <w:tc>
          <w:tcPr>
            <w:tcW w:w="1359"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kern w:val="0"/>
                <w:sz w:val="21"/>
                <w:szCs w:val="21"/>
                <w:lang w:val="en-US" w:eastAsia="zh-CN"/>
              </w:rPr>
            </w:pPr>
            <w:r>
              <w:rPr>
                <w:rFonts w:hint="eastAsia" w:ascii="Times New Roman" w:hAnsi="Times New Roman" w:cs="Times New Roman"/>
                <w:b w:val="0"/>
                <w:bCs w:val="0"/>
                <w:color w:val="auto"/>
                <w:kern w:val="2"/>
                <w:sz w:val="21"/>
                <w:szCs w:val="21"/>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898" w:type="dxa"/>
            <w:vMerge w:val="continue"/>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kern w:val="0"/>
                <w:sz w:val="21"/>
                <w:szCs w:val="21"/>
                <w:lang w:eastAsia="zh-CN"/>
              </w:rPr>
            </w:pPr>
          </w:p>
        </w:tc>
        <w:tc>
          <w:tcPr>
            <w:tcW w:w="801" w:type="dxa"/>
            <w:tcBorders>
              <w:tl2br w:val="nil"/>
              <w:tr2bl w:val="nil"/>
            </w:tcBorders>
            <w:tcMar>
              <w:top w:w="0" w:type="dxa"/>
              <w:left w:w="0" w:type="dxa"/>
              <w:bottom w:w="0" w:type="dxa"/>
              <w:right w:w="0" w:type="dxa"/>
            </w:tcMar>
            <w:vAlign w:val="center"/>
          </w:tcPr>
          <w:p>
            <w:pPr>
              <w:pStyle w:val="16"/>
              <w:spacing w:after="0" w:line="360" w:lineRule="exact"/>
              <w:ind w:firstLine="0" w:firstLineChars="0"/>
              <w:jc w:val="center"/>
              <w:rPr>
                <w:rFonts w:hint="default" w:ascii="Times New Roman" w:hAnsi="Times New Roman" w:eastAsia="宋体" w:cs="Times New Roman"/>
                <w:kern w:val="0"/>
                <w:sz w:val="21"/>
                <w:szCs w:val="21"/>
                <w:lang w:val="en-US" w:eastAsia="zh-CN"/>
              </w:rPr>
            </w:pPr>
            <w:r>
              <w:rPr>
                <w:color w:val="000000"/>
                <w:szCs w:val="21"/>
              </w:rPr>
              <w:t>废水</w:t>
            </w:r>
          </w:p>
        </w:tc>
        <w:tc>
          <w:tcPr>
            <w:tcW w:w="5464" w:type="dxa"/>
            <w:tcBorders>
              <w:tl2br w:val="nil"/>
              <w:tr2bl w:val="nil"/>
            </w:tcBorders>
            <w:tcMar>
              <w:top w:w="0" w:type="dxa"/>
              <w:left w:w="0" w:type="dxa"/>
              <w:bottom w:w="0" w:type="dxa"/>
              <w:right w:w="0" w:type="dxa"/>
            </w:tcMar>
            <w:vAlign w:val="center"/>
          </w:tcPr>
          <w:p>
            <w:pPr>
              <w:pStyle w:val="16"/>
              <w:snapToGrid w:val="0"/>
              <w:spacing w:after="0" w:line="360" w:lineRule="exact"/>
              <w:ind w:firstLine="0" w:firstLineChars="0"/>
              <w:jc w:val="left"/>
              <w:rPr>
                <w:rFonts w:hint="default" w:ascii="Times New Roman" w:hAnsi="Times New Roman" w:eastAsia="宋体" w:cs="Times New Roman"/>
                <w:kern w:val="0"/>
                <w:sz w:val="21"/>
                <w:szCs w:val="21"/>
                <w:lang w:val="en-US" w:eastAsia="zh-CN"/>
              </w:rPr>
            </w:pPr>
            <w:r>
              <w:rPr>
                <w:rFonts w:hint="eastAsia"/>
                <w:color w:val="000000"/>
                <w:szCs w:val="21"/>
              </w:rPr>
              <w:t>无生产废水产生及外排；生活盥洗废水依托河北金锁螺旋钢管制造有限公司现有化粪池处理，定期</w:t>
            </w:r>
            <w:r>
              <w:rPr>
                <w:color w:val="000000"/>
                <w:szCs w:val="21"/>
              </w:rPr>
              <w:t>清掏用作农肥，不外排</w:t>
            </w:r>
          </w:p>
        </w:tc>
        <w:tc>
          <w:tcPr>
            <w:tcW w:w="1359"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jc w:val="center"/>
        </w:trPr>
        <w:tc>
          <w:tcPr>
            <w:tcW w:w="898" w:type="dxa"/>
            <w:vMerge w:val="continue"/>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kern w:val="0"/>
                <w:sz w:val="21"/>
                <w:szCs w:val="21"/>
                <w:lang w:eastAsia="zh-CN"/>
              </w:rPr>
            </w:pPr>
          </w:p>
        </w:tc>
        <w:tc>
          <w:tcPr>
            <w:tcW w:w="801" w:type="dxa"/>
            <w:tcBorders>
              <w:tl2br w:val="nil"/>
              <w:tr2bl w:val="nil"/>
            </w:tcBorders>
            <w:tcMar>
              <w:top w:w="0" w:type="dxa"/>
              <w:left w:w="0" w:type="dxa"/>
              <w:bottom w:w="0" w:type="dxa"/>
              <w:right w:w="0" w:type="dxa"/>
            </w:tcMar>
            <w:vAlign w:val="center"/>
          </w:tcPr>
          <w:p>
            <w:pPr>
              <w:pStyle w:val="16"/>
              <w:spacing w:after="0" w:line="360" w:lineRule="exact"/>
              <w:ind w:firstLine="0" w:firstLineChars="0"/>
              <w:jc w:val="center"/>
              <w:rPr>
                <w:rFonts w:hint="default" w:ascii="Times New Roman" w:hAnsi="Times New Roman" w:eastAsia="宋体" w:cs="Times New Roman"/>
                <w:kern w:val="0"/>
                <w:sz w:val="21"/>
                <w:szCs w:val="21"/>
                <w:lang w:val="en-US" w:eastAsia="zh-CN"/>
              </w:rPr>
            </w:pPr>
            <w:r>
              <w:rPr>
                <w:color w:val="000000"/>
                <w:szCs w:val="21"/>
              </w:rPr>
              <w:t>噪声</w:t>
            </w:r>
          </w:p>
        </w:tc>
        <w:tc>
          <w:tcPr>
            <w:tcW w:w="5464" w:type="dxa"/>
            <w:tcBorders>
              <w:tl2br w:val="nil"/>
              <w:tr2bl w:val="nil"/>
            </w:tcBorders>
            <w:tcMar>
              <w:top w:w="0" w:type="dxa"/>
              <w:left w:w="0" w:type="dxa"/>
              <w:bottom w:w="0" w:type="dxa"/>
              <w:right w:w="0" w:type="dxa"/>
            </w:tcMar>
            <w:vAlign w:val="center"/>
          </w:tcPr>
          <w:p>
            <w:pPr>
              <w:pStyle w:val="16"/>
              <w:snapToGrid w:val="0"/>
              <w:spacing w:after="0" w:line="360" w:lineRule="exact"/>
              <w:ind w:firstLine="0" w:firstLineChars="0"/>
              <w:jc w:val="left"/>
              <w:rPr>
                <w:rFonts w:hint="default" w:ascii="Times New Roman" w:hAnsi="Times New Roman" w:eastAsia="宋体" w:cs="Times New Roman"/>
                <w:kern w:val="0"/>
                <w:sz w:val="21"/>
                <w:szCs w:val="21"/>
                <w:lang w:val="en-US" w:eastAsia="zh-CN"/>
              </w:rPr>
            </w:pPr>
            <w:r>
              <w:rPr>
                <w:color w:val="000000"/>
                <w:szCs w:val="21"/>
              </w:rPr>
              <w:t>采取基础减振、厂房隔声等</w:t>
            </w:r>
            <w:r>
              <w:rPr>
                <w:rFonts w:hint="eastAsia"/>
                <w:color w:val="000000"/>
                <w:szCs w:val="21"/>
              </w:rPr>
              <w:t>降噪</w:t>
            </w:r>
            <w:r>
              <w:rPr>
                <w:color w:val="000000"/>
                <w:szCs w:val="21"/>
              </w:rPr>
              <w:t>措施</w:t>
            </w:r>
          </w:p>
        </w:tc>
        <w:tc>
          <w:tcPr>
            <w:tcW w:w="1359"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97" w:hRule="atLeast"/>
          <w:jc w:val="center"/>
        </w:trPr>
        <w:tc>
          <w:tcPr>
            <w:tcW w:w="898" w:type="dxa"/>
            <w:vMerge w:val="continue"/>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kern w:val="0"/>
                <w:sz w:val="21"/>
                <w:szCs w:val="21"/>
                <w:lang w:eastAsia="zh-CN"/>
              </w:rPr>
            </w:pPr>
          </w:p>
        </w:tc>
        <w:tc>
          <w:tcPr>
            <w:tcW w:w="801" w:type="dxa"/>
            <w:vMerge w:val="restart"/>
            <w:tcBorders>
              <w:tl2br w:val="nil"/>
              <w:tr2bl w:val="nil"/>
            </w:tcBorders>
            <w:tcMar>
              <w:top w:w="0" w:type="dxa"/>
              <w:left w:w="0" w:type="dxa"/>
              <w:bottom w:w="0" w:type="dxa"/>
              <w:right w:w="0" w:type="dxa"/>
            </w:tcMar>
            <w:vAlign w:val="center"/>
          </w:tcPr>
          <w:p>
            <w:pPr>
              <w:pStyle w:val="16"/>
              <w:spacing w:after="0" w:line="360" w:lineRule="exact"/>
              <w:ind w:firstLine="0" w:firstLineChars="0"/>
              <w:jc w:val="center"/>
              <w:rPr>
                <w:rFonts w:hint="default" w:ascii="Times New Roman" w:hAnsi="Times New Roman" w:eastAsia="宋体" w:cs="Times New Roman"/>
                <w:kern w:val="0"/>
                <w:sz w:val="21"/>
                <w:szCs w:val="21"/>
                <w:lang w:val="en-US" w:eastAsia="zh-CN"/>
              </w:rPr>
            </w:pPr>
            <w:r>
              <w:rPr>
                <w:rFonts w:hint="eastAsia"/>
                <w:color w:val="000000"/>
                <w:szCs w:val="21"/>
              </w:rPr>
              <w:t>固体废物</w:t>
            </w:r>
          </w:p>
        </w:tc>
        <w:tc>
          <w:tcPr>
            <w:tcW w:w="5464" w:type="dxa"/>
            <w:tcBorders>
              <w:tl2br w:val="nil"/>
              <w:tr2bl w:val="nil"/>
            </w:tcBorders>
            <w:tcMar>
              <w:top w:w="0" w:type="dxa"/>
              <w:left w:w="0" w:type="dxa"/>
              <w:bottom w:w="0" w:type="dxa"/>
              <w:right w:w="0" w:type="dxa"/>
            </w:tcMar>
            <w:vAlign w:val="center"/>
          </w:tcPr>
          <w:p>
            <w:pPr>
              <w:pStyle w:val="16"/>
              <w:snapToGrid w:val="0"/>
              <w:spacing w:after="0" w:line="360" w:lineRule="exact"/>
              <w:ind w:firstLine="0" w:firstLineChars="0"/>
              <w:jc w:val="left"/>
              <w:rPr>
                <w:rFonts w:hint="default" w:ascii="Times New Roman" w:hAnsi="Times New Roman" w:eastAsia="宋体" w:cs="Times New Roman"/>
                <w:kern w:val="0"/>
                <w:sz w:val="21"/>
                <w:szCs w:val="21"/>
                <w:lang w:val="en-US" w:eastAsia="zh-CN"/>
              </w:rPr>
            </w:pPr>
            <w:r>
              <w:rPr>
                <w:rFonts w:hint="eastAsia"/>
                <w:color w:val="000000"/>
                <w:szCs w:val="21"/>
              </w:rPr>
              <w:t>下脚料、焊渣</w:t>
            </w:r>
            <w:r>
              <w:rPr>
                <w:color w:val="000000"/>
                <w:szCs w:val="21"/>
              </w:rPr>
              <w:t>、</w:t>
            </w:r>
            <w:r>
              <w:rPr>
                <w:rFonts w:hint="eastAsia"/>
                <w:color w:val="000000"/>
                <w:szCs w:val="21"/>
              </w:rPr>
              <w:t>除尘灰定点收集，定期</w:t>
            </w:r>
            <w:r>
              <w:rPr>
                <w:color w:val="000000"/>
                <w:szCs w:val="21"/>
              </w:rPr>
              <w:t>外售</w:t>
            </w:r>
            <w:r>
              <w:rPr>
                <w:rFonts w:hint="eastAsia"/>
                <w:color w:val="000000"/>
                <w:szCs w:val="21"/>
              </w:rPr>
              <w:t>综合</w:t>
            </w:r>
            <w:r>
              <w:rPr>
                <w:color w:val="000000"/>
                <w:szCs w:val="21"/>
              </w:rPr>
              <w:t>利用</w:t>
            </w:r>
          </w:p>
        </w:tc>
        <w:tc>
          <w:tcPr>
            <w:tcW w:w="1359" w:type="dxa"/>
            <w:vMerge w:val="restart"/>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3" w:hRule="atLeast"/>
          <w:jc w:val="center"/>
        </w:trPr>
        <w:tc>
          <w:tcPr>
            <w:tcW w:w="898" w:type="dxa"/>
            <w:vMerge w:val="continue"/>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kern w:val="0"/>
                <w:sz w:val="21"/>
                <w:szCs w:val="21"/>
                <w:lang w:eastAsia="zh-CN"/>
              </w:rPr>
            </w:pPr>
          </w:p>
        </w:tc>
        <w:tc>
          <w:tcPr>
            <w:tcW w:w="801" w:type="dxa"/>
            <w:vMerge w:val="continue"/>
            <w:tcBorders>
              <w:tl2br w:val="nil"/>
              <w:tr2bl w:val="nil"/>
            </w:tcBorders>
            <w:tcMar>
              <w:top w:w="0" w:type="dxa"/>
              <w:left w:w="0" w:type="dxa"/>
              <w:bottom w:w="0" w:type="dxa"/>
              <w:right w:w="0" w:type="dxa"/>
            </w:tcMar>
            <w:vAlign w:val="center"/>
          </w:tcPr>
          <w:p>
            <w:pPr>
              <w:pStyle w:val="16"/>
              <w:spacing w:after="0" w:line="360" w:lineRule="exact"/>
              <w:ind w:firstLine="0" w:firstLineChars="0"/>
              <w:jc w:val="center"/>
              <w:rPr>
                <w:rFonts w:hint="eastAsia" w:ascii="Times New Roman" w:hAnsi="Times New Roman" w:eastAsia="宋体" w:cs="Times New Roman"/>
                <w:kern w:val="0"/>
                <w:sz w:val="21"/>
                <w:szCs w:val="21"/>
                <w:lang w:val="en-US" w:eastAsia="zh-CN"/>
              </w:rPr>
            </w:pPr>
          </w:p>
        </w:tc>
        <w:tc>
          <w:tcPr>
            <w:tcW w:w="5464" w:type="dxa"/>
            <w:tcBorders>
              <w:tl2br w:val="nil"/>
              <w:tr2bl w:val="nil"/>
            </w:tcBorders>
            <w:tcMar>
              <w:top w:w="0" w:type="dxa"/>
              <w:left w:w="0" w:type="dxa"/>
              <w:bottom w:w="0" w:type="dxa"/>
              <w:right w:w="0" w:type="dxa"/>
            </w:tcMar>
            <w:vAlign w:val="center"/>
          </w:tcPr>
          <w:p>
            <w:pPr>
              <w:pStyle w:val="16"/>
              <w:snapToGrid w:val="0"/>
              <w:spacing w:after="0" w:line="360" w:lineRule="exact"/>
              <w:ind w:firstLine="0" w:firstLineChars="0"/>
              <w:jc w:val="left"/>
              <w:rPr>
                <w:color w:val="auto"/>
                <w:sz w:val="21"/>
                <w:szCs w:val="21"/>
              </w:rPr>
            </w:pPr>
            <w:r>
              <w:rPr>
                <w:rFonts w:hint="eastAsia"/>
                <w:color w:val="000000"/>
                <w:szCs w:val="21"/>
              </w:rPr>
              <w:t>机床清洁布定点</w:t>
            </w:r>
            <w:r>
              <w:rPr>
                <w:color w:val="000000"/>
                <w:szCs w:val="21"/>
              </w:rPr>
              <w:t>收集，</w:t>
            </w:r>
            <w:r>
              <w:rPr>
                <w:rFonts w:hint="eastAsia"/>
                <w:color w:val="000000"/>
                <w:szCs w:val="21"/>
              </w:rPr>
              <w:t>由</w:t>
            </w:r>
            <w:r>
              <w:rPr>
                <w:color w:val="000000"/>
                <w:szCs w:val="21"/>
              </w:rPr>
              <w:t>环卫部门统一</w:t>
            </w:r>
            <w:r>
              <w:rPr>
                <w:rFonts w:hint="eastAsia"/>
                <w:color w:val="000000"/>
                <w:szCs w:val="21"/>
              </w:rPr>
              <w:t>处理</w:t>
            </w:r>
          </w:p>
        </w:tc>
        <w:tc>
          <w:tcPr>
            <w:tcW w:w="1359" w:type="dxa"/>
            <w:vMerge w:val="continue"/>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kern w:val="0"/>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0" w:hRule="atLeast"/>
          <w:jc w:val="center"/>
        </w:trPr>
        <w:tc>
          <w:tcPr>
            <w:tcW w:w="898" w:type="dxa"/>
            <w:vMerge w:val="continue"/>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kern w:val="0"/>
                <w:sz w:val="21"/>
                <w:szCs w:val="21"/>
                <w:lang w:eastAsia="zh-CN"/>
              </w:rPr>
            </w:pPr>
          </w:p>
        </w:tc>
        <w:tc>
          <w:tcPr>
            <w:tcW w:w="801" w:type="dxa"/>
            <w:vMerge w:val="continue"/>
            <w:tcBorders>
              <w:tl2br w:val="nil"/>
              <w:tr2bl w:val="nil"/>
            </w:tcBorders>
            <w:tcMar>
              <w:top w:w="0" w:type="dxa"/>
              <w:left w:w="0" w:type="dxa"/>
              <w:bottom w:w="0" w:type="dxa"/>
              <w:right w:w="0" w:type="dxa"/>
            </w:tcMar>
            <w:vAlign w:val="center"/>
          </w:tcPr>
          <w:p>
            <w:pPr>
              <w:pStyle w:val="16"/>
              <w:spacing w:after="0" w:line="360" w:lineRule="exact"/>
              <w:ind w:firstLine="0" w:firstLineChars="0"/>
              <w:jc w:val="center"/>
              <w:rPr>
                <w:rFonts w:hint="eastAsia" w:ascii="Times New Roman" w:hAnsi="Times New Roman" w:eastAsia="宋体" w:cs="Times New Roman"/>
                <w:kern w:val="0"/>
                <w:sz w:val="21"/>
                <w:szCs w:val="21"/>
                <w:lang w:val="en-US" w:eastAsia="zh-CN"/>
              </w:rPr>
            </w:pPr>
          </w:p>
        </w:tc>
        <w:tc>
          <w:tcPr>
            <w:tcW w:w="5464" w:type="dxa"/>
            <w:tcBorders>
              <w:tl2br w:val="nil"/>
              <w:tr2bl w:val="nil"/>
            </w:tcBorders>
            <w:tcMar>
              <w:top w:w="0" w:type="dxa"/>
              <w:left w:w="0" w:type="dxa"/>
              <w:bottom w:w="0" w:type="dxa"/>
              <w:right w:w="0" w:type="dxa"/>
            </w:tcMar>
            <w:vAlign w:val="center"/>
          </w:tcPr>
          <w:p>
            <w:pPr>
              <w:pStyle w:val="16"/>
              <w:snapToGrid w:val="0"/>
              <w:spacing w:after="0" w:line="360" w:lineRule="exact"/>
              <w:ind w:firstLine="0" w:firstLineChars="0"/>
              <w:jc w:val="left"/>
              <w:rPr>
                <w:color w:val="auto"/>
                <w:sz w:val="21"/>
                <w:szCs w:val="21"/>
              </w:rPr>
            </w:pPr>
            <w:r>
              <w:rPr>
                <w:rFonts w:hint="eastAsia"/>
                <w:bCs/>
                <w:color w:val="000000"/>
                <w:szCs w:val="21"/>
              </w:rPr>
              <w:t>生活垃圾</w:t>
            </w:r>
            <w:r>
              <w:rPr>
                <w:bCs/>
                <w:color w:val="000000"/>
                <w:szCs w:val="21"/>
              </w:rPr>
              <w:t>定点收集，定期清运，由环卫部门统一处理</w:t>
            </w:r>
          </w:p>
        </w:tc>
        <w:tc>
          <w:tcPr>
            <w:tcW w:w="1359" w:type="dxa"/>
            <w:vMerge w:val="continue"/>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kern w:val="0"/>
                <w:sz w:val="21"/>
                <w:szCs w:val="21"/>
                <w:lang w:val="en-US" w:eastAsia="zh-CN"/>
              </w:rPr>
            </w:pPr>
          </w:p>
        </w:tc>
      </w:tr>
    </w:tbl>
    <w:p>
      <w:pPr>
        <w:pStyle w:val="5"/>
        <w:rPr>
          <w:rFonts w:hint="default"/>
        </w:rPr>
      </w:pPr>
    </w:p>
    <w:p>
      <w:pPr>
        <w:pStyle w:val="4"/>
        <w:rPr>
          <w:rFonts w:hint="default" w:ascii="Times New Roman" w:hAnsi="Times New Roman" w:eastAsia="宋体" w:cs="Times New Roman"/>
        </w:rPr>
      </w:pPr>
      <w:bookmarkStart w:id="78" w:name="_Toc30584"/>
      <w:bookmarkStart w:id="79" w:name="_Toc1691"/>
      <w:bookmarkStart w:id="80" w:name="_Toc497001443"/>
      <w:bookmarkStart w:id="81" w:name="_Toc27810"/>
      <w:bookmarkStart w:id="82" w:name="_Toc496979007"/>
      <w:bookmarkStart w:id="83" w:name="_Toc17854"/>
      <w:r>
        <w:rPr>
          <w:rFonts w:hint="default" w:ascii="Times New Roman" w:hAnsi="Times New Roman" w:eastAsia="宋体" w:cs="Times New Roman"/>
        </w:rPr>
        <w:t>2.2.4生产设备</w:t>
      </w:r>
      <w:bookmarkEnd w:id="78"/>
      <w:bookmarkEnd w:id="79"/>
      <w:bookmarkEnd w:id="80"/>
      <w:bookmarkEnd w:id="81"/>
      <w:bookmarkEnd w:id="82"/>
      <w:bookmarkEnd w:id="83"/>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480" w:firstLineChars="200"/>
        <w:jc w:val="both"/>
        <w:textAlignment w:val="baseline"/>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w:t>
      </w:r>
      <w:r>
        <w:rPr>
          <w:rFonts w:hint="eastAsia" w:ascii="Times New Roman" w:hAnsi="Times New Roman" w:eastAsia="宋体" w:cs="Times New Roman"/>
          <w:sz w:val="24"/>
          <w:szCs w:val="24"/>
          <w:lang w:eastAsia="zh-CN"/>
        </w:rPr>
        <w:t>主要生产</w:t>
      </w:r>
      <w:r>
        <w:rPr>
          <w:rFonts w:hint="default" w:ascii="Times New Roman" w:hAnsi="Times New Roman" w:eastAsia="宋体" w:cs="Times New Roman"/>
          <w:sz w:val="24"/>
          <w:szCs w:val="24"/>
        </w:rPr>
        <w:t>设备一览表见表2-4</w:t>
      </w:r>
      <w:r>
        <w:rPr>
          <w:rFonts w:hint="eastAsia" w:ascii="Times New Roman" w:hAnsi="Times New Roman" w:eastAsia="宋体" w:cs="Times New Roman"/>
          <w:sz w:val="24"/>
          <w:szCs w:val="24"/>
          <w:lang w:eastAsia="zh-CN"/>
        </w:rPr>
        <w:t>。</w:t>
      </w:r>
    </w:p>
    <w:p>
      <w:pPr>
        <w:spacing w:line="480" w:lineRule="atLeast"/>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表2-4</w:t>
      </w:r>
      <w:r>
        <w:rPr>
          <w:rFonts w:hint="eastAsia" w:ascii="Times New Roman" w:hAnsi="Times New Roman" w:eastAsia="宋体" w:cs="Times New Roman"/>
          <w:b/>
          <w:sz w:val="24"/>
          <w:szCs w:val="24"/>
          <w:lang w:eastAsia="zh-CN"/>
        </w:rPr>
        <w:t>主要</w:t>
      </w:r>
      <w:r>
        <w:rPr>
          <w:rFonts w:hint="default" w:ascii="Times New Roman" w:hAnsi="Times New Roman" w:eastAsia="宋体" w:cs="Times New Roman"/>
          <w:b/>
          <w:sz w:val="24"/>
          <w:szCs w:val="24"/>
        </w:rPr>
        <w:t>设备一览表</w:t>
      </w:r>
    </w:p>
    <w:tbl>
      <w:tblPr>
        <w:tblStyle w:val="18"/>
        <w:tblW w:w="852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3"/>
        <w:gridCol w:w="2277"/>
        <w:gridCol w:w="1617"/>
        <w:gridCol w:w="1785"/>
        <w:gridCol w:w="17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widowControl/>
              <w:jc w:val="center"/>
              <w:rPr>
                <w:rFonts w:hint="default" w:ascii="Times New Roman" w:hAnsi="Times New Roman" w:eastAsia="宋体" w:cs="Times New Roman"/>
                <w:b/>
                <w:bCs/>
                <w:kern w:val="0"/>
                <w:szCs w:val="21"/>
              </w:rPr>
            </w:pPr>
            <w:bookmarkStart w:id="84" w:name="_Toc23184"/>
            <w:bookmarkStart w:id="85" w:name="_Toc25900"/>
            <w:bookmarkStart w:id="86" w:name="_Toc376"/>
            <w:bookmarkStart w:id="87" w:name="_Toc9178"/>
            <w:r>
              <w:rPr>
                <w:rFonts w:hint="default" w:ascii="Times New Roman" w:hAnsi="Times New Roman" w:eastAsia="宋体" w:cs="Times New Roman"/>
                <w:b/>
                <w:bCs/>
                <w:kern w:val="0"/>
                <w:szCs w:val="21"/>
              </w:rPr>
              <w:t>序号</w:t>
            </w:r>
          </w:p>
        </w:tc>
        <w:tc>
          <w:tcPr>
            <w:tcW w:w="2277" w:type="dxa"/>
            <w:tcBorders>
              <w:tl2br w:val="nil"/>
              <w:tr2bl w:val="nil"/>
            </w:tcBorders>
            <w:vAlign w:val="center"/>
          </w:tcPr>
          <w:p>
            <w:pPr>
              <w:widowControl/>
              <w:jc w:val="center"/>
              <w:rPr>
                <w:rFonts w:hint="default" w:ascii="Times New Roman" w:hAnsi="Times New Roman" w:eastAsia="宋体" w:cs="Times New Roman"/>
                <w:b/>
                <w:bCs/>
                <w:kern w:val="0"/>
                <w:szCs w:val="21"/>
              </w:rPr>
            </w:pPr>
            <w:r>
              <w:rPr>
                <w:rFonts w:hint="default" w:ascii="Times New Roman" w:hAnsi="Times New Roman" w:eastAsia="宋体" w:cs="Times New Roman"/>
                <w:b/>
                <w:bCs/>
                <w:kern w:val="0"/>
                <w:szCs w:val="21"/>
              </w:rPr>
              <w:t>设备名称</w:t>
            </w:r>
          </w:p>
        </w:tc>
        <w:tc>
          <w:tcPr>
            <w:tcW w:w="1617" w:type="dxa"/>
            <w:tcBorders>
              <w:tl2br w:val="nil"/>
              <w:tr2bl w:val="nil"/>
            </w:tcBorders>
            <w:vAlign w:val="center"/>
          </w:tcPr>
          <w:p>
            <w:pPr>
              <w:widowControl/>
              <w:jc w:val="center"/>
              <w:rPr>
                <w:rFonts w:hint="eastAsia" w:ascii="Times New Roman" w:hAnsi="Times New Roman" w:eastAsia="宋体" w:cs="Times New Roman"/>
                <w:b/>
                <w:bCs/>
                <w:kern w:val="0"/>
                <w:szCs w:val="21"/>
                <w:lang w:eastAsia="zh-CN"/>
              </w:rPr>
            </w:pPr>
            <w:r>
              <w:rPr>
                <w:rFonts w:hint="eastAsia" w:ascii="Times New Roman" w:hAnsi="Times New Roman" w:eastAsia="宋体" w:cs="Times New Roman"/>
                <w:b/>
                <w:bCs/>
                <w:kern w:val="0"/>
                <w:szCs w:val="21"/>
                <w:lang w:eastAsia="zh-CN"/>
              </w:rPr>
              <w:t>单位</w:t>
            </w:r>
          </w:p>
        </w:tc>
        <w:tc>
          <w:tcPr>
            <w:tcW w:w="1785" w:type="dxa"/>
            <w:tcBorders>
              <w:tl2br w:val="nil"/>
              <w:tr2bl w:val="nil"/>
            </w:tcBorders>
            <w:vAlign w:val="center"/>
          </w:tcPr>
          <w:p>
            <w:pPr>
              <w:widowControl/>
              <w:jc w:val="center"/>
              <w:rPr>
                <w:rFonts w:hint="eastAsia" w:ascii="Times New Roman" w:hAnsi="Times New Roman" w:eastAsia="宋体" w:cs="Times New Roman"/>
                <w:b/>
                <w:bCs/>
                <w:kern w:val="0"/>
                <w:szCs w:val="21"/>
                <w:lang w:eastAsia="zh-CN"/>
              </w:rPr>
            </w:pPr>
            <w:r>
              <w:rPr>
                <w:rFonts w:hint="eastAsia" w:ascii="Times New Roman" w:hAnsi="Times New Roman" w:eastAsia="宋体" w:cs="Times New Roman"/>
                <w:b/>
                <w:bCs/>
                <w:kern w:val="0"/>
                <w:szCs w:val="21"/>
                <w:lang w:eastAsia="zh-CN"/>
              </w:rPr>
              <w:t>环评中数量</w:t>
            </w:r>
          </w:p>
        </w:tc>
        <w:tc>
          <w:tcPr>
            <w:tcW w:w="1778" w:type="dxa"/>
            <w:tcBorders>
              <w:tl2br w:val="nil"/>
              <w:tr2bl w:val="nil"/>
            </w:tcBorders>
            <w:vAlign w:val="center"/>
          </w:tcPr>
          <w:p>
            <w:pPr>
              <w:widowControl/>
              <w:jc w:val="center"/>
              <w:rPr>
                <w:rFonts w:hint="eastAsia" w:ascii="Times New Roman" w:hAnsi="Times New Roman" w:eastAsia="宋体" w:cs="Times New Roman"/>
                <w:b/>
                <w:bCs/>
                <w:kern w:val="0"/>
                <w:szCs w:val="21"/>
                <w:lang w:eastAsia="zh-CN"/>
              </w:rPr>
            </w:pPr>
            <w:r>
              <w:rPr>
                <w:rFonts w:hint="eastAsia" w:ascii="Times New Roman" w:hAnsi="Times New Roman" w:eastAsia="宋体" w:cs="Times New Roman"/>
                <w:b/>
                <w:bCs/>
                <w:kern w:val="0"/>
                <w:szCs w:val="21"/>
                <w:lang w:eastAsia="zh-CN"/>
              </w:rPr>
              <w:t>实际数量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adjustRightInd w:val="0"/>
              <w:snapToGrid w:val="0"/>
              <w:spacing w:line="360" w:lineRule="atLeast"/>
              <w:jc w:val="center"/>
              <w:rPr>
                <w:rFonts w:hint="default" w:ascii="Times New Roman" w:hAnsi="Times New Roman" w:eastAsia="宋体" w:cs="Times New Roman"/>
                <w:kern w:val="0"/>
                <w:szCs w:val="21"/>
              </w:rPr>
            </w:pPr>
            <w:r>
              <w:rPr>
                <w:rFonts w:hint="default" w:ascii="Times New Roman" w:hAnsi="Times New Roman" w:eastAsia="宋体" w:cs="Times New Roman"/>
                <w:color w:val="auto"/>
                <w:kern w:val="0"/>
                <w:szCs w:val="21"/>
              </w:rPr>
              <w:t>1</w:t>
            </w:r>
          </w:p>
        </w:tc>
        <w:tc>
          <w:tcPr>
            <w:tcW w:w="2277" w:type="dxa"/>
            <w:tcBorders>
              <w:tl2br w:val="nil"/>
              <w:tr2bl w:val="nil"/>
            </w:tcBorders>
            <w:vAlign w:val="center"/>
          </w:tcPr>
          <w:p>
            <w:pPr>
              <w:autoSpaceDE w:val="0"/>
              <w:autoSpaceDN w:val="0"/>
              <w:adjustRightInd w:val="0"/>
              <w:snapToGrid w:val="0"/>
              <w:spacing w:line="360" w:lineRule="exact"/>
              <w:jc w:val="center"/>
              <w:rPr>
                <w:rFonts w:hint="eastAsia" w:ascii="Times New Roman" w:hAnsi="Times New Roman" w:eastAsia="宋体" w:cs="Times New Roman"/>
                <w:kern w:val="0"/>
                <w:szCs w:val="21"/>
                <w:lang w:eastAsia="zh-CN"/>
              </w:rPr>
            </w:pPr>
            <w:r>
              <w:rPr>
                <w:color w:val="000000"/>
                <w:szCs w:val="21"/>
              </w:rPr>
              <w:t>数控</w:t>
            </w:r>
            <w:r>
              <w:rPr>
                <w:rFonts w:hint="eastAsia"/>
                <w:color w:val="000000"/>
                <w:szCs w:val="21"/>
              </w:rPr>
              <w:t>等离子</w:t>
            </w:r>
            <w:r>
              <w:rPr>
                <w:color w:val="000000"/>
                <w:szCs w:val="21"/>
              </w:rPr>
              <w:t>切割机</w:t>
            </w:r>
          </w:p>
        </w:tc>
        <w:tc>
          <w:tcPr>
            <w:tcW w:w="1617" w:type="dxa"/>
            <w:tcBorders>
              <w:tl2br w:val="nil"/>
              <w:tr2bl w:val="nil"/>
            </w:tcBorders>
            <w:vAlign w:val="center"/>
          </w:tcPr>
          <w:p>
            <w:pPr>
              <w:widowControl/>
              <w:jc w:val="center"/>
              <w:rPr>
                <w:rFonts w:hint="eastAsia" w:ascii="Times New Roman" w:hAnsi="Times New Roman" w:eastAsia="宋体" w:cs="Times New Roman"/>
                <w:kern w:val="0"/>
                <w:szCs w:val="21"/>
                <w:lang w:val="en-US" w:eastAsia="zh-CN"/>
              </w:rPr>
            </w:pPr>
            <w:r>
              <w:rPr>
                <w:rFonts w:hint="default" w:ascii="Times New Roman" w:hAnsi="Times New Roman" w:eastAsia="宋体" w:cs="Times New Roman"/>
                <w:b w:val="0"/>
                <w:bCs w:val="0"/>
                <w:color w:val="auto"/>
                <w:kern w:val="0"/>
                <w:szCs w:val="21"/>
              </w:rPr>
              <w:t>套</w:t>
            </w:r>
          </w:p>
        </w:tc>
        <w:tc>
          <w:tcPr>
            <w:tcW w:w="1785" w:type="dxa"/>
            <w:tcBorders>
              <w:tl2br w:val="nil"/>
              <w:tr2bl w:val="nil"/>
            </w:tcBorders>
            <w:vAlign w:val="center"/>
          </w:tcPr>
          <w:p>
            <w:pPr>
              <w:widowControl/>
              <w:spacing w:line="360" w:lineRule="exact"/>
              <w:jc w:val="center"/>
              <w:rPr>
                <w:rFonts w:hint="eastAsia" w:ascii="Times New Roman" w:hAnsi="Times New Roman" w:eastAsia="宋体" w:cs="Times New Roman"/>
                <w:kern w:val="0"/>
                <w:szCs w:val="21"/>
                <w:lang w:val="en-US" w:eastAsia="zh-CN"/>
              </w:rPr>
            </w:pPr>
            <w:r>
              <w:rPr>
                <w:color w:val="000000"/>
                <w:kern w:val="0"/>
                <w:szCs w:val="21"/>
              </w:rPr>
              <w:t>1</w:t>
            </w:r>
          </w:p>
        </w:tc>
        <w:tc>
          <w:tcPr>
            <w:tcW w:w="1778" w:type="dxa"/>
            <w:tcBorders>
              <w:tl2br w:val="nil"/>
              <w:tr2bl w:val="nil"/>
            </w:tcBorders>
            <w:vAlign w:val="center"/>
          </w:tcPr>
          <w:p>
            <w:pPr>
              <w:adjustRightInd w:val="0"/>
              <w:snapToGrid w:val="0"/>
              <w:spacing w:line="360" w:lineRule="atLeast"/>
              <w:jc w:val="center"/>
              <w:rPr>
                <w:rFonts w:hint="eastAsia" w:ascii="Times New Roman" w:hAnsi="Times New Roman" w:eastAsia="宋体" w:cs="Times New Roman"/>
                <w:kern w:val="0"/>
                <w:szCs w:val="21"/>
                <w:lang w:val="en-US" w:eastAsia="zh-CN"/>
              </w:rPr>
            </w:pPr>
            <w:r>
              <w:rPr>
                <w:rFonts w:hint="eastAsia" w:ascii="Times New Roman" w:hAnsi="Times New Roman" w:eastAsia="宋体" w:cs="Times New Roman"/>
                <w:kern w:val="0"/>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adjustRightInd w:val="0"/>
              <w:snapToGrid w:val="0"/>
              <w:spacing w:line="360" w:lineRule="atLeast"/>
              <w:jc w:val="center"/>
              <w:rPr>
                <w:rFonts w:hint="default" w:ascii="Times New Roman" w:hAnsi="Times New Roman" w:eastAsia="宋体" w:cs="Times New Roman"/>
                <w:kern w:val="0"/>
                <w:szCs w:val="21"/>
              </w:rPr>
            </w:pPr>
            <w:r>
              <w:rPr>
                <w:rFonts w:hint="default" w:ascii="Times New Roman" w:hAnsi="Times New Roman" w:eastAsia="宋体" w:cs="Times New Roman"/>
                <w:color w:val="auto"/>
                <w:kern w:val="0"/>
                <w:szCs w:val="21"/>
              </w:rPr>
              <w:t>2</w:t>
            </w:r>
          </w:p>
        </w:tc>
        <w:tc>
          <w:tcPr>
            <w:tcW w:w="2277" w:type="dxa"/>
            <w:tcBorders>
              <w:tl2br w:val="nil"/>
              <w:tr2bl w:val="nil"/>
            </w:tcBorders>
            <w:vAlign w:val="center"/>
          </w:tcPr>
          <w:p>
            <w:pPr>
              <w:autoSpaceDE w:val="0"/>
              <w:autoSpaceDN w:val="0"/>
              <w:adjustRightInd w:val="0"/>
              <w:snapToGrid w:val="0"/>
              <w:spacing w:line="360" w:lineRule="exact"/>
              <w:jc w:val="center"/>
              <w:rPr>
                <w:rFonts w:hint="eastAsia" w:ascii="Times New Roman" w:hAnsi="Times New Roman" w:eastAsia="宋体" w:cs="Times New Roman"/>
                <w:kern w:val="0"/>
                <w:szCs w:val="21"/>
                <w:lang w:eastAsia="zh-CN"/>
              </w:rPr>
            </w:pPr>
            <w:r>
              <w:rPr>
                <w:rFonts w:hint="eastAsia"/>
                <w:color w:val="000000"/>
                <w:szCs w:val="21"/>
              </w:rPr>
              <w:t>切割机</w:t>
            </w:r>
          </w:p>
        </w:tc>
        <w:tc>
          <w:tcPr>
            <w:tcW w:w="1617" w:type="dxa"/>
            <w:tcBorders>
              <w:tl2br w:val="nil"/>
              <w:tr2bl w:val="nil"/>
            </w:tcBorders>
            <w:vAlign w:val="center"/>
          </w:tcPr>
          <w:p>
            <w:pPr>
              <w:widowControl/>
              <w:jc w:val="center"/>
              <w:rPr>
                <w:rFonts w:hint="eastAsia" w:ascii="Times New Roman" w:hAnsi="Times New Roman" w:eastAsia="宋体" w:cs="Times New Roman"/>
                <w:kern w:val="0"/>
                <w:szCs w:val="21"/>
                <w:lang w:val="en-US" w:eastAsia="zh-CN"/>
              </w:rPr>
            </w:pPr>
            <w:r>
              <w:rPr>
                <w:rFonts w:hint="default" w:ascii="Times New Roman" w:hAnsi="Times New Roman" w:eastAsia="宋体" w:cs="Times New Roman"/>
                <w:b w:val="0"/>
                <w:bCs w:val="0"/>
                <w:color w:val="auto"/>
                <w:kern w:val="0"/>
                <w:szCs w:val="21"/>
              </w:rPr>
              <w:t>台</w:t>
            </w:r>
          </w:p>
        </w:tc>
        <w:tc>
          <w:tcPr>
            <w:tcW w:w="1785" w:type="dxa"/>
            <w:tcBorders>
              <w:tl2br w:val="nil"/>
              <w:tr2bl w:val="nil"/>
            </w:tcBorders>
            <w:vAlign w:val="center"/>
          </w:tcPr>
          <w:p>
            <w:pPr>
              <w:widowControl/>
              <w:spacing w:line="360" w:lineRule="exact"/>
              <w:jc w:val="center"/>
              <w:rPr>
                <w:rFonts w:hint="eastAsia" w:ascii="Times New Roman" w:hAnsi="Times New Roman" w:eastAsia="宋体" w:cs="Times New Roman"/>
                <w:kern w:val="0"/>
                <w:szCs w:val="21"/>
                <w:lang w:val="en-US" w:eastAsia="zh-CN"/>
              </w:rPr>
            </w:pPr>
            <w:r>
              <w:rPr>
                <w:color w:val="000000"/>
                <w:kern w:val="0"/>
                <w:szCs w:val="21"/>
              </w:rPr>
              <w:t>1</w:t>
            </w:r>
          </w:p>
        </w:tc>
        <w:tc>
          <w:tcPr>
            <w:tcW w:w="1778" w:type="dxa"/>
            <w:tcBorders>
              <w:tl2br w:val="nil"/>
              <w:tr2bl w:val="nil"/>
            </w:tcBorders>
            <w:vAlign w:val="center"/>
          </w:tcPr>
          <w:p>
            <w:pPr>
              <w:adjustRightInd w:val="0"/>
              <w:snapToGrid w:val="0"/>
              <w:spacing w:line="360" w:lineRule="atLeast"/>
              <w:jc w:val="center"/>
              <w:rPr>
                <w:rFonts w:hint="eastAsia" w:ascii="Times New Roman" w:hAnsi="Times New Roman" w:eastAsia="宋体" w:cs="Times New Roman"/>
                <w:kern w:val="0"/>
                <w:szCs w:val="21"/>
                <w:lang w:val="en-US" w:eastAsia="zh-CN"/>
              </w:rPr>
            </w:pPr>
            <w:r>
              <w:rPr>
                <w:rFonts w:hint="eastAsia" w:ascii="Times New Roman" w:hAnsi="Times New Roman" w:eastAsia="宋体" w:cs="Times New Roman"/>
                <w:kern w:val="0"/>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adjustRightInd w:val="0"/>
              <w:snapToGrid w:val="0"/>
              <w:spacing w:line="360" w:lineRule="atLeast"/>
              <w:jc w:val="center"/>
              <w:rPr>
                <w:rFonts w:hint="eastAsia" w:ascii="Times New Roman" w:hAnsi="Times New Roman" w:eastAsia="宋体" w:cs="Times New Roman"/>
                <w:color w:val="auto"/>
                <w:kern w:val="0"/>
                <w:szCs w:val="21"/>
                <w:lang w:val="en-US" w:eastAsia="zh-CN"/>
              </w:rPr>
            </w:pPr>
            <w:r>
              <w:rPr>
                <w:rFonts w:hint="eastAsia" w:ascii="Times New Roman" w:hAnsi="Times New Roman" w:cs="Times New Roman"/>
                <w:color w:val="auto"/>
                <w:kern w:val="0"/>
                <w:szCs w:val="21"/>
                <w:lang w:val="en-US" w:eastAsia="zh-CN"/>
              </w:rPr>
              <w:t>3</w:t>
            </w:r>
          </w:p>
        </w:tc>
        <w:tc>
          <w:tcPr>
            <w:tcW w:w="2277" w:type="dxa"/>
            <w:tcBorders>
              <w:tl2br w:val="nil"/>
              <w:tr2bl w:val="nil"/>
            </w:tcBorders>
            <w:vAlign w:val="center"/>
          </w:tcPr>
          <w:p>
            <w:pPr>
              <w:widowControl/>
              <w:spacing w:line="360" w:lineRule="exact"/>
              <w:jc w:val="center"/>
              <w:textAlignment w:val="center"/>
              <w:rPr>
                <w:rFonts w:hint="eastAsia"/>
                <w:kern w:val="0"/>
                <w:sz w:val="21"/>
                <w:szCs w:val="21"/>
              </w:rPr>
            </w:pPr>
            <w:r>
              <w:rPr>
                <w:color w:val="000000"/>
                <w:kern w:val="0"/>
                <w:sz w:val="22"/>
                <w:szCs w:val="22"/>
                <w:lang w:bidi="ar"/>
              </w:rPr>
              <w:t>折弯机</w:t>
            </w:r>
          </w:p>
        </w:tc>
        <w:tc>
          <w:tcPr>
            <w:tcW w:w="1617" w:type="dxa"/>
            <w:tcBorders>
              <w:tl2br w:val="nil"/>
              <w:tr2bl w:val="nil"/>
            </w:tcBorders>
            <w:vAlign w:val="center"/>
          </w:tcPr>
          <w:p>
            <w:pPr>
              <w:widowControl/>
              <w:jc w:val="center"/>
              <w:rPr>
                <w:rFonts w:hint="default" w:ascii="Times New Roman" w:hAnsi="Times New Roman" w:eastAsia="宋体" w:cs="Times New Roman"/>
                <w:b w:val="0"/>
                <w:bCs w:val="0"/>
                <w:color w:val="auto"/>
                <w:kern w:val="0"/>
                <w:szCs w:val="21"/>
              </w:rPr>
            </w:pPr>
            <w:r>
              <w:rPr>
                <w:rFonts w:hint="default" w:ascii="Times New Roman" w:hAnsi="Times New Roman" w:eastAsia="宋体" w:cs="Times New Roman"/>
                <w:b w:val="0"/>
                <w:bCs w:val="0"/>
                <w:color w:val="auto"/>
                <w:kern w:val="0"/>
                <w:szCs w:val="21"/>
              </w:rPr>
              <w:t>台</w:t>
            </w:r>
          </w:p>
        </w:tc>
        <w:tc>
          <w:tcPr>
            <w:tcW w:w="1785" w:type="dxa"/>
            <w:tcBorders>
              <w:tl2br w:val="nil"/>
              <w:tr2bl w:val="nil"/>
            </w:tcBorders>
            <w:vAlign w:val="center"/>
          </w:tcPr>
          <w:p>
            <w:pPr>
              <w:widowControl/>
              <w:jc w:val="center"/>
              <w:textAlignment w:val="center"/>
              <w:rPr>
                <w:rFonts w:hint="eastAsia" w:ascii="Times New Roman" w:hAnsi="Times New Roman" w:cs="Times New Roman"/>
                <w:kern w:val="0"/>
                <w:szCs w:val="21"/>
                <w:lang w:val="en-US" w:eastAsia="zh-CN"/>
              </w:rPr>
            </w:pPr>
            <w:r>
              <w:rPr>
                <w:color w:val="000000"/>
                <w:kern w:val="0"/>
                <w:sz w:val="22"/>
                <w:szCs w:val="22"/>
                <w:lang w:bidi="ar"/>
              </w:rPr>
              <w:t>1</w:t>
            </w:r>
          </w:p>
        </w:tc>
        <w:tc>
          <w:tcPr>
            <w:tcW w:w="1778" w:type="dxa"/>
            <w:tcBorders>
              <w:tl2br w:val="nil"/>
              <w:tr2bl w:val="nil"/>
            </w:tcBorders>
            <w:vAlign w:val="center"/>
          </w:tcPr>
          <w:p>
            <w:pPr>
              <w:adjustRightInd w:val="0"/>
              <w:snapToGrid w:val="0"/>
              <w:spacing w:line="360" w:lineRule="atLeast"/>
              <w:jc w:val="center"/>
              <w:rPr>
                <w:rFonts w:hint="eastAsia" w:ascii="Times New Roman" w:hAnsi="Times New Roman" w:eastAsia="宋体" w:cs="Times New Roman"/>
                <w:kern w:val="0"/>
                <w:szCs w:val="21"/>
                <w:lang w:val="en-US" w:eastAsia="zh-CN"/>
              </w:rPr>
            </w:pPr>
            <w:r>
              <w:rPr>
                <w:rFonts w:hint="eastAsia" w:ascii="Times New Roman" w:hAnsi="Times New Roman" w:eastAsia="宋体" w:cs="Times New Roman"/>
                <w:kern w:val="0"/>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adjustRightInd w:val="0"/>
              <w:snapToGrid w:val="0"/>
              <w:spacing w:line="360" w:lineRule="atLeast"/>
              <w:jc w:val="center"/>
              <w:rPr>
                <w:rFonts w:hint="eastAsia" w:ascii="Times New Roman" w:hAnsi="Times New Roman" w:eastAsia="宋体" w:cs="Times New Roman"/>
                <w:color w:val="auto"/>
                <w:kern w:val="0"/>
                <w:szCs w:val="21"/>
                <w:lang w:val="en-US" w:eastAsia="zh-CN"/>
              </w:rPr>
            </w:pPr>
            <w:r>
              <w:rPr>
                <w:rFonts w:hint="eastAsia" w:ascii="Times New Roman" w:hAnsi="Times New Roman" w:cs="Times New Roman"/>
                <w:color w:val="auto"/>
                <w:kern w:val="0"/>
                <w:szCs w:val="21"/>
                <w:lang w:val="en-US" w:eastAsia="zh-CN"/>
              </w:rPr>
              <w:t>4</w:t>
            </w:r>
          </w:p>
        </w:tc>
        <w:tc>
          <w:tcPr>
            <w:tcW w:w="2277" w:type="dxa"/>
            <w:tcBorders>
              <w:tl2br w:val="nil"/>
              <w:tr2bl w:val="nil"/>
            </w:tcBorders>
            <w:vAlign w:val="center"/>
          </w:tcPr>
          <w:p>
            <w:pPr>
              <w:widowControl/>
              <w:spacing w:line="360" w:lineRule="exact"/>
              <w:jc w:val="center"/>
              <w:textAlignment w:val="center"/>
              <w:rPr>
                <w:rFonts w:hint="eastAsia"/>
                <w:kern w:val="0"/>
                <w:sz w:val="21"/>
                <w:szCs w:val="21"/>
              </w:rPr>
            </w:pPr>
            <w:r>
              <w:rPr>
                <w:color w:val="000000"/>
                <w:kern w:val="0"/>
                <w:sz w:val="22"/>
                <w:szCs w:val="22"/>
                <w:lang w:bidi="ar"/>
              </w:rPr>
              <w:t>剪板机</w:t>
            </w:r>
          </w:p>
        </w:tc>
        <w:tc>
          <w:tcPr>
            <w:tcW w:w="1617" w:type="dxa"/>
            <w:tcBorders>
              <w:tl2br w:val="nil"/>
              <w:tr2bl w:val="nil"/>
            </w:tcBorders>
            <w:vAlign w:val="center"/>
          </w:tcPr>
          <w:p>
            <w:pPr>
              <w:widowControl/>
              <w:jc w:val="center"/>
              <w:rPr>
                <w:rFonts w:hint="default" w:ascii="Times New Roman" w:hAnsi="Times New Roman" w:eastAsia="宋体" w:cs="Times New Roman"/>
                <w:b w:val="0"/>
                <w:bCs w:val="0"/>
                <w:color w:val="auto"/>
                <w:kern w:val="0"/>
                <w:szCs w:val="21"/>
              </w:rPr>
            </w:pPr>
            <w:r>
              <w:rPr>
                <w:rFonts w:hint="default" w:ascii="Times New Roman" w:hAnsi="Times New Roman" w:eastAsia="宋体" w:cs="Times New Roman"/>
                <w:b w:val="0"/>
                <w:bCs w:val="0"/>
                <w:color w:val="auto"/>
                <w:kern w:val="0"/>
                <w:szCs w:val="21"/>
              </w:rPr>
              <w:t>台</w:t>
            </w:r>
          </w:p>
        </w:tc>
        <w:tc>
          <w:tcPr>
            <w:tcW w:w="1785" w:type="dxa"/>
            <w:tcBorders>
              <w:tl2br w:val="nil"/>
              <w:tr2bl w:val="nil"/>
            </w:tcBorders>
            <w:vAlign w:val="center"/>
          </w:tcPr>
          <w:p>
            <w:pPr>
              <w:widowControl/>
              <w:jc w:val="center"/>
              <w:textAlignment w:val="center"/>
              <w:rPr>
                <w:rFonts w:hint="eastAsia" w:ascii="Times New Roman" w:hAnsi="Times New Roman" w:cs="Times New Roman"/>
                <w:kern w:val="0"/>
                <w:szCs w:val="21"/>
                <w:lang w:val="en-US" w:eastAsia="zh-CN"/>
              </w:rPr>
            </w:pPr>
            <w:r>
              <w:rPr>
                <w:color w:val="000000"/>
                <w:kern w:val="0"/>
                <w:sz w:val="22"/>
                <w:szCs w:val="22"/>
                <w:lang w:bidi="ar"/>
              </w:rPr>
              <w:t>1</w:t>
            </w:r>
          </w:p>
        </w:tc>
        <w:tc>
          <w:tcPr>
            <w:tcW w:w="1778" w:type="dxa"/>
            <w:tcBorders>
              <w:tl2br w:val="nil"/>
              <w:tr2bl w:val="nil"/>
            </w:tcBorders>
            <w:vAlign w:val="center"/>
          </w:tcPr>
          <w:p>
            <w:pPr>
              <w:adjustRightInd w:val="0"/>
              <w:snapToGrid w:val="0"/>
              <w:spacing w:line="360" w:lineRule="atLeast"/>
              <w:jc w:val="center"/>
              <w:rPr>
                <w:rFonts w:hint="eastAsia" w:ascii="Times New Roman" w:hAnsi="Times New Roman" w:eastAsia="宋体" w:cs="Times New Roman"/>
                <w:kern w:val="0"/>
                <w:szCs w:val="21"/>
                <w:lang w:val="en-US" w:eastAsia="zh-CN"/>
              </w:rPr>
            </w:pPr>
            <w:r>
              <w:rPr>
                <w:rFonts w:hint="eastAsia" w:ascii="Times New Roman" w:hAnsi="Times New Roman" w:eastAsia="宋体" w:cs="Times New Roman"/>
                <w:kern w:val="0"/>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adjustRightInd w:val="0"/>
              <w:snapToGrid w:val="0"/>
              <w:spacing w:line="360" w:lineRule="atLeast"/>
              <w:jc w:val="center"/>
              <w:rPr>
                <w:rFonts w:hint="eastAsia" w:ascii="Times New Roman" w:hAnsi="Times New Roman" w:eastAsia="宋体" w:cs="Times New Roman"/>
                <w:color w:val="auto"/>
                <w:kern w:val="0"/>
                <w:szCs w:val="21"/>
                <w:lang w:val="en-US" w:eastAsia="zh-CN"/>
              </w:rPr>
            </w:pPr>
            <w:r>
              <w:rPr>
                <w:rFonts w:hint="eastAsia" w:ascii="Times New Roman" w:hAnsi="Times New Roman" w:cs="Times New Roman"/>
                <w:color w:val="auto"/>
                <w:kern w:val="0"/>
                <w:szCs w:val="21"/>
                <w:lang w:val="en-US" w:eastAsia="zh-CN"/>
              </w:rPr>
              <w:t>5</w:t>
            </w:r>
          </w:p>
        </w:tc>
        <w:tc>
          <w:tcPr>
            <w:tcW w:w="2277" w:type="dxa"/>
            <w:tcBorders>
              <w:tl2br w:val="nil"/>
              <w:tr2bl w:val="nil"/>
            </w:tcBorders>
            <w:vAlign w:val="center"/>
          </w:tcPr>
          <w:p>
            <w:pPr>
              <w:widowControl/>
              <w:spacing w:line="360" w:lineRule="exact"/>
              <w:jc w:val="center"/>
              <w:textAlignment w:val="center"/>
              <w:rPr>
                <w:rFonts w:hint="eastAsia"/>
                <w:kern w:val="0"/>
                <w:sz w:val="21"/>
                <w:szCs w:val="21"/>
              </w:rPr>
            </w:pPr>
            <w:r>
              <w:rPr>
                <w:color w:val="000000"/>
                <w:kern w:val="0"/>
                <w:sz w:val="22"/>
                <w:szCs w:val="22"/>
                <w:lang w:bidi="ar"/>
              </w:rPr>
              <w:t>剪板机</w:t>
            </w:r>
          </w:p>
        </w:tc>
        <w:tc>
          <w:tcPr>
            <w:tcW w:w="1617" w:type="dxa"/>
            <w:tcBorders>
              <w:tl2br w:val="nil"/>
              <w:tr2bl w:val="nil"/>
            </w:tcBorders>
            <w:vAlign w:val="center"/>
          </w:tcPr>
          <w:p>
            <w:pPr>
              <w:widowControl/>
              <w:jc w:val="center"/>
              <w:rPr>
                <w:rFonts w:hint="default" w:ascii="Times New Roman" w:hAnsi="Times New Roman" w:eastAsia="宋体" w:cs="Times New Roman"/>
                <w:b w:val="0"/>
                <w:bCs w:val="0"/>
                <w:color w:val="auto"/>
                <w:kern w:val="0"/>
                <w:szCs w:val="21"/>
              </w:rPr>
            </w:pPr>
            <w:r>
              <w:rPr>
                <w:rFonts w:hint="default" w:ascii="Times New Roman" w:hAnsi="Times New Roman" w:eastAsia="宋体" w:cs="Times New Roman"/>
                <w:b w:val="0"/>
                <w:bCs w:val="0"/>
                <w:color w:val="auto"/>
                <w:kern w:val="0"/>
                <w:szCs w:val="21"/>
              </w:rPr>
              <w:t>台</w:t>
            </w:r>
          </w:p>
        </w:tc>
        <w:tc>
          <w:tcPr>
            <w:tcW w:w="1785" w:type="dxa"/>
            <w:tcBorders>
              <w:tl2br w:val="nil"/>
              <w:tr2bl w:val="nil"/>
            </w:tcBorders>
            <w:vAlign w:val="center"/>
          </w:tcPr>
          <w:p>
            <w:pPr>
              <w:widowControl/>
              <w:jc w:val="center"/>
              <w:textAlignment w:val="center"/>
              <w:rPr>
                <w:rFonts w:hint="eastAsia" w:ascii="Times New Roman" w:hAnsi="Times New Roman" w:cs="Times New Roman"/>
                <w:kern w:val="0"/>
                <w:szCs w:val="21"/>
                <w:lang w:val="en-US" w:eastAsia="zh-CN"/>
              </w:rPr>
            </w:pPr>
            <w:r>
              <w:rPr>
                <w:color w:val="000000"/>
                <w:kern w:val="0"/>
                <w:sz w:val="22"/>
                <w:szCs w:val="22"/>
                <w:lang w:bidi="ar"/>
              </w:rPr>
              <w:t>1</w:t>
            </w:r>
          </w:p>
        </w:tc>
        <w:tc>
          <w:tcPr>
            <w:tcW w:w="1778" w:type="dxa"/>
            <w:tcBorders>
              <w:tl2br w:val="nil"/>
              <w:tr2bl w:val="nil"/>
            </w:tcBorders>
            <w:vAlign w:val="center"/>
          </w:tcPr>
          <w:p>
            <w:pPr>
              <w:adjustRightInd w:val="0"/>
              <w:snapToGrid w:val="0"/>
              <w:spacing w:line="360" w:lineRule="atLeast"/>
              <w:jc w:val="center"/>
              <w:rPr>
                <w:rFonts w:hint="eastAsia" w:ascii="Times New Roman" w:hAnsi="Times New Roman" w:eastAsia="宋体" w:cs="Times New Roman"/>
                <w:kern w:val="0"/>
                <w:szCs w:val="21"/>
                <w:lang w:val="en-US" w:eastAsia="zh-CN"/>
              </w:rPr>
            </w:pPr>
            <w:r>
              <w:rPr>
                <w:rFonts w:hint="eastAsia" w:ascii="Times New Roman" w:hAnsi="Times New Roman" w:eastAsia="宋体" w:cs="Times New Roman"/>
                <w:kern w:val="0"/>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adjustRightInd w:val="0"/>
              <w:snapToGrid w:val="0"/>
              <w:spacing w:line="360" w:lineRule="atLeast"/>
              <w:jc w:val="center"/>
              <w:rPr>
                <w:rFonts w:hint="eastAsia" w:ascii="Times New Roman" w:hAnsi="Times New Roman" w:eastAsia="宋体" w:cs="Times New Roman"/>
                <w:color w:val="auto"/>
                <w:kern w:val="0"/>
                <w:szCs w:val="21"/>
                <w:lang w:val="en-US" w:eastAsia="zh-CN"/>
              </w:rPr>
            </w:pPr>
            <w:r>
              <w:rPr>
                <w:rFonts w:hint="eastAsia" w:ascii="Times New Roman" w:hAnsi="Times New Roman" w:cs="Times New Roman"/>
                <w:color w:val="auto"/>
                <w:kern w:val="0"/>
                <w:szCs w:val="21"/>
                <w:lang w:val="en-US" w:eastAsia="zh-CN"/>
              </w:rPr>
              <w:t>6</w:t>
            </w:r>
          </w:p>
        </w:tc>
        <w:tc>
          <w:tcPr>
            <w:tcW w:w="2277" w:type="dxa"/>
            <w:tcBorders>
              <w:tl2br w:val="nil"/>
              <w:tr2bl w:val="nil"/>
            </w:tcBorders>
            <w:vAlign w:val="center"/>
          </w:tcPr>
          <w:p>
            <w:pPr>
              <w:widowControl/>
              <w:spacing w:line="360" w:lineRule="exact"/>
              <w:jc w:val="center"/>
              <w:textAlignment w:val="center"/>
              <w:rPr>
                <w:rFonts w:hint="eastAsia"/>
                <w:kern w:val="0"/>
                <w:sz w:val="21"/>
                <w:szCs w:val="21"/>
              </w:rPr>
            </w:pPr>
            <w:r>
              <w:rPr>
                <w:color w:val="000000"/>
                <w:kern w:val="0"/>
                <w:sz w:val="22"/>
                <w:szCs w:val="22"/>
                <w:lang w:bidi="ar"/>
              </w:rPr>
              <w:t>卷板机</w:t>
            </w:r>
          </w:p>
        </w:tc>
        <w:tc>
          <w:tcPr>
            <w:tcW w:w="1617" w:type="dxa"/>
            <w:tcBorders>
              <w:tl2br w:val="nil"/>
              <w:tr2bl w:val="nil"/>
            </w:tcBorders>
            <w:vAlign w:val="center"/>
          </w:tcPr>
          <w:p>
            <w:pPr>
              <w:widowControl/>
              <w:jc w:val="center"/>
              <w:rPr>
                <w:rFonts w:hint="default" w:ascii="Times New Roman" w:hAnsi="Times New Roman" w:eastAsia="宋体" w:cs="Times New Roman"/>
                <w:b w:val="0"/>
                <w:bCs w:val="0"/>
                <w:color w:val="auto"/>
                <w:kern w:val="0"/>
                <w:szCs w:val="21"/>
              </w:rPr>
            </w:pPr>
            <w:r>
              <w:rPr>
                <w:rFonts w:hint="default" w:ascii="Times New Roman" w:hAnsi="Times New Roman" w:eastAsia="宋体" w:cs="Times New Roman"/>
                <w:b w:val="0"/>
                <w:bCs w:val="0"/>
                <w:color w:val="auto"/>
                <w:kern w:val="0"/>
                <w:szCs w:val="21"/>
              </w:rPr>
              <w:t>台</w:t>
            </w:r>
          </w:p>
        </w:tc>
        <w:tc>
          <w:tcPr>
            <w:tcW w:w="1785" w:type="dxa"/>
            <w:tcBorders>
              <w:tl2br w:val="nil"/>
              <w:tr2bl w:val="nil"/>
            </w:tcBorders>
            <w:vAlign w:val="center"/>
          </w:tcPr>
          <w:p>
            <w:pPr>
              <w:widowControl/>
              <w:jc w:val="center"/>
              <w:textAlignment w:val="center"/>
              <w:rPr>
                <w:rFonts w:hint="eastAsia" w:ascii="Times New Roman" w:hAnsi="Times New Roman" w:cs="Times New Roman"/>
                <w:kern w:val="0"/>
                <w:szCs w:val="21"/>
                <w:lang w:val="en-US" w:eastAsia="zh-CN"/>
              </w:rPr>
            </w:pPr>
            <w:r>
              <w:rPr>
                <w:color w:val="000000"/>
                <w:kern w:val="0"/>
                <w:sz w:val="22"/>
                <w:szCs w:val="22"/>
                <w:lang w:bidi="ar"/>
              </w:rPr>
              <w:t>1</w:t>
            </w:r>
          </w:p>
        </w:tc>
        <w:tc>
          <w:tcPr>
            <w:tcW w:w="1778" w:type="dxa"/>
            <w:tcBorders>
              <w:tl2br w:val="nil"/>
              <w:tr2bl w:val="nil"/>
            </w:tcBorders>
            <w:vAlign w:val="center"/>
          </w:tcPr>
          <w:p>
            <w:pPr>
              <w:adjustRightInd w:val="0"/>
              <w:snapToGrid w:val="0"/>
              <w:spacing w:line="360" w:lineRule="atLeast"/>
              <w:jc w:val="center"/>
              <w:rPr>
                <w:rFonts w:hint="eastAsia" w:ascii="Times New Roman" w:hAnsi="Times New Roman" w:eastAsia="宋体" w:cs="Times New Roman"/>
                <w:kern w:val="0"/>
                <w:szCs w:val="21"/>
                <w:lang w:val="en-US" w:eastAsia="zh-CN"/>
              </w:rPr>
            </w:pPr>
            <w:r>
              <w:rPr>
                <w:rFonts w:hint="eastAsia" w:ascii="Times New Roman" w:hAnsi="Times New Roman" w:eastAsia="宋体" w:cs="Times New Roman"/>
                <w:kern w:val="0"/>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adjustRightInd w:val="0"/>
              <w:snapToGrid w:val="0"/>
              <w:spacing w:line="360" w:lineRule="atLeast"/>
              <w:jc w:val="center"/>
              <w:rPr>
                <w:rFonts w:hint="eastAsia" w:ascii="Times New Roman" w:hAnsi="Times New Roman" w:eastAsia="宋体" w:cs="Times New Roman"/>
                <w:color w:val="auto"/>
                <w:kern w:val="0"/>
                <w:szCs w:val="21"/>
                <w:lang w:val="en-US" w:eastAsia="zh-CN"/>
              </w:rPr>
            </w:pPr>
            <w:r>
              <w:rPr>
                <w:rFonts w:hint="eastAsia" w:ascii="Times New Roman" w:hAnsi="Times New Roman" w:cs="Times New Roman"/>
                <w:color w:val="auto"/>
                <w:kern w:val="0"/>
                <w:szCs w:val="21"/>
                <w:lang w:val="en-US" w:eastAsia="zh-CN"/>
              </w:rPr>
              <w:t>7</w:t>
            </w:r>
          </w:p>
        </w:tc>
        <w:tc>
          <w:tcPr>
            <w:tcW w:w="2277" w:type="dxa"/>
            <w:tcBorders>
              <w:tl2br w:val="nil"/>
              <w:tr2bl w:val="nil"/>
            </w:tcBorders>
            <w:vAlign w:val="center"/>
          </w:tcPr>
          <w:p>
            <w:pPr>
              <w:widowControl/>
              <w:spacing w:line="360" w:lineRule="exact"/>
              <w:jc w:val="center"/>
              <w:textAlignment w:val="center"/>
              <w:rPr>
                <w:rFonts w:hint="eastAsia"/>
                <w:kern w:val="0"/>
                <w:sz w:val="21"/>
                <w:szCs w:val="21"/>
              </w:rPr>
            </w:pPr>
            <w:r>
              <w:rPr>
                <w:color w:val="000000"/>
                <w:kern w:val="0"/>
                <w:sz w:val="22"/>
                <w:szCs w:val="22"/>
                <w:lang w:bidi="ar"/>
              </w:rPr>
              <w:t>车床</w:t>
            </w:r>
          </w:p>
        </w:tc>
        <w:tc>
          <w:tcPr>
            <w:tcW w:w="1617" w:type="dxa"/>
            <w:tcBorders>
              <w:tl2br w:val="nil"/>
              <w:tr2bl w:val="nil"/>
            </w:tcBorders>
            <w:vAlign w:val="center"/>
          </w:tcPr>
          <w:p>
            <w:pPr>
              <w:widowControl/>
              <w:jc w:val="center"/>
              <w:rPr>
                <w:rFonts w:hint="default" w:ascii="Times New Roman" w:hAnsi="Times New Roman" w:eastAsia="宋体" w:cs="Times New Roman"/>
                <w:b w:val="0"/>
                <w:bCs w:val="0"/>
                <w:color w:val="auto"/>
                <w:kern w:val="0"/>
                <w:szCs w:val="21"/>
              </w:rPr>
            </w:pPr>
            <w:r>
              <w:rPr>
                <w:rFonts w:hint="default" w:ascii="Times New Roman" w:hAnsi="Times New Roman" w:eastAsia="宋体" w:cs="Times New Roman"/>
                <w:b w:val="0"/>
                <w:bCs w:val="0"/>
                <w:color w:val="auto"/>
                <w:kern w:val="0"/>
                <w:szCs w:val="21"/>
              </w:rPr>
              <w:t>台</w:t>
            </w:r>
          </w:p>
        </w:tc>
        <w:tc>
          <w:tcPr>
            <w:tcW w:w="1785" w:type="dxa"/>
            <w:tcBorders>
              <w:tl2br w:val="nil"/>
              <w:tr2bl w:val="nil"/>
            </w:tcBorders>
            <w:vAlign w:val="center"/>
          </w:tcPr>
          <w:p>
            <w:pPr>
              <w:widowControl/>
              <w:jc w:val="center"/>
              <w:textAlignment w:val="center"/>
              <w:rPr>
                <w:rFonts w:hint="eastAsia" w:ascii="Times New Roman" w:hAnsi="Times New Roman" w:cs="Times New Roman"/>
                <w:kern w:val="0"/>
                <w:szCs w:val="21"/>
                <w:lang w:val="en-US" w:eastAsia="zh-CN"/>
              </w:rPr>
            </w:pPr>
            <w:r>
              <w:rPr>
                <w:color w:val="000000"/>
                <w:kern w:val="0"/>
                <w:sz w:val="22"/>
                <w:szCs w:val="22"/>
                <w:lang w:bidi="ar"/>
              </w:rPr>
              <w:t>1</w:t>
            </w:r>
          </w:p>
        </w:tc>
        <w:tc>
          <w:tcPr>
            <w:tcW w:w="1778" w:type="dxa"/>
            <w:tcBorders>
              <w:tl2br w:val="nil"/>
              <w:tr2bl w:val="nil"/>
            </w:tcBorders>
            <w:vAlign w:val="center"/>
          </w:tcPr>
          <w:p>
            <w:pPr>
              <w:adjustRightInd w:val="0"/>
              <w:snapToGrid w:val="0"/>
              <w:spacing w:line="360" w:lineRule="atLeast"/>
              <w:jc w:val="center"/>
              <w:rPr>
                <w:rFonts w:hint="eastAsia" w:ascii="Times New Roman" w:hAnsi="Times New Roman" w:eastAsia="宋体" w:cs="Times New Roman"/>
                <w:kern w:val="0"/>
                <w:szCs w:val="21"/>
                <w:lang w:val="en-US" w:eastAsia="zh-CN"/>
              </w:rPr>
            </w:pPr>
            <w:r>
              <w:rPr>
                <w:rFonts w:hint="eastAsia" w:ascii="Times New Roman" w:hAnsi="Times New Roman" w:eastAsia="宋体" w:cs="Times New Roman"/>
                <w:kern w:val="0"/>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adjustRightInd w:val="0"/>
              <w:snapToGrid w:val="0"/>
              <w:spacing w:line="360" w:lineRule="atLeast"/>
              <w:jc w:val="center"/>
              <w:rPr>
                <w:rFonts w:hint="eastAsia" w:ascii="Times New Roman" w:hAnsi="Times New Roman" w:eastAsia="宋体" w:cs="Times New Roman"/>
                <w:color w:val="auto"/>
                <w:kern w:val="0"/>
                <w:szCs w:val="21"/>
                <w:lang w:val="en-US" w:eastAsia="zh-CN"/>
              </w:rPr>
            </w:pPr>
            <w:r>
              <w:rPr>
                <w:rFonts w:hint="eastAsia" w:ascii="Times New Roman" w:hAnsi="Times New Roman" w:cs="Times New Roman"/>
                <w:color w:val="auto"/>
                <w:kern w:val="0"/>
                <w:szCs w:val="21"/>
                <w:lang w:val="en-US" w:eastAsia="zh-CN"/>
              </w:rPr>
              <w:t>8</w:t>
            </w:r>
          </w:p>
        </w:tc>
        <w:tc>
          <w:tcPr>
            <w:tcW w:w="2277" w:type="dxa"/>
            <w:tcBorders>
              <w:tl2br w:val="nil"/>
              <w:tr2bl w:val="nil"/>
            </w:tcBorders>
            <w:vAlign w:val="center"/>
          </w:tcPr>
          <w:p>
            <w:pPr>
              <w:widowControl/>
              <w:spacing w:line="360" w:lineRule="exact"/>
              <w:jc w:val="center"/>
              <w:textAlignment w:val="center"/>
              <w:rPr>
                <w:rFonts w:hint="eastAsia"/>
                <w:kern w:val="0"/>
                <w:sz w:val="21"/>
                <w:szCs w:val="21"/>
              </w:rPr>
            </w:pPr>
            <w:r>
              <w:rPr>
                <w:color w:val="000000"/>
                <w:kern w:val="0"/>
                <w:sz w:val="22"/>
                <w:szCs w:val="22"/>
                <w:lang w:bidi="ar"/>
              </w:rPr>
              <w:t>普通车床</w:t>
            </w:r>
          </w:p>
        </w:tc>
        <w:tc>
          <w:tcPr>
            <w:tcW w:w="1617" w:type="dxa"/>
            <w:tcBorders>
              <w:tl2br w:val="nil"/>
              <w:tr2bl w:val="nil"/>
            </w:tcBorders>
            <w:vAlign w:val="center"/>
          </w:tcPr>
          <w:p>
            <w:pPr>
              <w:widowControl/>
              <w:jc w:val="center"/>
              <w:rPr>
                <w:rFonts w:hint="default" w:ascii="Times New Roman" w:hAnsi="Times New Roman" w:eastAsia="宋体" w:cs="Times New Roman"/>
                <w:b w:val="0"/>
                <w:bCs w:val="0"/>
                <w:color w:val="auto"/>
                <w:kern w:val="0"/>
                <w:szCs w:val="21"/>
              </w:rPr>
            </w:pPr>
            <w:r>
              <w:rPr>
                <w:rFonts w:hint="default" w:ascii="Times New Roman" w:hAnsi="Times New Roman" w:eastAsia="宋体" w:cs="Times New Roman"/>
                <w:b w:val="0"/>
                <w:bCs w:val="0"/>
                <w:color w:val="auto"/>
                <w:kern w:val="0"/>
                <w:szCs w:val="21"/>
              </w:rPr>
              <w:t>台</w:t>
            </w:r>
          </w:p>
        </w:tc>
        <w:tc>
          <w:tcPr>
            <w:tcW w:w="1785" w:type="dxa"/>
            <w:tcBorders>
              <w:tl2br w:val="nil"/>
              <w:tr2bl w:val="nil"/>
            </w:tcBorders>
            <w:vAlign w:val="center"/>
          </w:tcPr>
          <w:p>
            <w:pPr>
              <w:widowControl/>
              <w:jc w:val="center"/>
              <w:textAlignment w:val="center"/>
              <w:rPr>
                <w:rFonts w:hint="eastAsia" w:ascii="Times New Roman" w:hAnsi="Times New Roman" w:cs="Times New Roman"/>
                <w:kern w:val="0"/>
                <w:szCs w:val="21"/>
                <w:lang w:val="en-US" w:eastAsia="zh-CN"/>
              </w:rPr>
            </w:pPr>
            <w:r>
              <w:rPr>
                <w:color w:val="000000"/>
                <w:kern w:val="0"/>
                <w:sz w:val="22"/>
                <w:szCs w:val="22"/>
                <w:lang w:bidi="ar"/>
              </w:rPr>
              <w:t>1</w:t>
            </w:r>
          </w:p>
        </w:tc>
        <w:tc>
          <w:tcPr>
            <w:tcW w:w="1778" w:type="dxa"/>
            <w:tcBorders>
              <w:tl2br w:val="nil"/>
              <w:tr2bl w:val="nil"/>
            </w:tcBorders>
            <w:vAlign w:val="center"/>
          </w:tcPr>
          <w:p>
            <w:pPr>
              <w:adjustRightInd w:val="0"/>
              <w:snapToGrid w:val="0"/>
              <w:spacing w:line="360" w:lineRule="atLeast"/>
              <w:jc w:val="center"/>
              <w:rPr>
                <w:rFonts w:hint="eastAsia" w:ascii="Times New Roman" w:hAnsi="Times New Roman" w:eastAsia="宋体" w:cs="Times New Roman"/>
                <w:kern w:val="0"/>
                <w:szCs w:val="21"/>
                <w:lang w:val="en-US" w:eastAsia="zh-CN"/>
              </w:rPr>
            </w:pPr>
            <w:r>
              <w:rPr>
                <w:rFonts w:hint="eastAsia" w:ascii="Times New Roman" w:hAnsi="Times New Roman" w:eastAsia="宋体" w:cs="Times New Roman"/>
                <w:kern w:val="0"/>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adjustRightInd w:val="0"/>
              <w:snapToGrid w:val="0"/>
              <w:spacing w:line="360" w:lineRule="atLeast"/>
              <w:jc w:val="center"/>
              <w:rPr>
                <w:rFonts w:hint="eastAsia" w:ascii="Times New Roman" w:hAnsi="Times New Roman" w:eastAsia="宋体" w:cs="Times New Roman"/>
                <w:color w:val="auto"/>
                <w:kern w:val="0"/>
                <w:szCs w:val="21"/>
                <w:lang w:val="en-US" w:eastAsia="zh-CN"/>
              </w:rPr>
            </w:pPr>
            <w:r>
              <w:rPr>
                <w:rFonts w:hint="eastAsia" w:ascii="Times New Roman" w:hAnsi="Times New Roman" w:cs="Times New Roman"/>
                <w:color w:val="auto"/>
                <w:kern w:val="0"/>
                <w:szCs w:val="21"/>
                <w:lang w:val="en-US" w:eastAsia="zh-CN"/>
              </w:rPr>
              <w:t>9</w:t>
            </w:r>
          </w:p>
        </w:tc>
        <w:tc>
          <w:tcPr>
            <w:tcW w:w="2277" w:type="dxa"/>
            <w:tcBorders>
              <w:tl2br w:val="nil"/>
              <w:tr2bl w:val="nil"/>
            </w:tcBorders>
            <w:vAlign w:val="center"/>
          </w:tcPr>
          <w:p>
            <w:pPr>
              <w:widowControl/>
              <w:spacing w:line="360" w:lineRule="exact"/>
              <w:jc w:val="center"/>
              <w:textAlignment w:val="center"/>
              <w:rPr>
                <w:rFonts w:hint="eastAsia"/>
                <w:kern w:val="0"/>
                <w:sz w:val="21"/>
                <w:szCs w:val="21"/>
              </w:rPr>
            </w:pPr>
            <w:r>
              <w:rPr>
                <w:color w:val="000000"/>
                <w:kern w:val="0"/>
                <w:sz w:val="22"/>
                <w:szCs w:val="22"/>
                <w:lang w:bidi="ar"/>
              </w:rPr>
              <w:t>普通车床</w:t>
            </w:r>
          </w:p>
        </w:tc>
        <w:tc>
          <w:tcPr>
            <w:tcW w:w="1617" w:type="dxa"/>
            <w:tcBorders>
              <w:tl2br w:val="nil"/>
              <w:tr2bl w:val="nil"/>
            </w:tcBorders>
            <w:vAlign w:val="center"/>
          </w:tcPr>
          <w:p>
            <w:pPr>
              <w:widowControl/>
              <w:jc w:val="center"/>
              <w:rPr>
                <w:rFonts w:hint="default" w:ascii="Times New Roman" w:hAnsi="Times New Roman" w:eastAsia="宋体" w:cs="Times New Roman"/>
                <w:b w:val="0"/>
                <w:bCs w:val="0"/>
                <w:color w:val="auto"/>
                <w:kern w:val="0"/>
                <w:szCs w:val="21"/>
              </w:rPr>
            </w:pPr>
            <w:r>
              <w:rPr>
                <w:rFonts w:hint="default" w:ascii="Times New Roman" w:hAnsi="Times New Roman" w:eastAsia="宋体" w:cs="Times New Roman"/>
                <w:b w:val="0"/>
                <w:bCs w:val="0"/>
                <w:color w:val="auto"/>
                <w:kern w:val="0"/>
                <w:szCs w:val="21"/>
              </w:rPr>
              <w:t>台</w:t>
            </w:r>
          </w:p>
        </w:tc>
        <w:tc>
          <w:tcPr>
            <w:tcW w:w="1785" w:type="dxa"/>
            <w:tcBorders>
              <w:tl2br w:val="nil"/>
              <w:tr2bl w:val="nil"/>
            </w:tcBorders>
            <w:vAlign w:val="center"/>
          </w:tcPr>
          <w:p>
            <w:pPr>
              <w:widowControl/>
              <w:jc w:val="center"/>
              <w:textAlignment w:val="center"/>
              <w:rPr>
                <w:rFonts w:hint="eastAsia" w:ascii="Times New Roman" w:hAnsi="Times New Roman" w:cs="Times New Roman"/>
                <w:kern w:val="0"/>
                <w:szCs w:val="21"/>
                <w:lang w:val="en-US" w:eastAsia="zh-CN"/>
              </w:rPr>
            </w:pPr>
            <w:r>
              <w:rPr>
                <w:color w:val="000000"/>
                <w:kern w:val="0"/>
                <w:sz w:val="22"/>
                <w:szCs w:val="22"/>
                <w:lang w:bidi="ar"/>
              </w:rPr>
              <w:t>1</w:t>
            </w:r>
          </w:p>
        </w:tc>
        <w:tc>
          <w:tcPr>
            <w:tcW w:w="1778" w:type="dxa"/>
            <w:tcBorders>
              <w:tl2br w:val="nil"/>
              <w:tr2bl w:val="nil"/>
            </w:tcBorders>
            <w:vAlign w:val="center"/>
          </w:tcPr>
          <w:p>
            <w:pPr>
              <w:adjustRightInd w:val="0"/>
              <w:snapToGrid w:val="0"/>
              <w:spacing w:line="360" w:lineRule="atLeast"/>
              <w:jc w:val="center"/>
              <w:rPr>
                <w:rFonts w:hint="eastAsia" w:ascii="Times New Roman" w:hAnsi="Times New Roman" w:eastAsia="宋体" w:cs="Times New Roman"/>
                <w:kern w:val="0"/>
                <w:szCs w:val="21"/>
                <w:lang w:val="en-US" w:eastAsia="zh-CN"/>
              </w:rPr>
            </w:pPr>
            <w:r>
              <w:rPr>
                <w:rFonts w:hint="eastAsia" w:ascii="Times New Roman" w:hAnsi="Times New Roman" w:eastAsia="宋体" w:cs="Times New Roman"/>
                <w:kern w:val="0"/>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adjustRightInd w:val="0"/>
              <w:snapToGrid w:val="0"/>
              <w:spacing w:line="360" w:lineRule="atLeast"/>
              <w:jc w:val="center"/>
              <w:rPr>
                <w:rFonts w:hint="default" w:ascii="Times New Roman" w:hAnsi="Times New Roman" w:eastAsia="宋体" w:cs="Times New Roman"/>
                <w:color w:val="auto"/>
                <w:kern w:val="0"/>
                <w:szCs w:val="21"/>
                <w:lang w:val="en-US" w:eastAsia="zh-CN"/>
              </w:rPr>
            </w:pPr>
            <w:r>
              <w:rPr>
                <w:rFonts w:hint="eastAsia" w:ascii="Times New Roman" w:hAnsi="Times New Roman" w:cs="Times New Roman"/>
                <w:color w:val="auto"/>
                <w:kern w:val="0"/>
                <w:szCs w:val="21"/>
                <w:lang w:val="en-US" w:eastAsia="zh-CN"/>
              </w:rPr>
              <w:t>10</w:t>
            </w:r>
          </w:p>
        </w:tc>
        <w:tc>
          <w:tcPr>
            <w:tcW w:w="2277" w:type="dxa"/>
            <w:tcBorders>
              <w:tl2br w:val="nil"/>
              <w:tr2bl w:val="nil"/>
            </w:tcBorders>
            <w:vAlign w:val="center"/>
          </w:tcPr>
          <w:p>
            <w:pPr>
              <w:widowControl/>
              <w:spacing w:line="360" w:lineRule="exact"/>
              <w:jc w:val="center"/>
              <w:textAlignment w:val="center"/>
              <w:rPr>
                <w:rFonts w:hint="eastAsia"/>
                <w:kern w:val="0"/>
                <w:sz w:val="21"/>
                <w:szCs w:val="21"/>
              </w:rPr>
            </w:pPr>
            <w:r>
              <w:rPr>
                <w:color w:val="000000"/>
                <w:kern w:val="0"/>
                <w:sz w:val="22"/>
                <w:szCs w:val="22"/>
                <w:lang w:bidi="ar"/>
              </w:rPr>
              <w:t>万能铣床</w:t>
            </w:r>
          </w:p>
        </w:tc>
        <w:tc>
          <w:tcPr>
            <w:tcW w:w="1617" w:type="dxa"/>
            <w:tcBorders>
              <w:tl2br w:val="nil"/>
              <w:tr2bl w:val="nil"/>
            </w:tcBorders>
            <w:vAlign w:val="center"/>
          </w:tcPr>
          <w:p>
            <w:pPr>
              <w:widowControl/>
              <w:jc w:val="center"/>
              <w:rPr>
                <w:rFonts w:hint="default" w:ascii="Times New Roman" w:hAnsi="Times New Roman" w:eastAsia="宋体" w:cs="Times New Roman"/>
                <w:b w:val="0"/>
                <w:bCs w:val="0"/>
                <w:color w:val="auto"/>
                <w:kern w:val="0"/>
                <w:szCs w:val="21"/>
              </w:rPr>
            </w:pPr>
            <w:r>
              <w:rPr>
                <w:rFonts w:hint="default" w:ascii="Times New Roman" w:hAnsi="Times New Roman" w:eastAsia="宋体" w:cs="Times New Roman"/>
                <w:b w:val="0"/>
                <w:bCs w:val="0"/>
                <w:color w:val="auto"/>
                <w:kern w:val="0"/>
                <w:szCs w:val="21"/>
              </w:rPr>
              <w:t>台</w:t>
            </w:r>
          </w:p>
        </w:tc>
        <w:tc>
          <w:tcPr>
            <w:tcW w:w="1785" w:type="dxa"/>
            <w:tcBorders>
              <w:tl2br w:val="nil"/>
              <w:tr2bl w:val="nil"/>
            </w:tcBorders>
            <w:vAlign w:val="center"/>
          </w:tcPr>
          <w:p>
            <w:pPr>
              <w:widowControl/>
              <w:jc w:val="center"/>
              <w:textAlignment w:val="center"/>
              <w:rPr>
                <w:rFonts w:hint="eastAsia" w:ascii="Times New Roman" w:hAnsi="Times New Roman" w:cs="Times New Roman"/>
                <w:kern w:val="0"/>
                <w:szCs w:val="21"/>
                <w:lang w:val="en-US" w:eastAsia="zh-CN"/>
              </w:rPr>
            </w:pPr>
            <w:r>
              <w:rPr>
                <w:color w:val="000000"/>
                <w:kern w:val="0"/>
                <w:sz w:val="22"/>
                <w:szCs w:val="22"/>
                <w:lang w:bidi="ar"/>
              </w:rPr>
              <w:t>1</w:t>
            </w:r>
          </w:p>
        </w:tc>
        <w:tc>
          <w:tcPr>
            <w:tcW w:w="1778" w:type="dxa"/>
            <w:tcBorders>
              <w:tl2br w:val="nil"/>
              <w:tr2bl w:val="nil"/>
            </w:tcBorders>
            <w:vAlign w:val="center"/>
          </w:tcPr>
          <w:p>
            <w:pPr>
              <w:adjustRightInd w:val="0"/>
              <w:snapToGrid w:val="0"/>
              <w:spacing w:line="360" w:lineRule="atLeast"/>
              <w:jc w:val="center"/>
              <w:rPr>
                <w:rFonts w:hint="eastAsia" w:ascii="Times New Roman" w:hAnsi="Times New Roman" w:eastAsia="宋体" w:cs="Times New Roman"/>
                <w:kern w:val="0"/>
                <w:szCs w:val="21"/>
                <w:lang w:val="en-US" w:eastAsia="zh-CN"/>
              </w:rPr>
            </w:pPr>
            <w:r>
              <w:rPr>
                <w:rFonts w:hint="eastAsia" w:ascii="Times New Roman" w:hAnsi="Times New Roman" w:eastAsia="宋体" w:cs="Times New Roman"/>
                <w:kern w:val="0"/>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adjustRightInd w:val="0"/>
              <w:snapToGrid w:val="0"/>
              <w:spacing w:line="360" w:lineRule="atLeast"/>
              <w:jc w:val="center"/>
              <w:rPr>
                <w:rFonts w:hint="default" w:ascii="Times New Roman" w:hAnsi="Times New Roman" w:eastAsia="宋体" w:cs="Times New Roman"/>
                <w:color w:val="auto"/>
                <w:kern w:val="0"/>
                <w:szCs w:val="21"/>
                <w:lang w:val="en-US" w:eastAsia="zh-CN"/>
              </w:rPr>
            </w:pPr>
            <w:r>
              <w:rPr>
                <w:rFonts w:hint="eastAsia" w:ascii="Times New Roman" w:hAnsi="Times New Roman" w:cs="Times New Roman"/>
                <w:color w:val="auto"/>
                <w:kern w:val="0"/>
                <w:szCs w:val="21"/>
                <w:lang w:val="en-US" w:eastAsia="zh-CN"/>
              </w:rPr>
              <w:t>11</w:t>
            </w:r>
          </w:p>
        </w:tc>
        <w:tc>
          <w:tcPr>
            <w:tcW w:w="2277" w:type="dxa"/>
            <w:tcBorders>
              <w:tl2br w:val="nil"/>
              <w:tr2bl w:val="nil"/>
            </w:tcBorders>
            <w:vAlign w:val="center"/>
          </w:tcPr>
          <w:p>
            <w:pPr>
              <w:widowControl/>
              <w:spacing w:line="360" w:lineRule="exact"/>
              <w:jc w:val="center"/>
              <w:textAlignment w:val="center"/>
              <w:rPr>
                <w:rFonts w:hint="eastAsia"/>
                <w:kern w:val="0"/>
                <w:sz w:val="21"/>
                <w:szCs w:val="21"/>
              </w:rPr>
            </w:pPr>
            <w:r>
              <w:rPr>
                <w:color w:val="000000"/>
                <w:kern w:val="0"/>
                <w:sz w:val="22"/>
                <w:szCs w:val="22"/>
                <w:lang w:bidi="ar"/>
              </w:rPr>
              <w:t>冲床</w:t>
            </w:r>
          </w:p>
        </w:tc>
        <w:tc>
          <w:tcPr>
            <w:tcW w:w="1617" w:type="dxa"/>
            <w:tcBorders>
              <w:tl2br w:val="nil"/>
              <w:tr2bl w:val="nil"/>
            </w:tcBorders>
            <w:vAlign w:val="center"/>
          </w:tcPr>
          <w:p>
            <w:pPr>
              <w:widowControl/>
              <w:jc w:val="center"/>
              <w:rPr>
                <w:rFonts w:hint="default" w:ascii="Times New Roman" w:hAnsi="Times New Roman" w:eastAsia="宋体" w:cs="Times New Roman"/>
                <w:b w:val="0"/>
                <w:bCs w:val="0"/>
                <w:color w:val="auto"/>
                <w:kern w:val="0"/>
                <w:szCs w:val="21"/>
              </w:rPr>
            </w:pPr>
            <w:r>
              <w:rPr>
                <w:rFonts w:hint="default" w:ascii="Times New Roman" w:hAnsi="Times New Roman" w:eastAsia="宋体" w:cs="Times New Roman"/>
                <w:b w:val="0"/>
                <w:bCs w:val="0"/>
                <w:color w:val="auto"/>
                <w:kern w:val="0"/>
                <w:szCs w:val="21"/>
              </w:rPr>
              <w:t>台</w:t>
            </w:r>
          </w:p>
        </w:tc>
        <w:tc>
          <w:tcPr>
            <w:tcW w:w="1785" w:type="dxa"/>
            <w:tcBorders>
              <w:tl2br w:val="nil"/>
              <w:tr2bl w:val="nil"/>
            </w:tcBorders>
            <w:vAlign w:val="center"/>
          </w:tcPr>
          <w:p>
            <w:pPr>
              <w:widowControl/>
              <w:jc w:val="center"/>
              <w:textAlignment w:val="center"/>
              <w:rPr>
                <w:rFonts w:hint="eastAsia" w:ascii="Times New Roman" w:hAnsi="Times New Roman" w:cs="Times New Roman"/>
                <w:kern w:val="0"/>
                <w:szCs w:val="21"/>
                <w:lang w:val="en-US" w:eastAsia="zh-CN"/>
              </w:rPr>
            </w:pPr>
            <w:r>
              <w:rPr>
                <w:color w:val="000000"/>
                <w:kern w:val="0"/>
                <w:sz w:val="22"/>
                <w:szCs w:val="22"/>
                <w:lang w:bidi="ar"/>
              </w:rPr>
              <w:t>1</w:t>
            </w:r>
          </w:p>
        </w:tc>
        <w:tc>
          <w:tcPr>
            <w:tcW w:w="1778" w:type="dxa"/>
            <w:tcBorders>
              <w:tl2br w:val="nil"/>
              <w:tr2bl w:val="nil"/>
            </w:tcBorders>
            <w:vAlign w:val="center"/>
          </w:tcPr>
          <w:p>
            <w:pPr>
              <w:adjustRightInd w:val="0"/>
              <w:snapToGrid w:val="0"/>
              <w:spacing w:line="360" w:lineRule="atLeast"/>
              <w:jc w:val="center"/>
              <w:rPr>
                <w:rFonts w:hint="eastAsia" w:ascii="Times New Roman" w:hAnsi="Times New Roman" w:eastAsia="宋体" w:cs="Times New Roman"/>
                <w:kern w:val="0"/>
                <w:szCs w:val="21"/>
                <w:lang w:val="en-US" w:eastAsia="zh-CN"/>
              </w:rPr>
            </w:pPr>
            <w:r>
              <w:rPr>
                <w:rFonts w:hint="eastAsia" w:ascii="Times New Roman" w:hAnsi="Times New Roman" w:eastAsia="宋体" w:cs="Times New Roman"/>
                <w:kern w:val="0"/>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adjustRightInd w:val="0"/>
              <w:snapToGrid w:val="0"/>
              <w:spacing w:line="360" w:lineRule="atLeast"/>
              <w:jc w:val="center"/>
              <w:rPr>
                <w:rFonts w:hint="default" w:ascii="Times New Roman" w:hAnsi="Times New Roman" w:eastAsia="宋体" w:cs="Times New Roman"/>
                <w:color w:val="auto"/>
                <w:kern w:val="0"/>
                <w:szCs w:val="21"/>
                <w:lang w:val="en-US" w:eastAsia="zh-CN"/>
              </w:rPr>
            </w:pPr>
            <w:r>
              <w:rPr>
                <w:rFonts w:hint="eastAsia" w:ascii="Times New Roman" w:hAnsi="Times New Roman" w:cs="Times New Roman"/>
                <w:color w:val="auto"/>
                <w:kern w:val="0"/>
                <w:szCs w:val="21"/>
                <w:lang w:val="en-US" w:eastAsia="zh-CN"/>
              </w:rPr>
              <w:t>12</w:t>
            </w:r>
          </w:p>
        </w:tc>
        <w:tc>
          <w:tcPr>
            <w:tcW w:w="2277" w:type="dxa"/>
            <w:tcBorders>
              <w:tl2br w:val="nil"/>
              <w:tr2bl w:val="nil"/>
            </w:tcBorders>
            <w:vAlign w:val="center"/>
          </w:tcPr>
          <w:p>
            <w:pPr>
              <w:widowControl/>
              <w:spacing w:line="360" w:lineRule="exact"/>
              <w:jc w:val="center"/>
              <w:textAlignment w:val="center"/>
              <w:rPr>
                <w:rFonts w:hint="eastAsia"/>
                <w:kern w:val="0"/>
                <w:sz w:val="21"/>
                <w:szCs w:val="21"/>
              </w:rPr>
            </w:pPr>
            <w:r>
              <w:rPr>
                <w:rFonts w:hint="eastAsia"/>
                <w:color w:val="000000"/>
                <w:kern w:val="0"/>
                <w:sz w:val="22"/>
                <w:szCs w:val="22"/>
                <w:lang w:bidi="ar"/>
              </w:rPr>
              <w:t>摇摆</w:t>
            </w:r>
            <w:r>
              <w:rPr>
                <w:color w:val="000000"/>
                <w:kern w:val="0"/>
                <w:sz w:val="22"/>
                <w:szCs w:val="22"/>
                <w:lang w:bidi="ar"/>
              </w:rPr>
              <w:t>钻</w:t>
            </w:r>
          </w:p>
        </w:tc>
        <w:tc>
          <w:tcPr>
            <w:tcW w:w="1617" w:type="dxa"/>
            <w:tcBorders>
              <w:tl2br w:val="nil"/>
              <w:tr2bl w:val="nil"/>
            </w:tcBorders>
            <w:vAlign w:val="center"/>
          </w:tcPr>
          <w:p>
            <w:pPr>
              <w:widowControl/>
              <w:jc w:val="center"/>
              <w:rPr>
                <w:rFonts w:hint="default" w:ascii="Times New Roman" w:hAnsi="Times New Roman" w:eastAsia="宋体" w:cs="Times New Roman"/>
                <w:b w:val="0"/>
                <w:bCs w:val="0"/>
                <w:color w:val="auto"/>
                <w:kern w:val="0"/>
                <w:szCs w:val="21"/>
              </w:rPr>
            </w:pPr>
            <w:r>
              <w:rPr>
                <w:rFonts w:hint="default" w:ascii="Times New Roman" w:hAnsi="Times New Roman" w:eastAsia="宋体" w:cs="Times New Roman"/>
                <w:b w:val="0"/>
                <w:bCs w:val="0"/>
                <w:color w:val="auto"/>
                <w:kern w:val="0"/>
                <w:szCs w:val="21"/>
              </w:rPr>
              <w:t>台</w:t>
            </w:r>
          </w:p>
        </w:tc>
        <w:tc>
          <w:tcPr>
            <w:tcW w:w="1785" w:type="dxa"/>
            <w:tcBorders>
              <w:tl2br w:val="nil"/>
              <w:tr2bl w:val="nil"/>
            </w:tcBorders>
            <w:vAlign w:val="center"/>
          </w:tcPr>
          <w:p>
            <w:pPr>
              <w:widowControl/>
              <w:jc w:val="center"/>
              <w:textAlignment w:val="center"/>
              <w:rPr>
                <w:rFonts w:hint="eastAsia" w:ascii="Times New Roman" w:hAnsi="Times New Roman" w:cs="Times New Roman"/>
                <w:kern w:val="0"/>
                <w:szCs w:val="21"/>
                <w:lang w:val="en-US" w:eastAsia="zh-CN"/>
              </w:rPr>
            </w:pPr>
            <w:r>
              <w:rPr>
                <w:color w:val="000000"/>
                <w:kern w:val="0"/>
                <w:sz w:val="22"/>
                <w:szCs w:val="22"/>
                <w:lang w:bidi="ar"/>
              </w:rPr>
              <w:t>1</w:t>
            </w:r>
          </w:p>
        </w:tc>
        <w:tc>
          <w:tcPr>
            <w:tcW w:w="1778" w:type="dxa"/>
            <w:tcBorders>
              <w:tl2br w:val="nil"/>
              <w:tr2bl w:val="nil"/>
            </w:tcBorders>
            <w:vAlign w:val="center"/>
          </w:tcPr>
          <w:p>
            <w:pPr>
              <w:adjustRightInd w:val="0"/>
              <w:snapToGrid w:val="0"/>
              <w:spacing w:line="360" w:lineRule="atLeast"/>
              <w:jc w:val="center"/>
              <w:rPr>
                <w:rFonts w:hint="eastAsia" w:ascii="Times New Roman" w:hAnsi="Times New Roman" w:eastAsia="宋体" w:cs="Times New Roman"/>
                <w:kern w:val="0"/>
                <w:szCs w:val="21"/>
                <w:lang w:val="en-US" w:eastAsia="zh-CN"/>
              </w:rPr>
            </w:pPr>
            <w:r>
              <w:rPr>
                <w:rFonts w:hint="eastAsia" w:ascii="Times New Roman" w:hAnsi="Times New Roman" w:eastAsia="宋体" w:cs="Times New Roman"/>
                <w:kern w:val="0"/>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63" w:type="dxa"/>
            <w:tcBorders>
              <w:tl2br w:val="nil"/>
              <w:tr2bl w:val="nil"/>
            </w:tcBorders>
            <w:vAlign w:val="center"/>
          </w:tcPr>
          <w:p>
            <w:pPr>
              <w:adjustRightInd w:val="0"/>
              <w:snapToGrid w:val="0"/>
              <w:spacing w:line="360" w:lineRule="atLeast"/>
              <w:jc w:val="center"/>
              <w:rPr>
                <w:rFonts w:hint="default" w:ascii="Times New Roman" w:hAnsi="Times New Roman" w:eastAsia="宋体" w:cs="Times New Roman"/>
                <w:color w:val="auto"/>
                <w:kern w:val="0"/>
                <w:szCs w:val="21"/>
                <w:lang w:val="en-US" w:eastAsia="zh-CN"/>
              </w:rPr>
            </w:pPr>
            <w:r>
              <w:rPr>
                <w:rFonts w:hint="eastAsia" w:ascii="Times New Roman" w:hAnsi="Times New Roman" w:cs="Times New Roman"/>
                <w:color w:val="auto"/>
                <w:kern w:val="0"/>
                <w:szCs w:val="21"/>
                <w:lang w:val="en-US" w:eastAsia="zh-CN"/>
              </w:rPr>
              <w:t>13</w:t>
            </w:r>
          </w:p>
        </w:tc>
        <w:tc>
          <w:tcPr>
            <w:tcW w:w="2277" w:type="dxa"/>
            <w:tcBorders>
              <w:tl2br w:val="nil"/>
              <w:tr2bl w:val="nil"/>
            </w:tcBorders>
            <w:vAlign w:val="center"/>
          </w:tcPr>
          <w:p>
            <w:pPr>
              <w:widowControl/>
              <w:spacing w:line="360" w:lineRule="exact"/>
              <w:jc w:val="center"/>
              <w:textAlignment w:val="center"/>
              <w:rPr>
                <w:rFonts w:hint="eastAsia"/>
                <w:kern w:val="0"/>
                <w:sz w:val="21"/>
                <w:szCs w:val="21"/>
              </w:rPr>
            </w:pPr>
            <w:r>
              <w:rPr>
                <w:color w:val="000000"/>
                <w:kern w:val="0"/>
                <w:szCs w:val="21"/>
                <w:lang w:bidi="ar"/>
              </w:rPr>
              <w:t>磁力钻</w:t>
            </w:r>
          </w:p>
        </w:tc>
        <w:tc>
          <w:tcPr>
            <w:tcW w:w="1617" w:type="dxa"/>
            <w:tcBorders>
              <w:tl2br w:val="nil"/>
              <w:tr2bl w:val="nil"/>
            </w:tcBorders>
            <w:vAlign w:val="center"/>
          </w:tcPr>
          <w:p>
            <w:pPr>
              <w:widowControl/>
              <w:jc w:val="center"/>
              <w:rPr>
                <w:rFonts w:hint="default" w:ascii="Times New Roman" w:hAnsi="Times New Roman" w:eastAsia="宋体" w:cs="Times New Roman"/>
                <w:b w:val="0"/>
                <w:bCs w:val="0"/>
                <w:color w:val="auto"/>
                <w:kern w:val="0"/>
                <w:szCs w:val="21"/>
              </w:rPr>
            </w:pPr>
            <w:r>
              <w:rPr>
                <w:rFonts w:hint="default" w:ascii="Times New Roman" w:hAnsi="Times New Roman" w:eastAsia="宋体" w:cs="Times New Roman"/>
                <w:b w:val="0"/>
                <w:bCs w:val="0"/>
                <w:color w:val="auto"/>
                <w:kern w:val="0"/>
                <w:szCs w:val="21"/>
              </w:rPr>
              <w:t>台</w:t>
            </w:r>
          </w:p>
        </w:tc>
        <w:tc>
          <w:tcPr>
            <w:tcW w:w="1785" w:type="dxa"/>
            <w:tcBorders>
              <w:tl2br w:val="nil"/>
              <w:tr2bl w:val="nil"/>
            </w:tcBorders>
            <w:vAlign w:val="center"/>
          </w:tcPr>
          <w:p>
            <w:pPr>
              <w:widowControl/>
              <w:jc w:val="center"/>
              <w:textAlignment w:val="center"/>
              <w:rPr>
                <w:rFonts w:hint="eastAsia" w:ascii="Times New Roman" w:hAnsi="Times New Roman" w:cs="Times New Roman"/>
                <w:kern w:val="0"/>
                <w:szCs w:val="21"/>
                <w:lang w:val="en-US" w:eastAsia="zh-CN"/>
              </w:rPr>
            </w:pPr>
            <w:r>
              <w:rPr>
                <w:color w:val="000000"/>
                <w:kern w:val="0"/>
                <w:szCs w:val="21"/>
                <w:lang w:bidi="ar"/>
              </w:rPr>
              <w:t>1</w:t>
            </w:r>
          </w:p>
        </w:tc>
        <w:tc>
          <w:tcPr>
            <w:tcW w:w="1778" w:type="dxa"/>
            <w:tcBorders>
              <w:tl2br w:val="nil"/>
              <w:tr2bl w:val="nil"/>
            </w:tcBorders>
            <w:vAlign w:val="center"/>
          </w:tcPr>
          <w:p>
            <w:pPr>
              <w:adjustRightInd w:val="0"/>
              <w:snapToGrid w:val="0"/>
              <w:spacing w:line="360" w:lineRule="atLeast"/>
              <w:jc w:val="center"/>
              <w:rPr>
                <w:rFonts w:hint="eastAsia" w:ascii="Times New Roman" w:hAnsi="Times New Roman" w:eastAsia="宋体" w:cs="Times New Roman"/>
                <w:kern w:val="0"/>
                <w:szCs w:val="21"/>
                <w:lang w:val="en-US" w:eastAsia="zh-CN"/>
              </w:rPr>
            </w:pPr>
            <w:r>
              <w:rPr>
                <w:rFonts w:hint="eastAsia" w:ascii="Times New Roman" w:hAnsi="Times New Roman" w:eastAsia="宋体" w:cs="Times New Roman"/>
                <w:kern w:val="0"/>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63" w:type="dxa"/>
          </w:tcPr>
          <w:p>
            <w:pPr>
              <w:adjustRightInd w:val="0"/>
              <w:snapToGrid w:val="0"/>
              <w:spacing w:line="360" w:lineRule="atLeast"/>
              <w:jc w:val="center"/>
              <w:rPr>
                <w:rFonts w:hint="default" w:ascii="Times New Roman" w:hAnsi="Times New Roman" w:eastAsia="宋体" w:cs="Times New Roman"/>
                <w:color w:val="auto"/>
                <w:kern w:val="0"/>
                <w:szCs w:val="21"/>
                <w:lang w:val="en-US" w:eastAsia="zh-CN"/>
              </w:rPr>
            </w:pPr>
            <w:r>
              <w:rPr>
                <w:rFonts w:hint="eastAsia" w:ascii="Times New Roman" w:hAnsi="Times New Roman" w:cs="Times New Roman"/>
                <w:color w:val="auto"/>
                <w:kern w:val="0"/>
                <w:szCs w:val="21"/>
                <w:lang w:val="en-US" w:eastAsia="zh-CN"/>
              </w:rPr>
              <w:t>14</w:t>
            </w:r>
          </w:p>
        </w:tc>
        <w:tc>
          <w:tcPr>
            <w:tcW w:w="2277" w:type="dxa"/>
            <w:vAlign w:val="center"/>
          </w:tcPr>
          <w:p>
            <w:pPr>
              <w:widowControl/>
              <w:spacing w:line="360" w:lineRule="exact"/>
              <w:jc w:val="center"/>
              <w:textAlignment w:val="center"/>
              <w:rPr>
                <w:rFonts w:hint="eastAsia"/>
                <w:kern w:val="0"/>
                <w:sz w:val="21"/>
                <w:szCs w:val="21"/>
              </w:rPr>
            </w:pPr>
            <w:r>
              <w:rPr>
                <w:color w:val="000000"/>
                <w:kern w:val="0"/>
                <w:szCs w:val="21"/>
                <w:lang w:bidi="ar"/>
              </w:rPr>
              <w:t>台钻</w:t>
            </w:r>
          </w:p>
        </w:tc>
        <w:tc>
          <w:tcPr>
            <w:tcW w:w="1617" w:type="dxa"/>
          </w:tcPr>
          <w:p>
            <w:pPr>
              <w:widowControl/>
              <w:jc w:val="center"/>
              <w:rPr>
                <w:rFonts w:hint="default" w:ascii="Times New Roman" w:hAnsi="Times New Roman" w:eastAsia="宋体" w:cs="Times New Roman"/>
                <w:b w:val="0"/>
                <w:bCs w:val="0"/>
                <w:color w:val="auto"/>
                <w:kern w:val="0"/>
                <w:szCs w:val="21"/>
              </w:rPr>
            </w:pPr>
            <w:r>
              <w:rPr>
                <w:rFonts w:hint="default" w:ascii="Times New Roman" w:hAnsi="Times New Roman" w:eastAsia="宋体" w:cs="Times New Roman"/>
                <w:b w:val="0"/>
                <w:bCs w:val="0"/>
                <w:color w:val="auto"/>
                <w:kern w:val="0"/>
                <w:szCs w:val="21"/>
              </w:rPr>
              <w:t>台</w:t>
            </w:r>
          </w:p>
        </w:tc>
        <w:tc>
          <w:tcPr>
            <w:tcW w:w="1785" w:type="dxa"/>
            <w:vAlign w:val="center"/>
          </w:tcPr>
          <w:p>
            <w:pPr>
              <w:widowControl/>
              <w:jc w:val="center"/>
              <w:textAlignment w:val="center"/>
              <w:rPr>
                <w:rFonts w:hint="eastAsia" w:ascii="Times New Roman" w:hAnsi="Times New Roman" w:cs="Times New Roman"/>
                <w:kern w:val="0"/>
                <w:szCs w:val="21"/>
                <w:lang w:val="en-US" w:eastAsia="zh-CN"/>
              </w:rPr>
            </w:pPr>
            <w:r>
              <w:rPr>
                <w:color w:val="000000"/>
                <w:kern w:val="0"/>
                <w:szCs w:val="21"/>
                <w:lang w:bidi="ar"/>
              </w:rPr>
              <w:t>1</w:t>
            </w:r>
          </w:p>
        </w:tc>
        <w:tc>
          <w:tcPr>
            <w:tcW w:w="1778" w:type="dxa"/>
          </w:tcPr>
          <w:p>
            <w:pPr>
              <w:adjustRightInd w:val="0"/>
              <w:snapToGrid w:val="0"/>
              <w:spacing w:line="360" w:lineRule="atLeast"/>
              <w:jc w:val="center"/>
              <w:rPr>
                <w:rFonts w:hint="eastAsia" w:ascii="Times New Roman" w:hAnsi="Times New Roman" w:eastAsia="宋体" w:cs="Times New Roman"/>
                <w:kern w:val="0"/>
                <w:szCs w:val="21"/>
                <w:lang w:val="en-US" w:eastAsia="zh-CN"/>
              </w:rPr>
            </w:pPr>
            <w:r>
              <w:rPr>
                <w:rFonts w:hint="eastAsia" w:ascii="Times New Roman" w:hAnsi="Times New Roman" w:eastAsia="宋体" w:cs="Times New Roman"/>
                <w:kern w:val="0"/>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63" w:type="dxa"/>
          </w:tcPr>
          <w:p>
            <w:pPr>
              <w:adjustRightInd w:val="0"/>
              <w:snapToGrid w:val="0"/>
              <w:spacing w:line="360" w:lineRule="atLeast"/>
              <w:jc w:val="center"/>
              <w:rPr>
                <w:rFonts w:hint="default" w:ascii="Times New Roman" w:hAnsi="Times New Roman" w:eastAsia="宋体" w:cs="Times New Roman"/>
                <w:color w:val="auto"/>
                <w:kern w:val="0"/>
                <w:szCs w:val="21"/>
                <w:lang w:val="en-US" w:eastAsia="zh-CN"/>
              </w:rPr>
            </w:pPr>
            <w:r>
              <w:rPr>
                <w:rFonts w:hint="eastAsia" w:ascii="Times New Roman" w:hAnsi="Times New Roman" w:cs="Times New Roman"/>
                <w:color w:val="auto"/>
                <w:kern w:val="0"/>
                <w:szCs w:val="21"/>
                <w:lang w:val="en-US" w:eastAsia="zh-CN"/>
              </w:rPr>
              <w:t>15</w:t>
            </w:r>
          </w:p>
        </w:tc>
        <w:tc>
          <w:tcPr>
            <w:tcW w:w="2277" w:type="dxa"/>
            <w:vAlign w:val="center"/>
          </w:tcPr>
          <w:p>
            <w:pPr>
              <w:widowControl/>
              <w:spacing w:line="360" w:lineRule="exact"/>
              <w:jc w:val="center"/>
              <w:textAlignment w:val="center"/>
              <w:rPr>
                <w:rFonts w:hint="eastAsia"/>
                <w:kern w:val="0"/>
                <w:sz w:val="21"/>
                <w:szCs w:val="21"/>
              </w:rPr>
            </w:pPr>
            <w:r>
              <w:rPr>
                <w:color w:val="000000"/>
                <w:kern w:val="0"/>
                <w:szCs w:val="21"/>
                <w:lang w:bidi="ar"/>
              </w:rPr>
              <w:t>带锯床</w:t>
            </w:r>
          </w:p>
        </w:tc>
        <w:tc>
          <w:tcPr>
            <w:tcW w:w="1617" w:type="dxa"/>
          </w:tcPr>
          <w:p>
            <w:pPr>
              <w:widowControl/>
              <w:jc w:val="center"/>
              <w:rPr>
                <w:rFonts w:hint="default" w:ascii="Times New Roman" w:hAnsi="Times New Roman" w:eastAsia="宋体" w:cs="Times New Roman"/>
                <w:b w:val="0"/>
                <w:bCs w:val="0"/>
                <w:color w:val="auto"/>
                <w:kern w:val="0"/>
                <w:szCs w:val="21"/>
              </w:rPr>
            </w:pPr>
            <w:r>
              <w:rPr>
                <w:rFonts w:hint="default" w:ascii="Times New Roman" w:hAnsi="Times New Roman" w:eastAsia="宋体" w:cs="Times New Roman"/>
                <w:b w:val="0"/>
                <w:bCs w:val="0"/>
                <w:color w:val="auto"/>
                <w:kern w:val="0"/>
                <w:szCs w:val="21"/>
              </w:rPr>
              <w:t>台</w:t>
            </w:r>
          </w:p>
        </w:tc>
        <w:tc>
          <w:tcPr>
            <w:tcW w:w="1785" w:type="dxa"/>
            <w:vAlign w:val="center"/>
          </w:tcPr>
          <w:p>
            <w:pPr>
              <w:widowControl/>
              <w:jc w:val="center"/>
              <w:textAlignment w:val="center"/>
              <w:rPr>
                <w:rFonts w:hint="eastAsia" w:ascii="Times New Roman" w:hAnsi="Times New Roman" w:cs="Times New Roman"/>
                <w:kern w:val="0"/>
                <w:szCs w:val="21"/>
                <w:lang w:val="en-US" w:eastAsia="zh-CN"/>
              </w:rPr>
            </w:pPr>
            <w:r>
              <w:rPr>
                <w:color w:val="000000"/>
                <w:kern w:val="0"/>
                <w:szCs w:val="21"/>
                <w:lang w:bidi="ar"/>
              </w:rPr>
              <w:t>1</w:t>
            </w:r>
          </w:p>
        </w:tc>
        <w:tc>
          <w:tcPr>
            <w:tcW w:w="1778" w:type="dxa"/>
          </w:tcPr>
          <w:p>
            <w:pPr>
              <w:adjustRightInd w:val="0"/>
              <w:snapToGrid w:val="0"/>
              <w:spacing w:line="360" w:lineRule="atLeast"/>
              <w:jc w:val="center"/>
              <w:rPr>
                <w:rFonts w:hint="eastAsia" w:ascii="Times New Roman" w:hAnsi="Times New Roman" w:eastAsia="宋体" w:cs="Times New Roman"/>
                <w:kern w:val="0"/>
                <w:szCs w:val="21"/>
                <w:lang w:val="en-US" w:eastAsia="zh-CN"/>
              </w:rPr>
            </w:pPr>
            <w:r>
              <w:rPr>
                <w:rFonts w:hint="eastAsia" w:ascii="Times New Roman" w:hAnsi="Times New Roman" w:eastAsia="宋体" w:cs="Times New Roman"/>
                <w:kern w:val="0"/>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63" w:type="dxa"/>
          </w:tcPr>
          <w:p>
            <w:pPr>
              <w:adjustRightInd w:val="0"/>
              <w:snapToGrid w:val="0"/>
              <w:spacing w:line="360" w:lineRule="atLeast"/>
              <w:jc w:val="center"/>
              <w:rPr>
                <w:rFonts w:hint="default" w:ascii="Times New Roman" w:hAnsi="Times New Roman" w:eastAsia="宋体" w:cs="Times New Roman"/>
                <w:color w:val="auto"/>
                <w:kern w:val="0"/>
                <w:szCs w:val="21"/>
                <w:lang w:val="en-US" w:eastAsia="zh-CN"/>
              </w:rPr>
            </w:pPr>
            <w:r>
              <w:rPr>
                <w:rFonts w:hint="eastAsia" w:ascii="Times New Roman" w:hAnsi="Times New Roman" w:cs="Times New Roman"/>
                <w:color w:val="auto"/>
                <w:kern w:val="0"/>
                <w:szCs w:val="21"/>
                <w:lang w:val="en-US" w:eastAsia="zh-CN"/>
              </w:rPr>
              <w:t>16</w:t>
            </w:r>
          </w:p>
        </w:tc>
        <w:tc>
          <w:tcPr>
            <w:tcW w:w="2277" w:type="dxa"/>
            <w:vAlign w:val="center"/>
          </w:tcPr>
          <w:p>
            <w:pPr>
              <w:widowControl/>
              <w:spacing w:line="360" w:lineRule="exact"/>
              <w:jc w:val="center"/>
              <w:textAlignment w:val="center"/>
              <w:rPr>
                <w:rFonts w:hint="eastAsia"/>
                <w:kern w:val="0"/>
                <w:sz w:val="21"/>
                <w:szCs w:val="21"/>
              </w:rPr>
            </w:pPr>
            <w:r>
              <w:rPr>
                <w:color w:val="000000"/>
                <w:kern w:val="0"/>
                <w:szCs w:val="21"/>
                <w:lang w:bidi="ar"/>
              </w:rPr>
              <w:t>带锯床</w:t>
            </w:r>
          </w:p>
        </w:tc>
        <w:tc>
          <w:tcPr>
            <w:tcW w:w="1617" w:type="dxa"/>
          </w:tcPr>
          <w:p>
            <w:pPr>
              <w:widowControl/>
              <w:jc w:val="center"/>
              <w:rPr>
                <w:rFonts w:hint="default" w:ascii="Times New Roman" w:hAnsi="Times New Roman" w:eastAsia="宋体" w:cs="Times New Roman"/>
                <w:b w:val="0"/>
                <w:bCs w:val="0"/>
                <w:color w:val="auto"/>
                <w:kern w:val="0"/>
                <w:szCs w:val="21"/>
              </w:rPr>
            </w:pPr>
            <w:r>
              <w:rPr>
                <w:rFonts w:hint="default" w:ascii="Times New Roman" w:hAnsi="Times New Roman" w:eastAsia="宋体" w:cs="Times New Roman"/>
                <w:b w:val="0"/>
                <w:bCs w:val="0"/>
                <w:color w:val="auto"/>
                <w:kern w:val="0"/>
                <w:szCs w:val="21"/>
              </w:rPr>
              <w:t>台</w:t>
            </w:r>
          </w:p>
        </w:tc>
        <w:tc>
          <w:tcPr>
            <w:tcW w:w="1785" w:type="dxa"/>
            <w:vAlign w:val="center"/>
          </w:tcPr>
          <w:p>
            <w:pPr>
              <w:widowControl/>
              <w:jc w:val="center"/>
              <w:textAlignment w:val="center"/>
              <w:rPr>
                <w:rFonts w:hint="eastAsia" w:ascii="Times New Roman" w:hAnsi="Times New Roman" w:cs="Times New Roman"/>
                <w:kern w:val="0"/>
                <w:szCs w:val="21"/>
                <w:lang w:val="en-US" w:eastAsia="zh-CN"/>
              </w:rPr>
            </w:pPr>
            <w:r>
              <w:rPr>
                <w:color w:val="000000"/>
                <w:kern w:val="0"/>
                <w:szCs w:val="21"/>
                <w:lang w:bidi="ar"/>
              </w:rPr>
              <w:t>1</w:t>
            </w:r>
          </w:p>
        </w:tc>
        <w:tc>
          <w:tcPr>
            <w:tcW w:w="1778" w:type="dxa"/>
          </w:tcPr>
          <w:p>
            <w:pPr>
              <w:adjustRightInd w:val="0"/>
              <w:snapToGrid w:val="0"/>
              <w:spacing w:line="360" w:lineRule="atLeast"/>
              <w:jc w:val="center"/>
              <w:rPr>
                <w:rFonts w:hint="eastAsia" w:ascii="Times New Roman" w:hAnsi="Times New Roman" w:eastAsia="宋体" w:cs="Times New Roman"/>
                <w:kern w:val="0"/>
                <w:szCs w:val="21"/>
                <w:lang w:val="en-US" w:eastAsia="zh-CN"/>
              </w:rPr>
            </w:pPr>
            <w:r>
              <w:rPr>
                <w:rFonts w:hint="eastAsia" w:ascii="Times New Roman" w:hAnsi="Times New Roman" w:eastAsia="宋体" w:cs="Times New Roman"/>
                <w:kern w:val="0"/>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63" w:type="dxa"/>
          </w:tcPr>
          <w:p>
            <w:pPr>
              <w:adjustRightInd w:val="0"/>
              <w:snapToGrid w:val="0"/>
              <w:spacing w:line="360" w:lineRule="atLeast"/>
              <w:jc w:val="center"/>
              <w:rPr>
                <w:rFonts w:hint="default" w:ascii="Times New Roman" w:hAnsi="Times New Roman" w:eastAsia="宋体" w:cs="Times New Roman"/>
                <w:color w:val="auto"/>
                <w:kern w:val="0"/>
                <w:szCs w:val="21"/>
                <w:lang w:val="en-US" w:eastAsia="zh-CN"/>
              </w:rPr>
            </w:pPr>
            <w:r>
              <w:rPr>
                <w:rFonts w:hint="eastAsia" w:ascii="Times New Roman" w:hAnsi="Times New Roman" w:cs="Times New Roman"/>
                <w:color w:val="auto"/>
                <w:kern w:val="0"/>
                <w:szCs w:val="21"/>
                <w:lang w:val="en-US" w:eastAsia="zh-CN"/>
              </w:rPr>
              <w:t>17</w:t>
            </w:r>
          </w:p>
        </w:tc>
        <w:tc>
          <w:tcPr>
            <w:tcW w:w="2277" w:type="dxa"/>
            <w:vAlign w:val="center"/>
          </w:tcPr>
          <w:p>
            <w:pPr>
              <w:widowControl/>
              <w:spacing w:line="360" w:lineRule="exact"/>
              <w:jc w:val="center"/>
              <w:textAlignment w:val="center"/>
              <w:rPr>
                <w:rFonts w:hint="eastAsia"/>
                <w:kern w:val="0"/>
                <w:sz w:val="21"/>
                <w:szCs w:val="21"/>
              </w:rPr>
            </w:pPr>
            <w:r>
              <w:rPr>
                <w:color w:val="000000"/>
                <w:kern w:val="0"/>
                <w:szCs w:val="21"/>
                <w:lang w:bidi="ar"/>
              </w:rPr>
              <w:t>二保焊机</w:t>
            </w:r>
          </w:p>
        </w:tc>
        <w:tc>
          <w:tcPr>
            <w:tcW w:w="1617" w:type="dxa"/>
          </w:tcPr>
          <w:p>
            <w:pPr>
              <w:widowControl/>
              <w:jc w:val="center"/>
              <w:rPr>
                <w:rFonts w:hint="default" w:ascii="Times New Roman" w:hAnsi="Times New Roman" w:eastAsia="宋体" w:cs="Times New Roman"/>
                <w:b w:val="0"/>
                <w:bCs w:val="0"/>
                <w:color w:val="auto"/>
                <w:kern w:val="0"/>
                <w:szCs w:val="21"/>
              </w:rPr>
            </w:pPr>
            <w:r>
              <w:rPr>
                <w:rFonts w:hint="default" w:ascii="Times New Roman" w:hAnsi="Times New Roman" w:eastAsia="宋体" w:cs="Times New Roman"/>
                <w:b w:val="0"/>
                <w:bCs w:val="0"/>
                <w:color w:val="auto"/>
                <w:kern w:val="0"/>
                <w:szCs w:val="21"/>
              </w:rPr>
              <w:t>台</w:t>
            </w:r>
          </w:p>
        </w:tc>
        <w:tc>
          <w:tcPr>
            <w:tcW w:w="1785" w:type="dxa"/>
            <w:vAlign w:val="center"/>
          </w:tcPr>
          <w:p>
            <w:pPr>
              <w:widowControl/>
              <w:jc w:val="center"/>
              <w:textAlignment w:val="center"/>
              <w:rPr>
                <w:rFonts w:hint="eastAsia" w:ascii="Times New Roman" w:hAnsi="Times New Roman" w:cs="Times New Roman"/>
                <w:kern w:val="0"/>
                <w:szCs w:val="21"/>
                <w:lang w:val="en-US" w:eastAsia="zh-CN"/>
              </w:rPr>
            </w:pPr>
            <w:r>
              <w:rPr>
                <w:color w:val="000000"/>
                <w:kern w:val="0"/>
                <w:szCs w:val="21"/>
                <w:lang w:bidi="ar"/>
              </w:rPr>
              <w:t>4</w:t>
            </w:r>
          </w:p>
        </w:tc>
        <w:tc>
          <w:tcPr>
            <w:tcW w:w="1778" w:type="dxa"/>
          </w:tcPr>
          <w:p>
            <w:pPr>
              <w:adjustRightInd w:val="0"/>
              <w:snapToGrid w:val="0"/>
              <w:spacing w:line="360" w:lineRule="atLeast"/>
              <w:jc w:val="center"/>
              <w:rPr>
                <w:rFonts w:hint="eastAsia" w:ascii="Times New Roman" w:hAnsi="Times New Roman" w:eastAsia="宋体" w:cs="Times New Roman"/>
                <w:kern w:val="0"/>
                <w:szCs w:val="21"/>
                <w:lang w:val="en-US" w:eastAsia="zh-CN"/>
              </w:rPr>
            </w:pPr>
            <w:r>
              <w:rPr>
                <w:rFonts w:hint="eastAsia" w:ascii="Times New Roman" w:hAnsi="Times New Roman" w:eastAsia="宋体" w:cs="Times New Roman"/>
                <w:kern w:val="0"/>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63" w:type="dxa"/>
          </w:tcPr>
          <w:p>
            <w:pPr>
              <w:adjustRightInd w:val="0"/>
              <w:snapToGrid w:val="0"/>
              <w:spacing w:line="360" w:lineRule="atLeast"/>
              <w:jc w:val="center"/>
              <w:rPr>
                <w:rFonts w:hint="default" w:ascii="Times New Roman" w:hAnsi="Times New Roman" w:eastAsia="宋体" w:cs="Times New Roman"/>
                <w:color w:val="auto"/>
                <w:kern w:val="0"/>
                <w:szCs w:val="21"/>
                <w:lang w:val="en-US" w:eastAsia="zh-CN"/>
              </w:rPr>
            </w:pPr>
            <w:r>
              <w:rPr>
                <w:rFonts w:hint="eastAsia" w:ascii="Times New Roman" w:hAnsi="Times New Roman" w:cs="Times New Roman"/>
                <w:color w:val="auto"/>
                <w:kern w:val="0"/>
                <w:szCs w:val="21"/>
                <w:lang w:val="en-US" w:eastAsia="zh-CN"/>
              </w:rPr>
              <w:t>18</w:t>
            </w:r>
          </w:p>
        </w:tc>
        <w:tc>
          <w:tcPr>
            <w:tcW w:w="2277" w:type="dxa"/>
            <w:vAlign w:val="center"/>
          </w:tcPr>
          <w:p>
            <w:pPr>
              <w:widowControl/>
              <w:spacing w:line="360" w:lineRule="exact"/>
              <w:jc w:val="center"/>
              <w:textAlignment w:val="center"/>
              <w:rPr>
                <w:rFonts w:hint="eastAsia"/>
                <w:kern w:val="0"/>
                <w:sz w:val="21"/>
                <w:szCs w:val="21"/>
              </w:rPr>
            </w:pPr>
            <w:r>
              <w:rPr>
                <w:color w:val="000000"/>
                <w:kern w:val="0"/>
                <w:szCs w:val="21"/>
                <w:lang w:bidi="ar"/>
              </w:rPr>
              <w:t>二保焊机</w:t>
            </w:r>
          </w:p>
        </w:tc>
        <w:tc>
          <w:tcPr>
            <w:tcW w:w="1617" w:type="dxa"/>
          </w:tcPr>
          <w:p>
            <w:pPr>
              <w:widowControl/>
              <w:jc w:val="center"/>
              <w:rPr>
                <w:rFonts w:hint="default" w:ascii="Times New Roman" w:hAnsi="Times New Roman" w:eastAsia="宋体" w:cs="Times New Roman"/>
                <w:b w:val="0"/>
                <w:bCs w:val="0"/>
                <w:color w:val="auto"/>
                <w:kern w:val="0"/>
                <w:szCs w:val="21"/>
              </w:rPr>
            </w:pPr>
            <w:r>
              <w:rPr>
                <w:rFonts w:hint="default" w:ascii="Times New Roman" w:hAnsi="Times New Roman" w:eastAsia="宋体" w:cs="Times New Roman"/>
                <w:b w:val="0"/>
                <w:bCs w:val="0"/>
                <w:color w:val="auto"/>
                <w:kern w:val="0"/>
                <w:szCs w:val="21"/>
              </w:rPr>
              <w:t>台</w:t>
            </w:r>
          </w:p>
        </w:tc>
        <w:tc>
          <w:tcPr>
            <w:tcW w:w="1785" w:type="dxa"/>
            <w:vAlign w:val="center"/>
          </w:tcPr>
          <w:p>
            <w:pPr>
              <w:widowControl/>
              <w:jc w:val="center"/>
              <w:textAlignment w:val="center"/>
              <w:rPr>
                <w:rFonts w:hint="eastAsia" w:ascii="Times New Roman" w:hAnsi="Times New Roman" w:cs="Times New Roman"/>
                <w:kern w:val="0"/>
                <w:szCs w:val="21"/>
                <w:lang w:val="en-US" w:eastAsia="zh-CN"/>
              </w:rPr>
            </w:pPr>
            <w:r>
              <w:rPr>
                <w:color w:val="000000"/>
                <w:kern w:val="0"/>
                <w:szCs w:val="21"/>
                <w:lang w:bidi="ar"/>
              </w:rPr>
              <w:t>1</w:t>
            </w:r>
          </w:p>
        </w:tc>
        <w:tc>
          <w:tcPr>
            <w:tcW w:w="1778" w:type="dxa"/>
          </w:tcPr>
          <w:p>
            <w:pPr>
              <w:adjustRightInd w:val="0"/>
              <w:snapToGrid w:val="0"/>
              <w:spacing w:line="360" w:lineRule="atLeast"/>
              <w:jc w:val="center"/>
              <w:rPr>
                <w:rFonts w:hint="eastAsia" w:ascii="Times New Roman" w:hAnsi="Times New Roman" w:eastAsia="宋体" w:cs="Times New Roman"/>
                <w:kern w:val="0"/>
                <w:szCs w:val="21"/>
                <w:lang w:val="en-US" w:eastAsia="zh-CN"/>
              </w:rPr>
            </w:pPr>
            <w:r>
              <w:rPr>
                <w:rFonts w:hint="eastAsia" w:ascii="Times New Roman" w:hAnsi="Times New Roman" w:eastAsia="宋体" w:cs="Times New Roman"/>
                <w:kern w:val="0"/>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63" w:type="dxa"/>
          </w:tcPr>
          <w:p>
            <w:pPr>
              <w:adjustRightInd w:val="0"/>
              <w:snapToGrid w:val="0"/>
              <w:spacing w:line="360" w:lineRule="atLeast"/>
              <w:jc w:val="center"/>
              <w:rPr>
                <w:rFonts w:hint="default" w:ascii="Times New Roman" w:hAnsi="Times New Roman" w:eastAsia="宋体" w:cs="Times New Roman"/>
                <w:color w:val="auto"/>
                <w:kern w:val="0"/>
                <w:szCs w:val="21"/>
                <w:lang w:val="en-US" w:eastAsia="zh-CN"/>
              </w:rPr>
            </w:pPr>
            <w:r>
              <w:rPr>
                <w:rFonts w:hint="eastAsia" w:ascii="Times New Roman" w:hAnsi="Times New Roman" w:cs="Times New Roman"/>
                <w:color w:val="auto"/>
                <w:kern w:val="0"/>
                <w:szCs w:val="21"/>
                <w:lang w:val="en-US" w:eastAsia="zh-CN"/>
              </w:rPr>
              <w:t>19</w:t>
            </w:r>
          </w:p>
        </w:tc>
        <w:tc>
          <w:tcPr>
            <w:tcW w:w="2277" w:type="dxa"/>
            <w:vAlign w:val="center"/>
          </w:tcPr>
          <w:p>
            <w:pPr>
              <w:widowControl/>
              <w:spacing w:line="360" w:lineRule="exact"/>
              <w:jc w:val="center"/>
              <w:textAlignment w:val="center"/>
              <w:rPr>
                <w:rFonts w:hint="eastAsia"/>
                <w:kern w:val="0"/>
                <w:sz w:val="21"/>
                <w:szCs w:val="21"/>
              </w:rPr>
            </w:pPr>
            <w:r>
              <w:rPr>
                <w:color w:val="000000"/>
                <w:kern w:val="0"/>
                <w:szCs w:val="21"/>
                <w:lang w:bidi="ar"/>
              </w:rPr>
              <w:t>电焊机</w:t>
            </w:r>
          </w:p>
        </w:tc>
        <w:tc>
          <w:tcPr>
            <w:tcW w:w="1617" w:type="dxa"/>
          </w:tcPr>
          <w:p>
            <w:pPr>
              <w:widowControl/>
              <w:jc w:val="center"/>
              <w:rPr>
                <w:rFonts w:hint="default" w:ascii="Times New Roman" w:hAnsi="Times New Roman" w:eastAsia="宋体" w:cs="Times New Roman"/>
                <w:b w:val="0"/>
                <w:bCs w:val="0"/>
                <w:color w:val="auto"/>
                <w:kern w:val="0"/>
                <w:szCs w:val="21"/>
              </w:rPr>
            </w:pPr>
            <w:r>
              <w:rPr>
                <w:rFonts w:hint="default" w:ascii="Times New Roman" w:hAnsi="Times New Roman" w:eastAsia="宋体" w:cs="Times New Roman"/>
                <w:b w:val="0"/>
                <w:bCs w:val="0"/>
                <w:color w:val="auto"/>
                <w:kern w:val="0"/>
                <w:szCs w:val="21"/>
              </w:rPr>
              <w:t>台</w:t>
            </w:r>
          </w:p>
        </w:tc>
        <w:tc>
          <w:tcPr>
            <w:tcW w:w="1785" w:type="dxa"/>
            <w:vAlign w:val="center"/>
          </w:tcPr>
          <w:p>
            <w:pPr>
              <w:widowControl/>
              <w:jc w:val="center"/>
              <w:textAlignment w:val="center"/>
              <w:rPr>
                <w:rFonts w:hint="eastAsia" w:ascii="Times New Roman" w:hAnsi="Times New Roman" w:cs="Times New Roman"/>
                <w:kern w:val="0"/>
                <w:szCs w:val="21"/>
                <w:lang w:val="en-US" w:eastAsia="zh-CN"/>
              </w:rPr>
            </w:pPr>
            <w:r>
              <w:rPr>
                <w:color w:val="000000"/>
                <w:kern w:val="0"/>
                <w:szCs w:val="21"/>
                <w:lang w:bidi="ar"/>
              </w:rPr>
              <w:t>1</w:t>
            </w:r>
          </w:p>
        </w:tc>
        <w:tc>
          <w:tcPr>
            <w:tcW w:w="1778" w:type="dxa"/>
          </w:tcPr>
          <w:p>
            <w:pPr>
              <w:adjustRightInd w:val="0"/>
              <w:snapToGrid w:val="0"/>
              <w:spacing w:line="360" w:lineRule="atLeast"/>
              <w:jc w:val="center"/>
              <w:rPr>
                <w:rFonts w:hint="eastAsia" w:ascii="Times New Roman" w:hAnsi="Times New Roman" w:eastAsia="宋体" w:cs="Times New Roman"/>
                <w:kern w:val="0"/>
                <w:szCs w:val="21"/>
                <w:lang w:val="en-US" w:eastAsia="zh-CN"/>
              </w:rPr>
            </w:pPr>
            <w:r>
              <w:rPr>
                <w:rFonts w:hint="eastAsia" w:ascii="Times New Roman" w:hAnsi="Times New Roman" w:eastAsia="宋体" w:cs="Times New Roman"/>
                <w:kern w:val="0"/>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63" w:type="dxa"/>
          </w:tcPr>
          <w:p>
            <w:pPr>
              <w:adjustRightInd w:val="0"/>
              <w:snapToGrid w:val="0"/>
              <w:spacing w:line="360" w:lineRule="atLeast"/>
              <w:jc w:val="center"/>
              <w:rPr>
                <w:rFonts w:hint="default" w:ascii="Times New Roman" w:hAnsi="Times New Roman" w:eastAsia="宋体" w:cs="Times New Roman"/>
                <w:color w:val="auto"/>
                <w:kern w:val="0"/>
                <w:szCs w:val="21"/>
                <w:lang w:val="en-US" w:eastAsia="zh-CN"/>
              </w:rPr>
            </w:pPr>
            <w:r>
              <w:rPr>
                <w:rFonts w:hint="eastAsia" w:ascii="Times New Roman" w:hAnsi="Times New Roman" w:cs="Times New Roman"/>
                <w:color w:val="auto"/>
                <w:kern w:val="0"/>
                <w:szCs w:val="21"/>
                <w:lang w:val="en-US" w:eastAsia="zh-CN"/>
              </w:rPr>
              <w:t>20</w:t>
            </w:r>
          </w:p>
        </w:tc>
        <w:tc>
          <w:tcPr>
            <w:tcW w:w="2277" w:type="dxa"/>
            <w:vAlign w:val="center"/>
          </w:tcPr>
          <w:p>
            <w:pPr>
              <w:widowControl/>
              <w:spacing w:line="360" w:lineRule="exact"/>
              <w:jc w:val="center"/>
              <w:textAlignment w:val="center"/>
              <w:rPr>
                <w:rFonts w:hint="eastAsia"/>
                <w:kern w:val="0"/>
                <w:sz w:val="21"/>
                <w:szCs w:val="21"/>
              </w:rPr>
            </w:pPr>
            <w:r>
              <w:rPr>
                <w:color w:val="000000"/>
                <w:kern w:val="0"/>
                <w:szCs w:val="21"/>
                <w:lang w:bidi="ar"/>
              </w:rPr>
              <w:t>单梁天车</w:t>
            </w:r>
          </w:p>
        </w:tc>
        <w:tc>
          <w:tcPr>
            <w:tcW w:w="1617" w:type="dxa"/>
          </w:tcPr>
          <w:p>
            <w:pPr>
              <w:widowControl/>
              <w:jc w:val="center"/>
              <w:rPr>
                <w:rFonts w:hint="default" w:ascii="Times New Roman" w:hAnsi="Times New Roman" w:eastAsia="宋体" w:cs="Times New Roman"/>
                <w:b w:val="0"/>
                <w:bCs w:val="0"/>
                <w:color w:val="auto"/>
                <w:kern w:val="0"/>
                <w:szCs w:val="21"/>
              </w:rPr>
            </w:pPr>
            <w:r>
              <w:rPr>
                <w:rFonts w:hint="default" w:ascii="Times New Roman" w:hAnsi="Times New Roman" w:eastAsia="宋体" w:cs="Times New Roman"/>
                <w:b w:val="0"/>
                <w:bCs w:val="0"/>
                <w:color w:val="auto"/>
                <w:kern w:val="0"/>
                <w:szCs w:val="21"/>
              </w:rPr>
              <w:t>台</w:t>
            </w:r>
          </w:p>
        </w:tc>
        <w:tc>
          <w:tcPr>
            <w:tcW w:w="1785" w:type="dxa"/>
            <w:vAlign w:val="center"/>
          </w:tcPr>
          <w:p>
            <w:pPr>
              <w:widowControl/>
              <w:jc w:val="center"/>
              <w:textAlignment w:val="center"/>
              <w:rPr>
                <w:rFonts w:hint="eastAsia" w:ascii="Times New Roman" w:hAnsi="Times New Roman" w:cs="Times New Roman"/>
                <w:kern w:val="0"/>
                <w:szCs w:val="21"/>
                <w:lang w:val="en-US" w:eastAsia="zh-CN"/>
              </w:rPr>
            </w:pPr>
            <w:r>
              <w:rPr>
                <w:color w:val="000000"/>
                <w:kern w:val="0"/>
                <w:szCs w:val="21"/>
                <w:lang w:bidi="ar"/>
              </w:rPr>
              <w:t>2</w:t>
            </w:r>
          </w:p>
        </w:tc>
        <w:tc>
          <w:tcPr>
            <w:tcW w:w="1778" w:type="dxa"/>
          </w:tcPr>
          <w:p>
            <w:pPr>
              <w:adjustRightInd w:val="0"/>
              <w:snapToGrid w:val="0"/>
              <w:spacing w:line="360" w:lineRule="atLeast"/>
              <w:jc w:val="center"/>
              <w:rPr>
                <w:rFonts w:hint="eastAsia" w:ascii="Times New Roman" w:hAnsi="Times New Roman" w:eastAsia="宋体" w:cs="Times New Roman"/>
                <w:kern w:val="0"/>
                <w:szCs w:val="21"/>
                <w:lang w:val="en-US" w:eastAsia="zh-CN"/>
              </w:rPr>
            </w:pPr>
            <w:r>
              <w:rPr>
                <w:rFonts w:hint="eastAsia" w:ascii="Times New Roman" w:hAnsi="Times New Roman" w:eastAsia="宋体" w:cs="Times New Roman"/>
                <w:kern w:val="0"/>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7" w:hRule="atLeast"/>
          <w:jc w:val="center"/>
        </w:trPr>
        <w:tc>
          <w:tcPr>
            <w:tcW w:w="1063" w:type="dxa"/>
          </w:tcPr>
          <w:p>
            <w:pPr>
              <w:adjustRightInd w:val="0"/>
              <w:snapToGrid w:val="0"/>
              <w:spacing w:line="360" w:lineRule="atLeast"/>
              <w:jc w:val="center"/>
              <w:rPr>
                <w:rFonts w:hint="default" w:ascii="Times New Roman" w:hAnsi="Times New Roman" w:eastAsia="宋体" w:cs="Times New Roman"/>
                <w:color w:val="auto"/>
                <w:kern w:val="0"/>
                <w:szCs w:val="21"/>
                <w:lang w:val="en-US" w:eastAsia="zh-CN"/>
              </w:rPr>
            </w:pPr>
            <w:r>
              <w:rPr>
                <w:rFonts w:hint="eastAsia" w:ascii="Times New Roman" w:hAnsi="Times New Roman" w:cs="Times New Roman"/>
                <w:color w:val="auto"/>
                <w:kern w:val="0"/>
                <w:szCs w:val="21"/>
                <w:lang w:val="en-US" w:eastAsia="zh-CN"/>
              </w:rPr>
              <w:t>21</w:t>
            </w:r>
          </w:p>
        </w:tc>
        <w:tc>
          <w:tcPr>
            <w:tcW w:w="2277" w:type="dxa"/>
            <w:vAlign w:val="center"/>
          </w:tcPr>
          <w:p>
            <w:pPr>
              <w:widowControl/>
              <w:spacing w:line="360" w:lineRule="exact"/>
              <w:jc w:val="center"/>
              <w:textAlignment w:val="center"/>
              <w:rPr>
                <w:rFonts w:hint="eastAsia"/>
                <w:kern w:val="0"/>
                <w:sz w:val="21"/>
                <w:szCs w:val="21"/>
              </w:rPr>
            </w:pPr>
            <w:r>
              <w:rPr>
                <w:color w:val="000000"/>
                <w:kern w:val="0"/>
                <w:szCs w:val="21"/>
                <w:lang w:bidi="ar"/>
              </w:rPr>
              <w:t>单梁天车</w:t>
            </w:r>
          </w:p>
        </w:tc>
        <w:tc>
          <w:tcPr>
            <w:tcW w:w="1617" w:type="dxa"/>
          </w:tcPr>
          <w:p>
            <w:pPr>
              <w:widowControl/>
              <w:jc w:val="center"/>
              <w:rPr>
                <w:rFonts w:hint="default" w:ascii="Times New Roman" w:hAnsi="Times New Roman" w:eastAsia="宋体" w:cs="Times New Roman"/>
                <w:b w:val="0"/>
                <w:bCs w:val="0"/>
                <w:color w:val="auto"/>
                <w:kern w:val="0"/>
                <w:szCs w:val="21"/>
              </w:rPr>
            </w:pPr>
            <w:r>
              <w:rPr>
                <w:rFonts w:hint="default" w:ascii="Times New Roman" w:hAnsi="Times New Roman" w:eastAsia="宋体" w:cs="Times New Roman"/>
                <w:b w:val="0"/>
                <w:bCs w:val="0"/>
                <w:color w:val="auto"/>
                <w:kern w:val="0"/>
                <w:szCs w:val="21"/>
              </w:rPr>
              <w:t>台</w:t>
            </w:r>
          </w:p>
        </w:tc>
        <w:tc>
          <w:tcPr>
            <w:tcW w:w="1785" w:type="dxa"/>
            <w:vAlign w:val="center"/>
          </w:tcPr>
          <w:p>
            <w:pPr>
              <w:widowControl/>
              <w:jc w:val="center"/>
              <w:textAlignment w:val="center"/>
              <w:rPr>
                <w:rFonts w:hint="eastAsia" w:ascii="Times New Roman" w:hAnsi="Times New Roman" w:cs="Times New Roman"/>
                <w:kern w:val="0"/>
                <w:szCs w:val="21"/>
                <w:lang w:val="en-US" w:eastAsia="zh-CN"/>
              </w:rPr>
            </w:pPr>
            <w:r>
              <w:rPr>
                <w:color w:val="000000"/>
                <w:kern w:val="0"/>
                <w:szCs w:val="21"/>
                <w:lang w:bidi="ar"/>
              </w:rPr>
              <w:t>1</w:t>
            </w:r>
          </w:p>
        </w:tc>
        <w:tc>
          <w:tcPr>
            <w:tcW w:w="1778" w:type="dxa"/>
          </w:tcPr>
          <w:p>
            <w:pPr>
              <w:adjustRightInd w:val="0"/>
              <w:snapToGrid w:val="0"/>
              <w:spacing w:line="360" w:lineRule="atLeast"/>
              <w:jc w:val="center"/>
              <w:rPr>
                <w:rFonts w:hint="eastAsia" w:ascii="Times New Roman" w:hAnsi="Times New Roman" w:eastAsia="宋体" w:cs="Times New Roman"/>
                <w:kern w:val="0"/>
                <w:szCs w:val="21"/>
                <w:lang w:val="en-US" w:eastAsia="zh-CN"/>
              </w:rPr>
            </w:pPr>
            <w:r>
              <w:rPr>
                <w:rFonts w:hint="eastAsia" w:ascii="Times New Roman" w:hAnsi="Times New Roman" w:eastAsia="宋体" w:cs="Times New Roman"/>
                <w:kern w:val="0"/>
                <w:szCs w:val="21"/>
                <w:lang w:val="en-US" w:eastAsia="zh-CN"/>
              </w:rPr>
              <w:t>与环评一致</w:t>
            </w:r>
          </w:p>
        </w:tc>
      </w:tr>
    </w:tbl>
    <w:p>
      <w:pPr>
        <w:pStyle w:val="3"/>
        <w:rPr>
          <w:rFonts w:hint="default" w:ascii="Times New Roman" w:hAnsi="Times New Roman" w:eastAsia="宋体" w:cs="Times New Roman"/>
          <w:color w:val="000000"/>
        </w:rPr>
      </w:pPr>
      <w:r>
        <w:rPr>
          <w:rFonts w:hint="default" w:ascii="Times New Roman" w:hAnsi="Times New Roman" w:eastAsia="宋体" w:cs="Times New Roman"/>
          <w:color w:val="000000"/>
        </w:rPr>
        <w:t>2.3工艺流程</w:t>
      </w:r>
      <w:bookmarkEnd w:id="84"/>
      <w:bookmarkEnd w:id="85"/>
      <w:bookmarkEnd w:id="86"/>
      <w:bookmarkEnd w:id="87"/>
    </w:p>
    <w:p>
      <w:pPr>
        <w:keepNext w:val="0"/>
        <w:keepLines w:val="0"/>
        <w:pageBreakBefore w:val="0"/>
        <w:widowControl w:val="0"/>
        <w:kinsoku/>
        <w:wordWrap/>
        <w:overflowPunct/>
        <w:topLinePunct w:val="0"/>
        <w:autoSpaceDE/>
        <w:autoSpaceDN/>
        <w:bidi w:val="0"/>
        <w:adjustRightInd/>
        <w:snapToGrid/>
        <w:spacing w:after="313" w:afterLines="100" w:line="480" w:lineRule="atLeast"/>
        <w:ind w:left="0" w:leftChars="0" w:right="0" w:rightChars="0" w:firstLine="482" w:firstLineChars="0"/>
        <w:jc w:val="both"/>
        <w:textAlignment w:val="auto"/>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rPr>
        <w:pict>
          <v:shape id="_x0000_s1026" o:spid="_x0000_s1026" o:spt="75" type="#_x0000_t75" style="position:absolute;left:0pt;margin-left:9pt;margin-top:30.9pt;height:135.5pt;width:419.8pt;z-index:-1919970304;mso-width-relative:page;mso-height-relative:page;" o:ole="t" filled="f" stroked="f" coordsize="21600,21600">
            <v:path/>
            <v:fill on="f" focussize="0,0"/>
            <v:stroke on="f"/>
            <v:imagedata r:id="rId13" o:title=""/>
            <o:lock v:ext="edit" aspectratio="t"/>
          </v:shape>
          <o:OLEObject Type="Embed" ProgID="Visio.Drawing.11" ShapeID="_x0000_s1026" DrawAspect="Content" ObjectID="_1468075725" r:id="rId12">
            <o:LockedField>false</o:LockedField>
          </o:OLEObject>
        </w:pict>
      </w:r>
      <w:r>
        <w:rPr>
          <w:rFonts w:hint="default" w:ascii="Times New Roman" w:hAnsi="Times New Roman" w:eastAsia="宋体" w:cs="Times New Roman"/>
          <w:sz w:val="24"/>
          <w:szCs w:val="24"/>
        </w:rPr>
        <w:t>工艺流程及产污环节见图2-1。</w:t>
      </w:r>
    </w:p>
    <w:p>
      <w:pPr>
        <w:keepNext w:val="0"/>
        <w:keepLines w:val="0"/>
        <w:pageBreakBefore w:val="0"/>
        <w:widowControl w:val="0"/>
        <w:kinsoku/>
        <w:wordWrap/>
        <w:overflowPunct/>
        <w:topLinePunct w:val="0"/>
        <w:autoSpaceDE/>
        <w:autoSpaceDN/>
        <w:bidi w:val="0"/>
        <w:adjustRightInd w:val="0"/>
        <w:snapToGrid w:val="0"/>
        <w:spacing w:before="313" w:beforeLines="100" w:line="360" w:lineRule="auto"/>
        <w:ind w:left="0" w:leftChars="0" w:right="0" w:rightChars="0" w:firstLine="0" w:firstLineChars="0"/>
        <w:jc w:val="center"/>
        <w:textAlignment w:val="auto"/>
        <w:outlineLvl w:val="9"/>
        <w:rPr>
          <w:rFonts w:hint="default" w:ascii="Times New Roman" w:hAnsi="Times New Roman" w:eastAsia="宋体" w:cs="Times New Roman"/>
          <w:sz w:val="24"/>
          <w:szCs w:val="24"/>
        </w:rPr>
      </w:pPr>
    </w:p>
    <w:p>
      <w:pPr>
        <w:pStyle w:val="5"/>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bookmarkStart w:id="88" w:name="_Toc12629"/>
      <w:bookmarkStart w:id="89" w:name="_Toc12284"/>
      <w:bookmarkStart w:id="90" w:name="_Toc29955"/>
      <w:bookmarkStart w:id="91" w:name="_Toc2746"/>
    </w:p>
    <w:p>
      <w:pPr>
        <w:pStyle w:val="5"/>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5"/>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5"/>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5"/>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5"/>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cs="Times New Roman"/>
          <w:sz w:val="24"/>
          <w:szCs w:val="24"/>
          <w:lang w:val="en-US" w:eastAsia="zh-CN"/>
        </w:rPr>
      </w:pPr>
      <w:r>
        <w:rPr>
          <w:rFonts w:hint="default" w:ascii="Times New Roman" w:hAnsi="Times New Roman" w:eastAsia="宋体" w:cs="Times New Roman"/>
          <w:sz w:val="24"/>
          <w:szCs w:val="24"/>
        </w:rPr>
        <w:t>图2-</w:t>
      </w:r>
      <w:r>
        <w:rPr>
          <w:rFonts w:hint="eastAsia" w:ascii="Times New Roman" w:hAnsi="Times New Roman" w:eastAsia="宋体" w:cs="Times New Roman"/>
          <w:sz w:val="24"/>
          <w:szCs w:val="24"/>
          <w:lang w:val="en-US" w:eastAsia="zh-CN"/>
        </w:rPr>
        <w:t>1生产工艺流程图</w:t>
      </w:r>
    </w:p>
    <w:p>
      <w:pPr>
        <w:pStyle w:val="5"/>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cs="Times New Roman"/>
          <w:sz w:val="24"/>
          <w:szCs w:val="24"/>
          <w:lang w:val="en-US" w:eastAsia="zh-CN"/>
        </w:rPr>
        <w:t>工艺流</w:t>
      </w:r>
      <w:r>
        <w:rPr>
          <w:rFonts w:hint="eastAsia" w:ascii="Times New Roman" w:hAnsi="Times New Roman" w:eastAsia="宋体" w:cs="Times New Roman"/>
          <w:kern w:val="28"/>
          <w:sz w:val="24"/>
          <w:szCs w:val="22"/>
          <w:lang w:val="en-US" w:eastAsia="zh-CN" w:bidi="ar-SA"/>
        </w:rPr>
        <w:t>程</w:t>
      </w:r>
      <w:r>
        <w:rPr>
          <w:rFonts w:hint="eastAsia" w:ascii="Times New Roman" w:hAnsi="Times New Roman" w:eastAsia="宋体" w:cs="Times New Roman"/>
          <w:color w:val="auto"/>
          <w:kern w:val="2"/>
          <w:sz w:val="24"/>
          <w:szCs w:val="22"/>
          <w:lang w:val="en-US" w:eastAsia="zh-CN" w:bidi="ar-SA"/>
        </w:rPr>
        <w:t>简述：</w:t>
      </w:r>
    </w:p>
    <w:p>
      <w:pPr>
        <w:pStyle w:val="5"/>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①钢板上料、裁剪切割</w:t>
      </w:r>
    </w:p>
    <w:p>
      <w:pPr>
        <w:pStyle w:val="5"/>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本项目外购的钢板原料经汽车运输入厂后，暂存在车间的板材存放区内。首先将钢板送入切割机，利用高温火焰进行钢板切割；然后根据产品规格要求，采用剪板机进行裁剪。</w:t>
      </w:r>
    </w:p>
    <w:p>
      <w:pPr>
        <w:pStyle w:val="5"/>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②焊接成型</w:t>
      </w:r>
    </w:p>
    <w:p>
      <w:pPr>
        <w:pStyle w:val="5"/>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根据产品要求，采用折弯机将钢板进行折弯成型，或采用电焊机将成型后的钢板进行焊接成型。</w:t>
      </w:r>
    </w:p>
    <w:p>
      <w:pPr>
        <w:pStyle w:val="5"/>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③铣削平面、车床、打孔</w:t>
      </w:r>
    </w:p>
    <w:p>
      <w:pPr>
        <w:pStyle w:val="5"/>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加工成型后的工件先后利用锯床、铣床、车床、摇摆钻和冲床等设备进行机械加工处理，以制成输送设备的各种零配件。</w:t>
      </w:r>
    </w:p>
    <w:p>
      <w:pPr>
        <w:pStyle w:val="5"/>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本项目铣床、车床等机加工过程中，需采用水溶性切削液对设备刀具和工件进行冷却和润滑。本项目利用托盘收集切削液，切削液循环使用；机加工过程中少量切削液会附着金属屑下脚料中而消耗，仅需定期补充少量切削液，无废切削液产生。</w:t>
      </w:r>
    </w:p>
    <w:p>
      <w:pPr>
        <w:pStyle w:val="5"/>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④整型、检验入库</w:t>
      </w:r>
    </w:p>
    <w:p>
      <w:pPr>
        <w:pStyle w:val="5"/>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宋体" w:cs="Times New Roman"/>
          <w:color w:val="auto"/>
          <w:kern w:val="2"/>
          <w:sz w:val="24"/>
          <w:szCs w:val="22"/>
          <w:lang w:val="en-US" w:eastAsia="zh-CN" w:bidi="ar-SA"/>
        </w:rPr>
      </w:pPr>
      <w:r>
        <w:rPr>
          <w:rFonts w:hint="eastAsia" w:ascii="Times New Roman" w:hAnsi="Times New Roman" w:eastAsia="宋体" w:cs="Times New Roman"/>
          <w:color w:val="auto"/>
          <w:kern w:val="2"/>
          <w:sz w:val="24"/>
          <w:szCs w:val="22"/>
          <w:lang w:val="en-US" w:eastAsia="zh-CN" w:bidi="ar-SA"/>
        </w:rPr>
        <w:t>经机加工完成后的各种零配件送至装配平台，通过人工组装整型，最终制成输送带完整产品；经过检验合格后入库，最后外售出厂。</w:t>
      </w:r>
    </w:p>
    <w:p>
      <w:pPr>
        <w:pStyle w:val="3"/>
        <w:rPr>
          <w:rFonts w:hint="default" w:ascii="Times New Roman" w:hAnsi="Times New Roman" w:eastAsia="宋体" w:cs="Times New Roman"/>
        </w:rPr>
      </w:pPr>
      <w:r>
        <w:rPr>
          <w:rFonts w:hint="default" w:ascii="Times New Roman" w:hAnsi="Times New Roman" w:eastAsia="宋体" w:cs="Times New Roman"/>
        </w:rPr>
        <w:t>2.4劳动定员及工作制度</w:t>
      </w:r>
      <w:bookmarkEnd w:id="88"/>
      <w:bookmarkEnd w:id="89"/>
      <w:bookmarkEnd w:id="90"/>
      <w:bookmarkEnd w:id="91"/>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本项目劳动定员为20人，实行白班工作制，每天8小时，年工作日为300天。</w:t>
      </w:r>
    </w:p>
    <w:p>
      <w:pPr>
        <w:pStyle w:val="3"/>
        <w:rPr>
          <w:rFonts w:hint="default" w:ascii="Times New Roman" w:hAnsi="Times New Roman" w:eastAsia="宋体" w:cs="Times New Roman"/>
        </w:rPr>
      </w:pPr>
      <w:bookmarkStart w:id="92" w:name="_Toc4180"/>
      <w:bookmarkStart w:id="93" w:name="_Toc18609"/>
      <w:bookmarkStart w:id="94" w:name="_Toc23560"/>
      <w:bookmarkStart w:id="95" w:name="_Toc172"/>
      <w:r>
        <w:rPr>
          <w:rFonts w:hint="default" w:ascii="Times New Roman" w:hAnsi="Times New Roman" w:eastAsia="宋体" w:cs="Times New Roman"/>
        </w:rPr>
        <w:t>2.5公用工程</w:t>
      </w:r>
      <w:bookmarkEnd w:id="92"/>
      <w:bookmarkEnd w:id="93"/>
      <w:bookmarkEnd w:id="94"/>
      <w:bookmarkEnd w:id="95"/>
    </w:p>
    <w:p>
      <w:pPr>
        <w:pStyle w:val="4"/>
        <w:spacing w:line="440" w:lineRule="atLeast"/>
        <w:rPr>
          <w:rFonts w:hint="default" w:ascii="Times New Roman" w:hAnsi="Times New Roman" w:eastAsia="宋体" w:cs="Times New Roman"/>
          <w:color w:val="auto"/>
        </w:rPr>
      </w:pPr>
      <w:bookmarkStart w:id="96" w:name="_Toc30587"/>
      <w:bookmarkStart w:id="97" w:name="_Toc496979011"/>
      <w:bookmarkStart w:id="98" w:name="_Toc497001447"/>
      <w:bookmarkStart w:id="99" w:name="_Toc30661"/>
      <w:bookmarkStart w:id="100" w:name="_Toc23987"/>
      <w:bookmarkStart w:id="101" w:name="_Toc11895"/>
      <w:r>
        <w:rPr>
          <w:rFonts w:hint="default" w:ascii="Times New Roman" w:hAnsi="Times New Roman" w:eastAsia="宋体" w:cs="Times New Roman"/>
        </w:rPr>
        <w:t>2.5.</w:t>
      </w:r>
      <w:r>
        <w:rPr>
          <w:rFonts w:hint="default" w:ascii="Times New Roman" w:hAnsi="Times New Roman" w:eastAsia="宋体" w:cs="Times New Roman"/>
          <w:color w:val="auto"/>
        </w:rPr>
        <w:t>1给排水</w:t>
      </w:r>
      <w:bookmarkEnd w:id="96"/>
      <w:bookmarkEnd w:id="97"/>
      <w:bookmarkEnd w:id="98"/>
      <w:bookmarkEnd w:id="99"/>
      <w:bookmarkEnd w:id="100"/>
      <w:bookmarkEnd w:id="101"/>
    </w:p>
    <w:p>
      <w:pPr>
        <w:pStyle w:val="4"/>
        <w:spacing w:line="440" w:lineRule="atLeast"/>
        <w:ind w:firstLine="480" w:firstLineChars="200"/>
        <w:rPr>
          <w:rFonts w:hint="eastAsia" w:ascii="Times New Roman" w:hAnsi="Times New Roman" w:eastAsia="宋体" w:cs="Times New Roman"/>
          <w:color w:val="auto"/>
          <w:lang w:eastAsia="zh-CN"/>
        </w:rPr>
      </w:pPr>
      <w:bookmarkStart w:id="102" w:name="_Toc497001448"/>
      <w:bookmarkStart w:id="103" w:name="_Toc922"/>
      <w:bookmarkStart w:id="104" w:name="_Toc496979012"/>
      <w:r>
        <w:rPr>
          <w:rFonts w:hint="default" w:ascii="Times New Roman" w:hAnsi="Times New Roman" w:eastAsia="宋体" w:cs="Times New Roman"/>
          <w:color w:val="auto"/>
        </w:rPr>
        <w:t>1）给水：项目用水由园区集中供水管网提供。</w:t>
      </w:r>
    </w:p>
    <w:p>
      <w:pPr>
        <w:pStyle w:val="4"/>
        <w:spacing w:line="440" w:lineRule="atLeast"/>
        <w:ind w:firstLine="480" w:firstLineChars="200"/>
        <w:rPr>
          <w:rFonts w:ascii="Times New Roman" w:hAnsi="Times New Roman" w:eastAsia="宋体"/>
          <w:color w:val="auto"/>
          <w:kern w:val="28"/>
          <w:sz w:val="24"/>
        </w:rPr>
      </w:pPr>
      <w:bookmarkStart w:id="105" w:name="_Toc30676"/>
      <w:r>
        <w:rPr>
          <w:rFonts w:hint="default" w:ascii="Times New Roman" w:hAnsi="Times New Roman" w:eastAsia="宋体" w:cs="Times New Roman"/>
          <w:color w:val="auto"/>
        </w:rPr>
        <w:t>2）排水</w:t>
      </w:r>
      <w:r>
        <w:rPr>
          <w:rFonts w:ascii="Times New Roman" w:hAnsi="Times New Roman" w:eastAsia="宋体"/>
          <w:color w:val="auto"/>
          <w:kern w:val="28"/>
          <w:sz w:val="24"/>
        </w:rPr>
        <w:t>：</w:t>
      </w:r>
      <w:bookmarkEnd w:id="105"/>
      <w:r>
        <w:rPr>
          <w:rFonts w:hint="eastAsia" w:ascii="Times New Roman" w:hAnsi="Times New Roman" w:eastAsia="宋体"/>
          <w:color w:val="auto"/>
          <w:kern w:val="28"/>
          <w:sz w:val="24"/>
          <w:lang w:eastAsia="zh-CN"/>
        </w:rPr>
        <w:t>本项目无生产废水产生及排放；生活污水主要为职工盥洗废水，，依托河北金锁螺旋钢管制造有限公司现有化粪池处理，定期清掏用作农肥，不外排</w:t>
      </w:r>
      <w:r>
        <w:rPr>
          <w:rFonts w:hint="eastAsia" w:ascii="Times New Roman" w:hAnsi="Times New Roman"/>
          <w:color w:val="auto"/>
          <w:kern w:val="28"/>
          <w:sz w:val="24"/>
          <w:lang w:eastAsia="zh-CN"/>
        </w:rPr>
        <w:t>。</w:t>
      </w:r>
    </w:p>
    <w:p>
      <w:pPr>
        <w:pStyle w:val="4"/>
        <w:spacing w:line="440" w:lineRule="atLeast"/>
        <w:rPr>
          <w:rFonts w:hint="default" w:ascii="Times New Roman" w:hAnsi="Times New Roman" w:eastAsia="宋体" w:cs="Times New Roman"/>
          <w:color w:val="auto"/>
        </w:rPr>
      </w:pPr>
      <w:bookmarkStart w:id="106" w:name="_Toc24223"/>
      <w:bookmarkStart w:id="107" w:name="_Toc26592"/>
      <w:bookmarkStart w:id="108" w:name="_Toc21823"/>
      <w:r>
        <w:rPr>
          <w:rFonts w:hint="default" w:ascii="Times New Roman" w:hAnsi="Times New Roman" w:eastAsia="宋体" w:cs="Times New Roman"/>
          <w:color w:val="auto"/>
        </w:rPr>
        <w:t>2.5.2供电</w:t>
      </w:r>
      <w:bookmarkEnd w:id="102"/>
      <w:bookmarkEnd w:id="103"/>
      <w:bookmarkEnd w:id="104"/>
      <w:bookmarkEnd w:id="106"/>
      <w:bookmarkEnd w:id="107"/>
      <w:bookmarkEnd w:id="108"/>
    </w:p>
    <w:p>
      <w:pPr>
        <w:spacing w:line="440" w:lineRule="atLeast"/>
        <w:ind w:firstLine="480" w:firstLineChars="200"/>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项目用电由盐山镇供电电网提供</w:t>
      </w:r>
      <w:r>
        <w:rPr>
          <w:rFonts w:hint="eastAsia" w:ascii="Times New Roman" w:hAnsi="Times New Roman" w:cs="Times New Roman"/>
          <w:color w:val="auto"/>
          <w:sz w:val="24"/>
          <w:szCs w:val="24"/>
          <w:lang w:eastAsia="zh-CN"/>
        </w:rPr>
        <w:t>。</w:t>
      </w:r>
    </w:p>
    <w:p>
      <w:pPr>
        <w:pStyle w:val="4"/>
        <w:rPr>
          <w:rFonts w:hint="default" w:ascii="Times New Roman" w:hAnsi="Times New Roman" w:eastAsia="宋体" w:cs="Times New Roman"/>
          <w:color w:val="auto"/>
        </w:rPr>
      </w:pPr>
      <w:bookmarkStart w:id="109" w:name="_Toc138"/>
      <w:bookmarkStart w:id="110" w:name="_Toc11980"/>
      <w:bookmarkStart w:id="111" w:name="_Toc27473"/>
      <w:bookmarkStart w:id="112" w:name="_Toc2253"/>
      <w:r>
        <w:rPr>
          <w:rFonts w:hint="default" w:ascii="Times New Roman" w:hAnsi="Times New Roman" w:eastAsia="宋体" w:cs="Times New Roman"/>
          <w:color w:val="auto"/>
        </w:rPr>
        <w:t>2.5.3供暖</w:t>
      </w:r>
      <w:bookmarkEnd w:id="109"/>
      <w:bookmarkEnd w:id="110"/>
      <w:bookmarkEnd w:id="111"/>
      <w:bookmarkEnd w:id="112"/>
    </w:p>
    <w:p>
      <w:pPr>
        <w:spacing w:line="360" w:lineRule="auto"/>
        <w:ind w:firstLine="480" w:firstLineChars="200"/>
        <w:rPr>
          <w:rFonts w:hint="eastAsia" w:ascii="Times New Roman" w:hAnsi="Times New Roman" w:eastAsia="宋体" w:cs="Times New Roman"/>
          <w:lang w:eastAsia="zh-CN"/>
        </w:rPr>
      </w:pPr>
      <w:r>
        <w:rPr>
          <w:rFonts w:hint="default" w:ascii="Times New Roman" w:hAnsi="Times New Roman" w:eastAsia="宋体" w:cs="Times New Roman"/>
          <w:color w:val="auto"/>
          <w:sz w:val="24"/>
          <w:szCs w:val="24"/>
        </w:rPr>
        <w:t>本项目生产无需用热，冬季生活采暖使用电暖空调，可满足生产用热需求</w:t>
      </w:r>
      <w:bookmarkStart w:id="113" w:name="_Toc14595"/>
      <w:bookmarkStart w:id="114" w:name="_Toc12064"/>
      <w:bookmarkStart w:id="115" w:name="_Toc21958"/>
      <w:bookmarkStart w:id="116" w:name="_Toc23930"/>
      <w:r>
        <w:rPr>
          <w:rFonts w:hint="eastAsia" w:ascii="Times New Roman" w:hAnsi="Times New Roman" w:cs="Times New Roman"/>
          <w:color w:val="auto"/>
          <w:sz w:val="24"/>
          <w:szCs w:val="24"/>
          <w:lang w:eastAsia="zh-CN"/>
        </w:rPr>
        <w:t>。</w:t>
      </w:r>
    </w:p>
    <w:p>
      <w:pPr>
        <w:pStyle w:val="3"/>
        <w:spacing w:line="440" w:lineRule="atLeast"/>
        <w:rPr>
          <w:rFonts w:hint="default" w:ascii="Times New Roman" w:hAnsi="Times New Roman" w:eastAsia="宋体" w:cs="Times New Roman"/>
        </w:rPr>
      </w:pPr>
      <w:r>
        <w:rPr>
          <w:rFonts w:hint="default" w:ascii="Times New Roman" w:hAnsi="Times New Roman" w:eastAsia="宋体" w:cs="Times New Roman"/>
        </w:rPr>
        <w:t>2.6环评审批情况</w:t>
      </w:r>
      <w:bookmarkEnd w:id="113"/>
      <w:bookmarkEnd w:id="114"/>
      <w:bookmarkEnd w:id="115"/>
      <w:bookmarkEnd w:id="116"/>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eastAsia" w:ascii="Times New Roman" w:hAnsi="Times New Roman" w:eastAsia="宋体" w:cs="Times New Roman"/>
          <w:sz w:val="24"/>
          <w:szCs w:val="24"/>
          <w:lang w:eastAsia="zh-CN"/>
        </w:rPr>
      </w:pPr>
      <w:r>
        <w:rPr>
          <w:rFonts w:hint="eastAsia" w:ascii="Times New Roman" w:hAnsi="Times New Roman" w:eastAsia="宋体"/>
          <w:color w:val="auto"/>
          <w:sz w:val="24"/>
          <w:lang w:val="en-US" w:eastAsia="zh-CN"/>
        </w:rPr>
        <w:t>河北献东环保科技有限公司</w:t>
      </w:r>
      <w:r>
        <w:rPr>
          <w:rFonts w:hint="eastAsia" w:ascii="Times New Roman" w:hAnsi="Times New Roman" w:eastAsia="宋体"/>
          <w:color w:val="auto"/>
          <w:sz w:val="24"/>
          <w:lang w:eastAsia="zh-CN"/>
        </w:rPr>
        <w:t>于</w:t>
      </w:r>
      <w:r>
        <w:rPr>
          <w:rFonts w:hint="default" w:ascii="Times New Roman" w:hAnsi="Times New Roman" w:eastAsia="宋体" w:cs="Times New Roman"/>
          <w:color w:val="auto"/>
          <w:sz w:val="24"/>
          <w:szCs w:val="24"/>
        </w:rPr>
        <w:t>201</w:t>
      </w:r>
      <w:r>
        <w:rPr>
          <w:rFonts w:hint="eastAsia" w:ascii="Times New Roman" w:hAnsi="Times New Roman" w:cs="Times New Roman"/>
          <w:color w:val="auto"/>
          <w:sz w:val="24"/>
          <w:szCs w:val="24"/>
          <w:lang w:val="en-US" w:eastAsia="zh-CN"/>
        </w:rPr>
        <w:t>9</w:t>
      </w:r>
      <w:r>
        <w:rPr>
          <w:rFonts w:hint="default" w:ascii="Times New Roman" w:hAnsi="Times New Roman" w:eastAsia="宋体" w:cs="Times New Roman"/>
          <w:color w:val="auto"/>
          <w:sz w:val="24"/>
          <w:szCs w:val="24"/>
        </w:rPr>
        <w:t>年</w:t>
      </w:r>
      <w:r>
        <w:rPr>
          <w:rFonts w:hint="eastAsia" w:ascii="Times New Roman" w:hAnsi="Times New Roman" w:cs="Times New Roman"/>
          <w:color w:val="auto"/>
          <w:sz w:val="24"/>
          <w:szCs w:val="24"/>
          <w:lang w:val="en-US" w:eastAsia="zh-CN"/>
        </w:rPr>
        <w:t>9</w:t>
      </w:r>
      <w:r>
        <w:rPr>
          <w:rFonts w:hint="default" w:ascii="Times New Roman" w:hAnsi="Times New Roman" w:eastAsia="宋体" w:cs="Times New Roman"/>
          <w:color w:val="auto"/>
          <w:sz w:val="24"/>
          <w:szCs w:val="24"/>
        </w:rPr>
        <w:t>月</w:t>
      </w:r>
      <w:r>
        <w:rPr>
          <w:rFonts w:hint="eastAsia" w:ascii="Times New Roman" w:hAnsi="Times New Roman" w:eastAsia="宋体" w:cs="Times New Roman"/>
          <w:color w:val="auto"/>
          <w:sz w:val="24"/>
          <w:szCs w:val="24"/>
          <w:lang w:val="en-US" w:eastAsia="zh-CN"/>
        </w:rPr>
        <w:t>编制完成了</w:t>
      </w:r>
      <w:r>
        <w:rPr>
          <w:rFonts w:hint="default" w:ascii="Times New Roman" w:hAnsi="Times New Roman" w:eastAsia="宋体" w:cs="Times New Roman"/>
          <w:color w:val="000000"/>
          <w:sz w:val="24"/>
          <w:szCs w:val="24"/>
        </w:rPr>
        <w:t>《</w:t>
      </w:r>
      <w:r>
        <w:rPr>
          <w:rFonts w:hint="eastAsia" w:ascii="Times New Roman" w:hAnsi="Times New Roman" w:cs="Times New Roman"/>
          <w:sz w:val="24"/>
          <w:szCs w:val="24"/>
          <w:lang w:val="en-US" w:eastAsia="zh-CN"/>
        </w:rPr>
        <w:t>河北图威斯机械制造有限公司输送设备制造项目</w:t>
      </w:r>
      <w:r>
        <w:rPr>
          <w:rFonts w:hint="eastAsia" w:ascii="Times New Roman" w:hAnsi="Times New Roman" w:cs="Times New Roman"/>
          <w:kern w:val="0"/>
          <w:sz w:val="24"/>
          <w:szCs w:val="24"/>
          <w:lang w:val="en-US" w:eastAsia="zh-CN"/>
        </w:rPr>
        <w:t>环境影响报告表</w:t>
      </w:r>
      <w:r>
        <w:rPr>
          <w:rFonts w:hint="default"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lang w:eastAsia="zh-CN"/>
        </w:rPr>
        <w:t>，并于</w:t>
      </w:r>
      <w:r>
        <w:rPr>
          <w:rFonts w:hint="default" w:ascii="Times New Roman" w:hAnsi="Times New Roman" w:eastAsia="宋体" w:cs="Times New Roman"/>
          <w:sz w:val="24"/>
          <w:szCs w:val="24"/>
        </w:rPr>
        <w:t>20</w:t>
      </w:r>
      <w:r>
        <w:rPr>
          <w:rFonts w:hint="eastAsia" w:ascii="Times New Roman" w:hAnsi="Times New Roman" w:eastAsia="宋体" w:cs="Times New Roman"/>
          <w:sz w:val="24"/>
          <w:szCs w:val="24"/>
          <w:lang w:val="en-US" w:eastAsia="zh-CN"/>
        </w:rPr>
        <w:t>1</w:t>
      </w:r>
      <w:r>
        <w:rPr>
          <w:rFonts w:hint="eastAsia" w:ascii="Times New Roman" w:hAnsi="Times New Roman" w:cs="Times New Roman"/>
          <w:sz w:val="24"/>
          <w:szCs w:val="24"/>
          <w:lang w:val="en-US" w:eastAsia="zh-CN"/>
        </w:rPr>
        <w:t>9</w:t>
      </w:r>
      <w:r>
        <w:rPr>
          <w:rFonts w:hint="default" w:ascii="Times New Roman" w:hAnsi="Times New Roman" w:eastAsia="宋体" w:cs="Times New Roman"/>
          <w:sz w:val="24"/>
          <w:szCs w:val="24"/>
        </w:rPr>
        <w:t>年</w:t>
      </w:r>
      <w:r>
        <w:rPr>
          <w:rFonts w:hint="eastAsia" w:ascii="Times New Roman" w:hAnsi="Times New Roman" w:cs="Times New Roman"/>
          <w:sz w:val="24"/>
          <w:szCs w:val="24"/>
          <w:lang w:val="en-US" w:eastAsia="zh-CN"/>
        </w:rPr>
        <w:t>10</w:t>
      </w:r>
      <w:r>
        <w:rPr>
          <w:rFonts w:hint="default" w:ascii="Times New Roman" w:hAnsi="Times New Roman" w:eastAsia="宋体" w:cs="Times New Roman"/>
          <w:sz w:val="24"/>
          <w:szCs w:val="24"/>
        </w:rPr>
        <w:t>月</w:t>
      </w:r>
      <w:r>
        <w:rPr>
          <w:rFonts w:hint="eastAsia" w:ascii="Times New Roman" w:hAnsi="Times New Roman" w:cs="Times New Roman"/>
          <w:sz w:val="24"/>
          <w:szCs w:val="24"/>
          <w:lang w:val="en-US" w:eastAsia="zh-CN"/>
        </w:rPr>
        <w:t>10</w:t>
      </w:r>
      <w:r>
        <w:rPr>
          <w:rFonts w:hint="default" w:ascii="Times New Roman" w:hAnsi="Times New Roman" w:eastAsia="宋体" w:cs="Times New Roman"/>
          <w:sz w:val="24"/>
          <w:szCs w:val="24"/>
        </w:rPr>
        <w:t>日</w:t>
      </w:r>
      <w:r>
        <w:rPr>
          <w:rFonts w:hint="eastAsia" w:ascii="Times New Roman" w:hAnsi="Times New Roman" w:eastAsia="宋体" w:cs="Times New Roman"/>
          <w:sz w:val="24"/>
          <w:szCs w:val="24"/>
          <w:lang w:eastAsia="zh-CN"/>
        </w:rPr>
        <w:t>取得了</w:t>
      </w:r>
      <w:r>
        <w:rPr>
          <w:rFonts w:hint="eastAsia" w:ascii="Times New Roman" w:hAnsi="Times New Roman" w:cs="Times New Roman"/>
          <w:kern w:val="0"/>
          <w:sz w:val="24"/>
          <w:szCs w:val="24"/>
          <w:lang w:val="en-US" w:eastAsia="zh-CN"/>
        </w:rPr>
        <w:t>沧州市生态环境保护局盐山县分局</w:t>
      </w:r>
      <w:r>
        <w:rPr>
          <w:rFonts w:hint="default" w:ascii="Times New Roman" w:hAnsi="Times New Roman" w:eastAsia="宋体" w:cs="Times New Roman"/>
          <w:sz w:val="24"/>
          <w:szCs w:val="24"/>
        </w:rPr>
        <w:t>关于《</w:t>
      </w:r>
      <w:r>
        <w:rPr>
          <w:rFonts w:hint="eastAsia" w:ascii="Times New Roman" w:hAnsi="Times New Roman" w:cs="Times New Roman"/>
          <w:sz w:val="24"/>
          <w:szCs w:val="24"/>
          <w:lang w:val="en-US" w:eastAsia="zh-CN"/>
        </w:rPr>
        <w:t>河北图威斯机械制造有限公司输送设备制造项目</w:t>
      </w:r>
      <w:r>
        <w:rPr>
          <w:rFonts w:hint="default" w:ascii="Times New Roman" w:hAnsi="Times New Roman" w:eastAsia="宋体" w:cs="Times New Roman"/>
          <w:sz w:val="24"/>
          <w:szCs w:val="24"/>
        </w:rPr>
        <w:t>》的审批意见</w:t>
      </w:r>
      <w:r>
        <w:rPr>
          <w:rFonts w:hint="eastAsia" w:ascii="Times New Roman" w:hAnsi="Times New Roman" w:eastAsia="宋体" w:cs="Times New Roman"/>
          <w:sz w:val="24"/>
          <w:szCs w:val="24"/>
          <w:lang w:eastAsia="zh-CN"/>
        </w:rPr>
        <w:t>，审批文号为</w:t>
      </w:r>
      <w:r>
        <w:rPr>
          <w:rFonts w:hint="eastAsia" w:ascii="Times New Roman" w:hAnsi="Times New Roman" w:cs="Times New Roman"/>
          <w:spacing w:val="0"/>
          <w:kern w:val="0"/>
          <w:sz w:val="24"/>
          <w:szCs w:val="24"/>
          <w:lang w:val="en-US" w:eastAsia="zh-CN"/>
        </w:rPr>
        <w:t>盐</w:t>
      </w:r>
      <w:r>
        <w:rPr>
          <w:rFonts w:hint="eastAsia" w:ascii="Times New Roman" w:hAnsi="Times New Roman" w:eastAsia="宋体" w:cs="Times New Roman"/>
          <w:spacing w:val="0"/>
          <w:kern w:val="0"/>
          <w:sz w:val="24"/>
          <w:szCs w:val="24"/>
          <w:lang w:val="en-US" w:eastAsia="zh-CN"/>
        </w:rPr>
        <w:t>环表[201</w:t>
      </w:r>
      <w:r>
        <w:rPr>
          <w:rFonts w:hint="eastAsia" w:ascii="Times New Roman" w:hAnsi="Times New Roman" w:cs="Times New Roman"/>
          <w:spacing w:val="0"/>
          <w:kern w:val="0"/>
          <w:sz w:val="24"/>
          <w:szCs w:val="24"/>
          <w:lang w:val="en-US" w:eastAsia="zh-CN"/>
        </w:rPr>
        <w:t>9</w:t>
      </w:r>
      <w:r>
        <w:rPr>
          <w:rFonts w:hint="eastAsia" w:ascii="Times New Roman" w:hAnsi="Times New Roman" w:eastAsia="宋体" w:cs="Times New Roman"/>
          <w:spacing w:val="0"/>
          <w:kern w:val="0"/>
          <w:sz w:val="24"/>
          <w:szCs w:val="24"/>
          <w:lang w:val="en-US" w:eastAsia="zh-CN"/>
        </w:rPr>
        <w:t>]</w:t>
      </w:r>
      <w:r>
        <w:rPr>
          <w:rFonts w:hint="eastAsia" w:ascii="Times New Roman" w:hAnsi="Times New Roman" w:cs="Times New Roman"/>
          <w:spacing w:val="0"/>
          <w:kern w:val="0"/>
          <w:sz w:val="24"/>
          <w:szCs w:val="24"/>
          <w:lang w:val="en-US" w:eastAsia="zh-CN"/>
        </w:rPr>
        <w:t>133</w:t>
      </w:r>
      <w:r>
        <w:rPr>
          <w:rFonts w:hint="eastAsia" w:ascii="Times New Roman" w:hAnsi="Times New Roman" w:eastAsia="宋体" w:cs="Times New Roman"/>
          <w:spacing w:val="0"/>
          <w:kern w:val="0"/>
          <w:sz w:val="24"/>
          <w:szCs w:val="24"/>
          <w:lang w:val="en-US" w:eastAsia="zh-CN"/>
        </w:rPr>
        <w:t>号</w:t>
      </w:r>
      <w:r>
        <w:rPr>
          <w:rFonts w:hint="eastAsia" w:ascii="Times New Roman" w:hAnsi="Times New Roman" w:eastAsia="宋体" w:cs="Times New Roman"/>
          <w:sz w:val="24"/>
          <w:szCs w:val="24"/>
          <w:lang w:eastAsia="zh-CN"/>
        </w:rPr>
        <w:t>。</w:t>
      </w:r>
    </w:p>
    <w:p>
      <w:pPr>
        <w:pStyle w:val="3"/>
        <w:keepNext w:val="0"/>
        <w:keepLines w:val="0"/>
        <w:pageBreakBefore w:val="0"/>
        <w:widowControl w:val="0"/>
        <w:kinsoku/>
        <w:wordWrap/>
        <w:overflowPunct/>
        <w:topLinePunct w:val="0"/>
        <w:autoSpaceDE/>
        <w:autoSpaceDN/>
        <w:bidi w:val="0"/>
        <w:adjustRightInd/>
        <w:snapToGrid/>
        <w:spacing w:before="157" w:beforeLines="50" w:line="440" w:lineRule="atLeast"/>
        <w:ind w:left="0" w:leftChars="0" w:right="0" w:rightChars="0" w:firstLine="0" w:firstLineChars="0"/>
        <w:jc w:val="both"/>
        <w:textAlignment w:val="auto"/>
        <w:outlineLvl w:val="1"/>
        <w:rPr>
          <w:rFonts w:hint="default" w:ascii="Times New Roman" w:hAnsi="Times New Roman" w:eastAsia="宋体" w:cs="Times New Roman"/>
          <w:szCs w:val="22"/>
        </w:rPr>
      </w:pPr>
      <w:bookmarkStart w:id="117" w:name="_Toc31951"/>
      <w:bookmarkStart w:id="118" w:name="_Toc6019"/>
      <w:bookmarkStart w:id="119" w:name="_Toc29987"/>
      <w:bookmarkStart w:id="120" w:name="_Toc27205"/>
      <w:r>
        <w:rPr>
          <w:rFonts w:hint="default" w:ascii="Times New Roman" w:hAnsi="Times New Roman" w:eastAsia="宋体" w:cs="Times New Roman"/>
          <w:szCs w:val="22"/>
        </w:rPr>
        <w:t>2.7项目投资</w:t>
      </w:r>
      <w:bookmarkEnd w:id="117"/>
      <w:bookmarkEnd w:id="118"/>
      <w:bookmarkEnd w:id="119"/>
      <w:bookmarkEnd w:id="120"/>
    </w:p>
    <w:p>
      <w:pPr>
        <w:pStyle w:val="3"/>
        <w:ind w:firstLine="480" w:firstLineChars="200"/>
        <w:rPr>
          <w:rFonts w:hint="default" w:ascii="Times New Roman" w:hAnsi="Times New Roman" w:eastAsia="宋体" w:cs="Times New Roman"/>
          <w:b w:val="0"/>
          <w:bCs/>
          <w:color w:val="auto"/>
          <w:kern w:val="2"/>
          <w:sz w:val="24"/>
          <w:szCs w:val="24"/>
          <w:lang w:val="en-US" w:eastAsia="zh-CN" w:bidi="ar-SA"/>
        </w:rPr>
      </w:pPr>
      <w:bookmarkStart w:id="121" w:name="_Toc3229"/>
      <w:bookmarkStart w:id="122" w:name="_Toc15687"/>
      <w:bookmarkStart w:id="123" w:name="_Toc21008"/>
      <w:r>
        <w:rPr>
          <w:rFonts w:hint="default" w:ascii="Times New Roman" w:hAnsi="Times New Roman" w:eastAsia="宋体" w:cs="Times New Roman"/>
          <w:b w:val="0"/>
          <w:bCs/>
          <w:color w:val="auto"/>
          <w:kern w:val="2"/>
          <w:sz w:val="24"/>
          <w:szCs w:val="24"/>
          <w:lang w:val="en-US" w:eastAsia="zh-CN" w:bidi="ar-SA"/>
        </w:rPr>
        <w:t>本项目</w:t>
      </w:r>
      <w:r>
        <w:rPr>
          <w:rFonts w:hint="eastAsia" w:ascii="Times New Roman" w:hAnsi="Times New Roman" w:eastAsia="宋体" w:cs="Times New Roman"/>
          <w:b w:val="0"/>
          <w:bCs/>
          <w:color w:val="auto"/>
          <w:kern w:val="2"/>
          <w:sz w:val="24"/>
          <w:szCs w:val="24"/>
          <w:lang w:val="en-US" w:eastAsia="zh-CN" w:bidi="ar-SA"/>
        </w:rPr>
        <w:t>设计</w:t>
      </w:r>
      <w:r>
        <w:rPr>
          <w:rFonts w:hint="default" w:ascii="Times New Roman" w:hAnsi="Times New Roman" w:eastAsia="宋体" w:cs="Times New Roman"/>
          <w:b w:val="0"/>
          <w:bCs/>
          <w:color w:val="auto"/>
          <w:kern w:val="2"/>
          <w:sz w:val="24"/>
          <w:szCs w:val="24"/>
          <w:lang w:val="en-US" w:eastAsia="zh-CN" w:bidi="ar-SA"/>
        </w:rPr>
        <w:t>总投资为</w:t>
      </w:r>
      <w:r>
        <w:rPr>
          <w:rFonts w:hint="eastAsia" w:ascii="Times New Roman" w:hAnsi="Times New Roman" w:cs="Times New Roman"/>
          <w:b w:val="0"/>
          <w:bCs/>
          <w:color w:val="auto"/>
          <w:kern w:val="2"/>
          <w:sz w:val="24"/>
          <w:szCs w:val="24"/>
          <w:lang w:val="en-US" w:eastAsia="zh-CN" w:bidi="ar-SA"/>
        </w:rPr>
        <w:t>3000</w:t>
      </w:r>
      <w:r>
        <w:rPr>
          <w:rFonts w:hint="default" w:ascii="Times New Roman" w:hAnsi="Times New Roman" w:eastAsia="宋体" w:cs="Times New Roman"/>
          <w:b w:val="0"/>
          <w:bCs/>
          <w:color w:val="auto"/>
          <w:kern w:val="2"/>
          <w:sz w:val="24"/>
          <w:szCs w:val="24"/>
          <w:lang w:val="en-US" w:eastAsia="zh-CN" w:bidi="ar-SA"/>
        </w:rPr>
        <w:t>万元，其中</w:t>
      </w:r>
      <w:r>
        <w:rPr>
          <w:rFonts w:hint="eastAsia" w:ascii="Times New Roman" w:hAnsi="Times New Roman" w:eastAsia="宋体" w:cs="Times New Roman"/>
          <w:b w:val="0"/>
          <w:bCs/>
          <w:color w:val="auto"/>
          <w:kern w:val="2"/>
          <w:sz w:val="24"/>
          <w:szCs w:val="24"/>
          <w:lang w:val="en-US" w:eastAsia="zh-CN" w:bidi="ar-SA"/>
        </w:rPr>
        <w:t>设计</w:t>
      </w:r>
      <w:r>
        <w:rPr>
          <w:rFonts w:hint="default" w:ascii="Times New Roman" w:hAnsi="Times New Roman" w:eastAsia="宋体" w:cs="Times New Roman"/>
          <w:b w:val="0"/>
          <w:bCs/>
          <w:color w:val="auto"/>
          <w:kern w:val="2"/>
          <w:sz w:val="24"/>
          <w:szCs w:val="24"/>
          <w:lang w:val="en-US" w:eastAsia="zh-CN" w:bidi="ar-SA"/>
        </w:rPr>
        <w:t>环境保护总投资</w:t>
      </w:r>
      <w:r>
        <w:rPr>
          <w:rFonts w:hint="eastAsia" w:ascii="Times New Roman" w:hAnsi="Times New Roman" w:cs="Times New Roman"/>
          <w:b w:val="0"/>
          <w:bCs/>
          <w:color w:val="auto"/>
          <w:kern w:val="2"/>
          <w:sz w:val="24"/>
          <w:szCs w:val="24"/>
          <w:lang w:val="en-US" w:eastAsia="zh-CN" w:bidi="ar-SA"/>
        </w:rPr>
        <w:t>15</w:t>
      </w:r>
      <w:r>
        <w:rPr>
          <w:rFonts w:hint="default" w:ascii="Times New Roman" w:hAnsi="Times New Roman" w:eastAsia="宋体" w:cs="Times New Roman"/>
          <w:b w:val="0"/>
          <w:bCs/>
          <w:color w:val="auto"/>
          <w:kern w:val="2"/>
          <w:sz w:val="24"/>
          <w:szCs w:val="24"/>
          <w:lang w:val="en-US" w:eastAsia="zh-CN" w:bidi="ar-SA"/>
        </w:rPr>
        <w:t>万元，占总投资的</w:t>
      </w:r>
      <w:r>
        <w:rPr>
          <w:rFonts w:hint="eastAsia" w:ascii="Times New Roman" w:hAnsi="Times New Roman" w:cs="Times New Roman"/>
          <w:b w:val="0"/>
          <w:bCs/>
          <w:color w:val="auto"/>
          <w:kern w:val="2"/>
          <w:sz w:val="24"/>
          <w:szCs w:val="24"/>
          <w:lang w:val="en-US" w:eastAsia="zh-CN" w:bidi="ar-SA"/>
        </w:rPr>
        <w:t>0.5</w:t>
      </w:r>
      <w:r>
        <w:rPr>
          <w:rFonts w:hint="default" w:ascii="Times New Roman" w:hAnsi="Times New Roman" w:eastAsia="宋体" w:cs="Times New Roman"/>
          <w:b w:val="0"/>
          <w:bCs/>
          <w:color w:val="auto"/>
          <w:kern w:val="2"/>
          <w:sz w:val="24"/>
          <w:szCs w:val="24"/>
          <w:lang w:val="en-US" w:eastAsia="zh-CN" w:bidi="ar-SA"/>
        </w:rPr>
        <w:t>%。</w:t>
      </w:r>
      <w:bookmarkStart w:id="124" w:name="_Toc15491"/>
      <w:r>
        <w:rPr>
          <w:rFonts w:hint="eastAsia" w:ascii="Times New Roman" w:hAnsi="Times New Roman" w:eastAsia="宋体" w:cs="Times New Roman"/>
          <w:b w:val="0"/>
          <w:bCs/>
          <w:i w:val="0"/>
          <w:iCs w:val="0"/>
          <w:color w:val="auto"/>
          <w:kern w:val="2"/>
          <w:sz w:val="24"/>
          <w:szCs w:val="24"/>
          <w:lang w:val="en-US" w:eastAsia="zh-CN" w:bidi="ar-SA"/>
        </w:rPr>
        <w:t>实际总投资为</w:t>
      </w:r>
      <w:r>
        <w:rPr>
          <w:rFonts w:hint="eastAsia" w:ascii="Times New Roman" w:hAnsi="Times New Roman" w:cs="Times New Roman"/>
          <w:b w:val="0"/>
          <w:bCs/>
          <w:i w:val="0"/>
          <w:iCs w:val="0"/>
          <w:color w:val="auto"/>
          <w:kern w:val="2"/>
          <w:sz w:val="24"/>
          <w:szCs w:val="24"/>
          <w:lang w:val="en-US" w:eastAsia="zh-CN" w:bidi="ar-SA"/>
        </w:rPr>
        <w:t>3000</w:t>
      </w:r>
      <w:r>
        <w:rPr>
          <w:rFonts w:hint="eastAsia" w:ascii="Times New Roman" w:hAnsi="Times New Roman" w:eastAsia="宋体" w:cs="Times New Roman"/>
          <w:b w:val="0"/>
          <w:bCs/>
          <w:i w:val="0"/>
          <w:iCs w:val="0"/>
          <w:color w:val="auto"/>
          <w:kern w:val="2"/>
          <w:sz w:val="24"/>
          <w:szCs w:val="24"/>
          <w:lang w:val="en-US" w:eastAsia="zh-CN" w:bidi="ar-SA"/>
        </w:rPr>
        <w:t>万元，其中环境保护总投资</w:t>
      </w:r>
      <w:r>
        <w:rPr>
          <w:rFonts w:hint="eastAsia" w:ascii="Times New Roman" w:hAnsi="Times New Roman" w:cs="Times New Roman"/>
          <w:b w:val="0"/>
          <w:bCs/>
          <w:i w:val="0"/>
          <w:iCs w:val="0"/>
          <w:color w:val="auto"/>
          <w:kern w:val="2"/>
          <w:sz w:val="24"/>
          <w:szCs w:val="24"/>
          <w:lang w:val="en-US" w:eastAsia="zh-CN" w:bidi="ar-SA"/>
        </w:rPr>
        <w:t>15</w:t>
      </w:r>
      <w:r>
        <w:rPr>
          <w:rFonts w:hint="eastAsia" w:ascii="Times New Roman" w:hAnsi="Times New Roman" w:eastAsia="宋体" w:cs="Times New Roman"/>
          <w:b w:val="0"/>
          <w:bCs/>
          <w:i w:val="0"/>
          <w:iCs w:val="0"/>
          <w:color w:val="auto"/>
          <w:kern w:val="2"/>
          <w:sz w:val="24"/>
          <w:szCs w:val="24"/>
          <w:lang w:val="en-US" w:eastAsia="zh-CN" w:bidi="ar-SA"/>
        </w:rPr>
        <w:t>万元，占总投资的</w:t>
      </w:r>
      <w:r>
        <w:rPr>
          <w:rFonts w:hint="eastAsia" w:ascii="Times New Roman" w:hAnsi="Times New Roman" w:cs="Times New Roman"/>
          <w:b w:val="0"/>
          <w:bCs/>
          <w:i w:val="0"/>
          <w:iCs w:val="0"/>
          <w:color w:val="auto"/>
          <w:kern w:val="2"/>
          <w:sz w:val="24"/>
          <w:szCs w:val="24"/>
          <w:lang w:val="en-US" w:eastAsia="zh-CN" w:bidi="ar-SA"/>
        </w:rPr>
        <w:t>0.5</w:t>
      </w:r>
      <w:r>
        <w:rPr>
          <w:rFonts w:hint="eastAsia" w:ascii="Times New Roman" w:hAnsi="Times New Roman" w:eastAsia="宋体" w:cs="Times New Roman"/>
          <w:b w:val="0"/>
          <w:bCs/>
          <w:i w:val="0"/>
          <w:iCs w:val="0"/>
          <w:color w:val="auto"/>
          <w:kern w:val="2"/>
          <w:sz w:val="24"/>
          <w:szCs w:val="24"/>
          <w:lang w:val="en-US" w:eastAsia="zh-CN" w:bidi="ar-SA"/>
        </w:rPr>
        <w:t>%。</w:t>
      </w:r>
      <w:bookmarkEnd w:id="121"/>
      <w:bookmarkEnd w:id="122"/>
      <w:bookmarkEnd w:id="123"/>
    </w:p>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125" w:name="_Toc22160"/>
      <w:bookmarkStart w:id="126" w:name="_Toc2981"/>
      <w:bookmarkStart w:id="127" w:name="_Toc3625"/>
      <w:r>
        <w:rPr>
          <w:rFonts w:hint="default" w:ascii="Times New Roman" w:hAnsi="Times New Roman" w:eastAsia="宋体" w:cs="Times New Roman"/>
        </w:rPr>
        <w:t>2.8项目变更情况说明</w:t>
      </w:r>
      <w:bookmarkEnd w:id="124"/>
      <w:bookmarkEnd w:id="125"/>
      <w:bookmarkEnd w:id="126"/>
      <w:bookmarkEnd w:id="127"/>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default" w:ascii="Times New Roman" w:hAnsi="Times New Roman" w:eastAsia="宋体" w:cs="Times New Roman"/>
        </w:rPr>
      </w:pPr>
      <w:bookmarkStart w:id="128" w:name="_Toc7013"/>
      <w:bookmarkStart w:id="129" w:name="_Toc3130"/>
      <w:bookmarkStart w:id="130" w:name="_Toc30604"/>
      <w:bookmarkStart w:id="131" w:name="_Toc18868"/>
      <w:r>
        <w:rPr>
          <w:rFonts w:hint="default" w:ascii="Times New Roman" w:hAnsi="Times New Roman" w:eastAsia="宋体" w:cs="Times New Roman"/>
          <w:sz w:val="24"/>
          <w:szCs w:val="24"/>
        </w:rPr>
        <w:t>经现场调查和与建设单位核实，建设项目基本一致。</w:t>
      </w:r>
      <w:r>
        <w:rPr>
          <w:rFonts w:hint="default" w:ascii="Times New Roman" w:hAnsi="Times New Roman" w:eastAsia="宋体" w:cs="Times New Roman"/>
        </w:rPr>
        <w:br w:type="page"/>
      </w:r>
    </w:p>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r>
        <w:rPr>
          <w:rFonts w:hint="default" w:ascii="Times New Roman" w:hAnsi="Times New Roman" w:eastAsia="宋体" w:cs="Times New Roman"/>
        </w:rPr>
        <w:t>2.9环境保护“三同时”落实情况</w:t>
      </w:r>
      <w:bookmarkEnd w:id="128"/>
      <w:bookmarkEnd w:id="129"/>
      <w:bookmarkEnd w:id="130"/>
      <w:bookmarkEnd w:id="131"/>
    </w:p>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right="0" w:rightChars="0" w:firstLine="140" w:firstLineChars="58"/>
        <w:jc w:val="center"/>
        <w:textAlignment w:val="auto"/>
        <w:outlineLvl w:val="9"/>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表2-</w:t>
      </w:r>
      <w:bookmarkStart w:id="132" w:name="_Hlk496992852"/>
      <w:r>
        <w:rPr>
          <w:rFonts w:hint="eastAsia" w:ascii="Times New Roman" w:hAnsi="Times New Roman" w:cs="Times New Roman"/>
          <w:b/>
          <w:color w:val="auto"/>
          <w:sz w:val="24"/>
          <w:szCs w:val="24"/>
          <w:lang w:val="en-US" w:eastAsia="zh-CN"/>
        </w:rPr>
        <w:t>5</w:t>
      </w:r>
      <w:r>
        <w:rPr>
          <w:rFonts w:hint="default" w:ascii="Times New Roman" w:hAnsi="Times New Roman" w:eastAsia="宋体" w:cs="Times New Roman"/>
          <w:b/>
          <w:color w:val="auto"/>
          <w:sz w:val="24"/>
          <w:szCs w:val="24"/>
        </w:rPr>
        <w:t>环境保护“三同时”落实情况</w:t>
      </w:r>
      <w:bookmarkEnd w:id="132"/>
    </w:p>
    <w:tbl>
      <w:tblPr>
        <w:tblStyle w:val="18"/>
        <w:tblW w:w="8519" w:type="dxa"/>
        <w:jc w:val="center"/>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435"/>
        <w:gridCol w:w="808"/>
        <w:gridCol w:w="777"/>
        <w:gridCol w:w="1144"/>
        <w:gridCol w:w="1459"/>
        <w:gridCol w:w="2862"/>
        <w:gridCol w:w="103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38" w:hRule="atLeast"/>
          <w:jc w:val="center"/>
        </w:trPr>
        <w:tc>
          <w:tcPr>
            <w:tcW w:w="435"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项目</w:t>
            </w:r>
          </w:p>
        </w:tc>
        <w:tc>
          <w:tcPr>
            <w:tcW w:w="808"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污染源</w:t>
            </w:r>
          </w:p>
        </w:tc>
        <w:tc>
          <w:tcPr>
            <w:tcW w:w="777"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污染物</w:t>
            </w:r>
          </w:p>
        </w:tc>
        <w:tc>
          <w:tcPr>
            <w:tcW w:w="1144"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环保设施</w:t>
            </w:r>
          </w:p>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名称</w:t>
            </w:r>
          </w:p>
        </w:tc>
        <w:tc>
          <w:tcPr>
            <w:tcW w:w="1459"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验收指标</w:t>
            </w:r>
          </w:p>
        </w:tc>
        <w:tc>
          <w:tcPr>
            <w:tcW w:w="2862"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验收标准</w:t>
            </w:r>
          </w:p>
        </w:tc>
        <w:tc>
          <w:tcPr>
            <w:tcW w:w="1034" w:type="dxa"/>
            <w:noWrap w:val="0"/>
            <w:vAlign w:val="center"/>
          </w:tcPr>
          <w:p>
            <w:pPr>
              <w:widowControl w:val="0"/>
              <w:adjustRightInd w:val="0"/>
              <w:spacing w:line="240" w:lineRule="auto"/>
              <w:jc w:val="center"/>
              <w:textAlignment w:val="auto"/>
              <w:rPr>
                <w:rFonts w:hint="eastAsia"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落实</w:t>
            </w:r>
          </w:p>
          <w:p>
            <w:pPr>
              <w:widowControl w:val="0"/>
              <w:adjustRightInd w:val="0"/>
              <w:spacing w:line="240" w:lineRule="auto"/>
              <w:jc w:val="center"/>
              <w:textAlignment w:val="auto"/>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453" w:hRule="atLeast"/>
          <w:jc w:val="center"/>
        </w:trPr>
        <w:tc>
          <w:tcPr>
            <w:tcW w:w="435"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废气</w:t>
            </w:r>
          </w:p>
        </w:tc>
        <w:tc>
          <w:tcPr>
            <w:tcW w:w="808"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无组织</w:t>
            </w:r>
          </w:p>
        </w:tc>
        <w:tc>
          <w:tcPr>
            <w:tcW w:w="777"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颗粒物</w:t>
            </w:r>
          </w:p>
        </w:tc>
        <w:tc>
          <w:tcPr>
            <w:tcW w:w="1144"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移动式烟尘净化器</w:t>
            </w:r>
          </w:p>
          <w:p>
            <w:pPr>
              <w:widowControl w:val="0"/>
              <w:adjustRightInd w:val="0"/>
              <w:spacing w:line="240" w:lineRule="auto"/>
              <w:jc w:val="center"/>
              <w:textAlignment w:val="auto"/>
              <w:rPr>
                <w:rFonts w:hint="eastAsia"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移动式焊烟净化器</w:t>
            </w:r>
          </w:p>
        </w:tc>
        <w:tc>
          <w:tcPr>
            <w:tcW w:w="1459" w:type="dxa"/>
            <w:noWrap w:val="0"/>
            <w:vAlign w:val="center"/>
          </w:tcPr>
          <w:p>
            <w:pPr>
              <w:spacing w:line="0" w:lineRule="atLeast"/>
              <w:jc w:val="center"/>
              <w:rPr>
                <w:rFonts w:ascii="Times New Roman" w:hAnsi="Times New Roman" w:eastAsia="宋体" w:cs="Times New Roman"/>
                <w:szCs w:val="21"/>
              </w:rPr>
            </w:pPr>
            <w:r>
              <w:rPr>
                <w:rFonts w:ascii="Times New Roman" w:hAnsi="Times New Roman" w:eastAsia="宋体" w:cs="Times New Roman"/>
                <w:szCs w:val="21"/>
              </w:rPr>
              <w:t>企业边界浓度限值：1.0mg/m</w:t>
            </w:r>
            <w:r>
              <w:rPr>
                <w:rFonts w:ascii="Times New Roman" w:hAnsi="Times New Roman" w:eastAsia="宋体" w:cs="Times New Roman"/>
                <w:szCs w:val="21"/>
                <w:vertAlign w:val="superscript"/>
              </w:rPr>
              <w:t>3</w:t>
            </w:r>
          </w:p>
        </w:tc>
        <w:tc>
          <w:tcPr>
            <w:tcW w:w="2862" w:type="dxa"/>
            <w:noWrap w:val="0"/>
            <w:vAlign w:val="center"/>
          </w:tcPr>
          <w:p>
            <w:pPr>
              <w:jc w:val="center"/>
              <w:rPr>
                <w:rFonts w:ascii="Times New Roman" w:hAnsi="Times New Roman" w:eastAsia="宋体" w:cs="Times New Roman"/>
                <w:szCs w:val="21"/>
              </w:rPr>
            </w:pPr>
            <w:r>
              <w:rPr>
                <w:rFonts w:ascii="Times New Roman" w:hAnsi="Times New Roman" w:eastAsia="宋体" w:cs="Times New Roman"/>
                <w:szCs w:val="21"/>
              </w:rPr>
              <w:t>《大气污染物综合排放标准》（GB16297-1996）中表2无组织排放监控浓度限值</w:t>
            </w:r>
          </w:p>
        </w:tc>
        <w:tc>
          <w:tcPr>
            <w:tcW w:w="1034" w:type="dxa"/>
            <w:noWrap w:val="0"/>
            <w:vAlign w:val="center"/>
          </w:tcPr>
          <w:p>
            <w:pPr>
              <w:jc w:val="center"/>
              <w:rPr>
                <w:rFonts w:ascii="Times New Roman" w:hAnsi="Times New Roman" w:eastAsia="宋体" w:cs="Times New Roman"/>
                <w:szCs w:val="21"/>
              </w:rPr>
            </w:pPr>
            <w:r>
              <w:rPr>
                <w:rFonts w:hint="eastAsia" w:ascii="Times New Roman" w:hAnsi="Times New Roman" w:eastAsia="宋体" w:cs="Times New Roman"/>
                <w:szCs w:val="21"/>
                <w:lang w:val="en-US" w:eastAsia="zh-CN"/>
              </w:rPr>
              <w:t>落实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851" w:hRule="atLeast"/>
          <w:jc w:val="center"/>
        </w:trPr>
        <w:tc>
          <w:tcPr>
            <w:tcW w:w="435"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废水</w:t>
            </w:r>
          </w:p>
        </w:tc>
        <w:tc>
          <w:tcPr>
            <w:tcW w:w="808"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厂区职工生活污水</w:t>
            </w:r>
          </w:p>
        </w:tc>
        <w:tc>
          <w:tcPr>
            <w:tcW w:w="777" w:type="dxa"/>
            <w:noWrap w:val="0"/>
            <w:vAlign w:val="center"/>
          </w:tcPr>
          <w:p>
            <w:pPr>
              <w:jc w:val="center"/>
              <w:rPr>
                <w:rFonts w:ascii="Times New Roman" w:hAnsi="Times New Roman" w:eastAsia="宋体" w:cs="Times New Roman"/>
                <w:bCs/>
                <w:szCs w:val="21"/>
              </w:rPr>
            </w:pPr>
            <w:r>
              <w:rPr>
                <w:rFonts w:ascii="Times New Roman" w:hAnsi="Times New Roman" w:eastAsia="宋体" w:cs="Times New Roman"/>
                <w:bCs/>
                <w:szCs w:val="21"/>
              </w:rPr>
              <w:t>COD</w:t>
            </w:r>
          </w:p>
          <w:p>
            <w:pPr>
              <w:jc w:val="center"/>
              <w:rPr>
                <w:rFonts w:ascii="Times New Roman" w:hAnsi="Times New Roman" w:eastAsia="宋体" w:cs="Times New Roman"/>
                <w:bCs/>
                <w:szCs w:val="21"/>
              </w:rPr>
            </w:pPr>
            <w:r>
              <w:rPr>
                <w:rFonts w:ascii="Times New Roman" w:hAnsi="Times New Roman" w:eastAsia="宋体" w:cs="Times New Roman"/>
                <w:bCs/>
                <w:szCs w:val="21"/>
              </w:rPr>
              <w:t>氨氮</w:t>
            </w:r>
          </w:p>
          <w:p>
            <w:pPr>
              <w:jc w:val="center"/>
              <w:rPr>
                <w:rFonts w:ascii="Times New Roman" w:hAnsi="Times New Roman" w:eastAsia="宋体" w:cs="Times New Roman"/>
                <w:szCs w:val="21"/>
              </w:rPr>
            </w:pPr>
            <w:r>
              <w:rPr>
                <w:rFonts w:ascii="Times New Roman" w:hAnsi="Times New Roman" w:eastAsia="宋体" w:cs="Times New Roman"/>
                <w:bCs/>
                <w:szCs w:val="21"/>
              </w:rPr>
              <w:t>SS</w:t>
            </w:r>
          </w:p>
        </w:tc>
        <w:tc>
          <w:tcPr>
            <w:tcW w:w="1144"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厂区设防渗旱厕，定时清掏</w:t>
            </w:r>
          </w:p>
        </w:tc>
        <w:tc>
          <w:tcPr>
            <w:tcW w:w="1459" w:type="dxa"/>
            <w:noWrap w:val="0"/>
            <w:vAlign w:val="center"/>
          </w:tcPr>
          <w:p>
            <w:pPr>
              <w:snapToGrid w:val="0"/>
              <w:jc w:val="center"/>
              <w:rPr>
                <w:rFonts w:ascii="Times New Roman" w:hAnsi="Times New Roman" w:eastAsia="宋体" w:cs="Times New Roman"/>
                <w:szCs w:val="21"/>
              </w:rPr>
            </w:pPr>
            <w:r>
              <w:rPr>
                <w:rFonts w:ascii="Times New Roman" w:hAnsi="Times New Roman" w:eastAsia="宋体" w:cs="Times New Roman"/>
                <w:szCs w:val="21"/>
              </w:rPr>
              <w:t>-</w:t>
            </w:r>
          </w:p>
        </w:tc>
        <w:tc>
          <w:tcPr>
            <w:tcW w:w="2862" w:type="dxa"/>
            <w:noWrap w:val="0"/>
            <w:vAlign w:val="center"/>
          </w:tcPr>
          <w:p>
            <w:pPr>
              <w:snapToGrid w:val="0"/>
              <w:jc w:val="center"/>
              <w:rPr>
                <w:rFonts w:ascii="Times New Roman" w:hAnsi="Times New Roman" w:eastAsia="宋体" w:cs="Times New Roman"/>
                <w:spacing w:val="2"/>
                <w:szCs w:val="21"/>
              </w:rPr>
            </w:pPr>
            <w:r>
              <w:rPr>
                <w:rFonts w:ascii="Times New Roman" w:hAnsi="Times New Roman" w:eastAsia="宋体" w:cs="Times New Roman"/>
                <w:szCs w:val="21"/>
              </w:rPr>
              <w:t>-</w:t>
            </w:r>
          </w:p>
        </w:tc>
        <w:tc>
          <w:tcPr>
            <w:tcW w:w="1034" w:type="dxa"/>
            <w:noWrap w:val="0"/>
            <w:vAlign w:val="center"/>
          </w:tcPr>
          <w:p>
            <w:pPr>
              <w:snapToGrid w:val="0"/>
              <w:jc w:val="center"/>
              <w:rPr>
                <w:rFonts w:ascii="Times New Roman" w:hAnsi="Times New Roman" w:eastAsia="宋体" w:cs="Times New Roman"/>
                <w:szCs w:val="21"/>
              </w:rPr>
            </w:pPr>
            <w:r>
              <w:rPr>
                <w:rFonts w:hint="eastAsia" w:ascii="Times New Roman" w:hAnsi="Times New Roman" w:eastAsia="宋体" w:cs="Times New Roman"/>
                <w:szCs w:val="21"/>
                <w:lang w:val="en-US" w:eastAsia="zh-CN"/>
              </w:rPr>
              <w:t>落实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879" w:hRule="atLeast"/>
          <w:jc w:val="center"/>
        </w:trPr>
        <w:tc>
          <w:tcPr>
            <w:tcW w:w="435"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噪声</w:t>
            </w:r>
          </w:p>
        </w:tc>
        <w:tc>
          <w:tcPr>
            <w:tcW w:w="1585" w:type="dxa"/>
            <w:gridSpan w:val="2"/>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生产设备运行噪声</w:t>
            </w:r>
          </w:p>
        </w:tc>
        <w:tc>
          <w:tcPr>
            <w:tcW w:w="1144"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选用低噪声设备，厂房内合理布设</w:t>
            </w:r>
          </w:p>
        </w:tc>
        <w:tc>
          <w:tcPr>
            <w:tcW w:w="1459" w:type="dxa"/>
            <w:noWrap w:val="0"/>
            <w:vAlign w:val="center"/>
          </w:tcPr>
          <w:p>
            <w:pPr>
              <w:pStyle w:val="31"/>
              <w:snapToGrid w:val="0"/>
              <w:spacing w:line="240" w:lineRule="auto"/>
              <w:ind w:firstLine="0"/>
              <w:jc w:val="center"/>
              <w:rPr>
                <w:rFonts w:ascii="Times New Roman" w:hAnsi="Times New Roman" w:eastAsia="宋体" w:cs="Times New Roman"/>
                <w:kern w:val="2"/>
                <w:sz w:val="21"/>
                <w:szCs w:val="21"/>
              </w:rPr>
            </w:pPr>
            <w:r>
              <w:rPr>
                <w:rFonts w:ascii="Times New Roman" w:hAnsi="Times New Roman" w:eastAsia="宋体" w:cs="Times New Roman"/>
                <w:kern w:val="2"/>
                <w:sz w:val="21"/>
                <w:szCs w:val="21"/>
              </w:rPr>
              <w:t>昼间≤60dB（A）</w:t>
            </w:r>
          </w:p>
          <w:p>
            <w:pPr>
              <w:pStyle w:val="31"/>
              <w:snapToGrid w:val="0"/>
              <w:spacing w:line="240" w:lineRule="auto"/>
              <w:ind w:firstLine="0"/>
              <w:jc w:val="center"/>
              <w:rPr>
                <w:rFonts w:ascii="Times New Roman" w:hAnsi="Times New Roman" w:eastAsia="宋体" w:cs="Times New Roman"/>
                <w:sz w:val="21"/>
                <w:szCs w:val="21"/>
              </w:rPr>
            </w:pPr>
            <w:r>
              <w:rPr>
                <w:rFonts w:ascii="Times New Roman" w:hAnsi="Times New Roman" w:eastAsia="宋体" w:cs="Times New Roman"/>
                <w:kern w:val="2"/>
                <w:sz w:val="21"/>
                <w:szCs w:val="21"/>
              </w:rPr>
              <w:t>夜间≤50dB（A）</w:t>
            </w:r>
          </w:p>
        </w:tc>
        <w:tc>
          <w:tcPr>
            <w:tcW w:w="2862" w:type="dxa"/>
            <w:noWrap w:val="0"/>
            <w:vAlign w:val="center"/>
          </w:tcPr>
          <w:p>
            <w:pPr>
              <w:pStyle w:val="31"/>
              <w:snapToGrid w:val="0"/>
              <w:spacing w:line="240" w:lineRule="auto"/>
              <w:ind w:firstLine="0"/>
              <w:jc w:val="center"/>
              <w:rPr>
                <w:rFonts w:ascii="Times New Roman" w:hAnsi="Times New Roman" w:eastAsia="宋体" w:cs="Times New Roman"/>
                <w:sz w:val="21"/>
                <w:szCs w:val="21"/>
              </w:rPr>
            </w:pPr>
            <w:r>
              <w:rPr>
                <w:rFonts w:ascii="Times New Roman" w:hAnsi="Times New Roman" w:eastAsia="宋体" w:cs="Times New Roman"/>
                <w:sz w:val="21"/>
                <w:szCs w:val="21"/>
              </w:rPr>
              <w:t>《工业企业厂界环境噪声排放标准》（GB12348-2008）2类标准</w:t>
            </w:r>
          </w:p>
        </w:tc>
        <w:tc>
          <w:tcPr>
            <w:tcW w:w="1034" w:type="dxa"/>
            <w:noWrap w:val="0"/>
            <w:vAlign w:val="center"/>
          </w:tcPr>
          <w:p>
            <w:pPr>
              <w:pStyle w:val="31"/>
              <w:snapToGrid w:val="0"/>
              <w:spacing w:line="240" w:lineRule="auto"/>
              <w:ind w:firstLine="0"/>
              <w:jc w:val="center"/>
              <w:rPr>
                <w:rFonts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落实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39" w:hRule="atLeast"/>
          <w:jc w:val="center"/>
        </w:trPr>
        <w:tc>
          <w:tcPr>
            <w:tcW w:w="435" w:type="dxa"/>
            <w:vMerge w:val="restart"/>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固废</w:t>
            </w:r>
          </w:p>
        </w:tc>
        <w:tc>
          <w:tcPr>
            <w:tcW w:w="808"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生产</w:t>
            </w:r>
          </w:p>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过程</w:t>
            </w:r>
          </w:p>
        </w:tc>
        <w:tc>
          <w:tcPr>
            <w:tcW w:w="777"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下脚料</w:t>
            </w:r>
          </w:p>
        </w:tc>
        <w:tc>
          <w:tcPr>
            <w:tcW w:w="1144"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收集后外售</w:t>
            </w:r>
          </w:p>
        </w:tc>
        <w:tc>
          <w:tcPr>
            <w:tcW w:w="1459" w:type="dxa"/>
            <w:noWrap w:val="0"/>
            <w:vAlign w:val="center"/>
          </w:tcPr>
          <w:p>
            <w:pPr>
              <w:spacing w:line="0" w:lineRule="atLeast"/>
              <w:jc w:val="center"/>
              <w:rPr>
                <w:rFonts w:ascii="Times New Roman" w:hAnsi="Times New Roman" w:eastAsia="宋体" w:cs="Times New Roman"/>
                <w:szCs w:val="21"/>
              </w:rPr>
            </w:pPr>
            <w:r>
              <w:rPr>
                <w:rFonts w:ascii="Times New Roman" w:hAnsi="Times New Roman" w:eastAsia="宋体" w:cs="Times New Roman"/>
                <w:szCs w:val="21"/>
              </w:rPr>
              <w:t>-</w:t>
            </w:r>
          </w:p>
        </w:tc>
        <w:tc>
          <w:tcPr>
            <w:tcW w:w="2862" w:type="dxa"/>
            <w:vMerge w:val="restart"/>
            <w:noWrap w:val="0"/>
            <w:vAlign w:val="center"/>
          </w:tcPr>
          <w:p>
            <w:pPr>
              <w:snapToGrid w:val="0"/>
              <w:jc w:val="center"/>
              <w:rPr>
                <w:rFonts w:ascii="Times New Roman" w:hAnsi="Times New Roman" w:eastAsia="宋体" w:cs="Times New Roman"/>
                <w:szCs w:val="21"/>
              </w:rPr>
            </w:pPr>
            <w:r>
              <w:rPr>
                <w:rFonts w:ascii="Times New Roman" w:hAnsi="Times New Roman" w:eastAsia="宋体" w:cs="Times New Roman"/>
                <w:szCs w:val="21"/>
              </w:rPr>
              <w:t>《一般工业固体废物贮存、处置场污染控制标准》GB18599-2001中相关标准</w:t>
            </w:r>
          </w:p>
        </w:tc>
        <w:tc>
          <w:tcPr>
            <w:tcW w:w="1034" w:type="dxa"/>
            <w:noWrap w:val="0"/>
            <w:vAlign w:val="center"/>
          </w:tcPr>
          <w:p>
            <w:pPr>
              <w:snapToGrid w:val="0"/>
              <w:jc w:val="center"/>
              <w:rPr>
                <w:rFonts w:ascii="Times New Roman" w:hAnsi="Times New Roman" w:eastAsia="宋体" w:cs="Times New Roman"/>
                <w:szCs w:val="21"/>
              </w:rPr>
            </w:pPr>
            <w:r>
              <w:rPr>
                <w:rFonts w:hint="eastAsia" w:ascii="Times New Roman" w:hAnsi="Times New Roman" w:eastAsia="宋体" w:cs="Times New Roman"/>
                <w:szCs w:val="21"/>
                <w:lang w:val="en-US" w:eastAsia="zh-CN"/>
              </w:rPr>
              <w:t>落实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39" w:hRule="atLeast"/>
          <w:jc w:val="center"/>
        </w:trPr>
        <w:tc>
          <w:tcPr>
            <w:tcW w:w="435" w:type="dxa"/>
            <w:vMerge w:val="continue"/>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p>
        </w:tc>
        <w:tc>
          <w:tcPr>
            <w:tcW w:w="808"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hint="eastAsia" w:ascii="Times New Roman" w:hAnsi="Times New Roman" w:eastAsia="宋体" w:cs="Times New Roman"/>
                <w:color w:val="000000"/>
                <w:spacing w:val="-20"/>
                <w:kern w:val="2"/>
                <w:sz w:val="21"/>
                <w:szCs w:val="21"/>
                <w:lang w:val="en-US" w:eastAsia="zh-CN" w:bidi="ar-SA"/>
              </w:rPr>
              <w:t>移动式烟尘净化器移动式焊烟净化器</w:t>
            </w:r>
          </w:p>
        </w:tc>
        <w:tc>
          <w:tcPr>
            <w:tcW w:w="777" w:type="dxa"/>
            <w:noWrap w:val="0"/>
            <w:vAlign w:val="center"/>
          </w:tcPr>
          <w:p>
            <w:pPr>
              <w:widowControl w:val="0"/>
              <w:adjustRightInd w:val="0"/>
              <w:spacing w:line="360" w:lineRule="auto"/>
              <w:jc w:val="center"/>
              <w:textAlignment w:val="auto"/>
              <w:rPr>
                <w:rFonts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烟尘</w:t>
            </w:r>
          </w:p>
        </w:tc>
        <w:tc>
          <w:tcPr>
            <w:tcW w:w="1144"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hint="eastAsia" w:ascii="Times New Roman" w:hAnsi="Times New Roman" w:eastAsia="宋体" w:cs="Times New Roman"/>
                <w:color w:val="000000"/>
                <w:kern w:val="2"/>
                <w:sz w:val="21"/>
                <w:szCs w:val="21"/>
                <w:lang w:val="en-US" w:eastAsia="zh-CN" w:bidi="ar-SA"/>
              </w:rPr>
              <w:t>收集后外售</w:t>
            </w:r>
          </w:p>
        </w:tc>
        <w:tc>
          <w:tcPr>
            <w:tcW w:w="1459" w:type="dxa"/>
            <w:noWrap w:val="0"/>
            <w:vAlign w:val="center"/>
          </w:tcPr>
          <w:p>
            <w:pPr>
              <w:snapToGrid w:val="0"/>
              <w:jc w:val="center"/>
              <w:rPr>
                <w:rFonts w:ascii="Times New Roman" w:hAnsi="Times New Roman" w:eastAsia="宋体" w:cs="Times New Roman"/>
                <w:szCs w:val="21"/>
              </w:rPr>
            </w:pPr>
            <w:r>
              <w:rPr>
                <w:rFonts w:hint="eastAsia" w:ascii="Times New Roman" w:hAnsi="Times New Roman" w:eastAsia="宋体" w:cs="Times New Roman"/>
                <w:szCs w:val="21"/>
              </w:rPr>
              <w:t>-</w:t>
            </w:r>
          </w:p>
        </w:tc>
        <w:tc>
          <w:tcPr>
            <w:tcW w:w="2862" w:type="dxa"/>
            <w:vMerge w:val="continue"/>
            <w:noWrap w:val="0"/>
            <w:vAlign w:val="center"/>
          </w:tcPr>
          <w:p>
            <w:pPr>
              <w:snapToGrid w:val="0"/>
              <w:jc w:val="center"/>
              <w:rPr>
                <w:rFonts w:ascii="Times New Roman" w:hAnsi="Times New Roman" w:eastAsia="宋体" w:cs="Times New Roman"/>
                <w:szCs w:val="21"/>
              </w:rPr>
            </w:pPr>
          </w:p>
        </w:tc>
        <w:tc>
          <w:tcPr>
            <w:tcW w:w="1034" w:type="dxa"/>
            <w:noWrap w:val="0"/>
            <w:vAlign w:val="center"/>
          </w:tcPr>
          <w:p>
            <w:pPr>
              <w:snapToGrid w:val="0"/>
              <w:jc w:val="center"/>
              <w:rPr>
                <w:rFonts w:ascii="Times New Roman" w:hAnsi="Times New Roman" w:eastAsia="宋体" w:cs="Times New Roman"/>
                <w:szCs w:val="21"/>
              </w:rPr>
            </w:pPr>
            <w:r>
              <w:rPr>
                <w:rFonts w:hint="eastAsia" w:ascii="Times New Roman" w:hAnsi="Times New Roman" w:eastAsia="宋体" w:cs="Times New Roman"/>
                <w:szCs w:val="21"/>
                <w:lang w:val="en-US" w:eastAsia="zh-CN"/>
              </w:rPr>
              <w:t>落实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47" w:hRule="atLeast"/>
          <w:jc w:val="center"/>
        </w:trPr>
        <w:tc>
          <w:tcPr>
            <w:tcW w:w="435" w:type="dxa"/>
            <w:vMerge w:val="continue"/>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p>
        </w:tc>
        <w:tc>
          <w:tcPr>
            <w:tcW w:w="808" w:type="dxa"/>
            <w:noWrap w:val="0"/>
            <w:vAlign w:val="center"/>
          </w:tcPr>
          <w:p>
            <w:pPr>
              <w:widowControl w:val="0"/>
              <w:adjustRightInd w:val="0"/>
              <w:spacing w:line="36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color w:val="000000"/>
                <w:spacing w:val="-20"/>
                <w:kern w:val="2"/>
                <w:sz w:val="21"/>
                <w:szCs w:val="21"/>
                <w:lang w:val="en-US" w:eastAsia="zh-CN" w:bidi="ar-SA"/>
              </w:rPr>
              <w:t>加工工序</w:t>
            </w:r>
          </w:p>
        </w:tc>
        <w:tc>
          <w:tcPr>
            <w:tcW w:w="777" w:type="dxa"/>
            <w:noWrap w:val="0"/>
            <w:vAlign w:val="center"/>
          </w:tcPr>
          <w:p>
            <w:pPr>
              <w:widowControl w:val="0"/>
              <w:adjustRightInd w:val="0"/>
              <w:spacing w:line="36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废润滑油、废切削液</w:t>
            </w:r>
          </w:p>
        </w:tc>
        <w:tc>
          <w:tcPr>
            <w:tcW w:w="1144"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color w:val="000000"/>
                <w:kern w:val="2"/>
                <w:sz w:val="21"/>
                <w:szCs w:val="21"/>
                <w:lang w:val="en-US" w:eastAsia="zh-CN" w:bidi="ar-SA"/>
              </w:rPr>
              <w:t>由专用存储容器储存，暂存于危废间，定期交有危废处置资质单位处理</w:t>
            </w:r>
          </w:p>
        </w:tc>
        <w:tc>
          <w:tcPr>
            <w:tcW w:w="1459" w:type="dxa"/>
            <w:noWrap w:val="0"/>
            <w:vAlign w:val="center"/>
          </w:tcPr>
          <w:p>
            <w:pPr>
              <w:snapToGrid w:val="0"/>
              <w:jc w:val="center"/>
              <w:rPr>
                <w:rFonts w:ascii="Times New Roman" w:hAnsi="Times New Roman" w:eastAsia="宋体" w:cs="Times New Roman"/>
                <w:szCs w:val="21"/>
              </w:rPr>
            </w:pPr>
            <w:r>
              <w:rPr>
                <w:rFonts w:ascii="Times New Roman" w:hAnsi="Times New Roman" w:eastAsia="宋体" w:cs="Times New Roman"/>
                <w:szCs w:val="21"/>
              </w:rPr>
              <w:t>--</w:t>
            </w:r>
          </w:p>
        </w:tc>
        <w:tc>
          <w:tcPr>
            <w:tcW w:w="2862" w:type="dxa"/>
            <w:noWrap w:val="0"/>
            <w:vAlign w:val="center"/>
          </w:tcPr>
          <w:p>
            <w:pPr>
              <w:snapToGrid w:val="0"/>
              <w:jc w:val="center"/>
              <w:rPr>
                <w:rFonts w:ascii="Times New Roman" w:hAnsi="Times New Roman" w:eastAsia="宋体" w:cs="Times New Roman"/>
                <w:szCs w:val="21"/>
              </w:rPr>
            </w:pPr>
            <w:r>
              <w:rPr>
                <w:rFonts w:ascii="Times New Roman" w:hAnsi="Times New Roman" w:eastAsia="宋体" w:cs="Times New Roman"/>
                <w:szCs w:val="21"/>
              </w:rPr>
              <w:t>《危险废物贮存污染控制标准》(GB18597-2001)及修改单</w:t>
            </w:r>
          </w:p>
        </w:tc>
        <w:tc>
          <w:tcPr>
            <w:tcW w:w="1034" w:type="dxa"/>
            <w:noWrap w:val="0"/>
            <w:vAlign w:val="center"/>
          </w:tcPr>
          <w:p>
            <w:pPr>
              <w:snapToGrid w:val="0"/>
              <w:jc w:val="center"/>
              <w:rPr>
                <w:rFonts w:ascii="Times New Roman" w:hAnsi="Times New Roman" w:eastAsia="宋体" w:cs="Times New Roman"/>
                <w:szCs w:val="21"/>
              </w:rPr>
            </w:pPr>
            <w:r>
              <w:rPr>
                <w:rFonts w:hint="eastAsia" w:ascii="Times New Roman" w:hAnsi="Times New Roman" w:eastAsia="宋体" w:cs="Times New Roman"/>
                <w:szCs w:val="21"/>
                <w:lang w:val="en-US" w:eastAsia="zh-CN"/>
              </w:rPr>
              <w:t>落实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47" w:hRule="atLeast"/>
          <w:jc w:val="center"/>
        </w:trPr>
        <w:tc>
          <w:tcPr>
            <w:tcW w:w="435" w:type="dxa"/>
            <w:vMerge w:val="continue"/>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p>
        </w:tc>
        <w:tc>
          <w:tcPr>
            <w:tcW w:w="808"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厂区职工</w:t>
            </w:r>
          </w:p>
        </w:tc>
        <w:tc>
          <w:tcPr>
            <w:tcW w:w="777"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生活垃圾</w:t>
            </w:r>
          </w:p>
        </w:tc>
        <w:tc>
          <w:tcPr>
            <w:tcW w:w="1144"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收集后由环卫人员运至垃圾处理厂处理</w:t>
            </w:r>
          </w:p>
        </w:tc>
        <w:tc>
          <w:tcPr>
            <w:tcW w:w="1459"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w:t>
            </w:r>
          </w:p>
        </w:tc>
        <w:tc>
          <w:tcPr>
            <w:tcW w:w="2862"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ascii="Times New Roman" w:hAnsi="Times New Roman" w:eastAsia="宋体" w:cs="Times New Roman"/>
                <w:kern w:val="2"/>
                <w:sz w:val="21"/>
                <w:szCs w:val="21"/>
                <w:lang w:val="en-US" w:eastAsia="zh-CN" w:bidi="ar-SA"/>
              </w:rPr>
              <w:t>-</w:t>
            </w:r>
          </w:p>
        </w:tc>
        <w:tc>
          <w:tcPr>
            <w:tcW w:w="1034" w:type="dxa"/>
            <w:noWrap w:val="0"/>
            <w:vAlign w:val="center"/>
          </w:tcPr>
          <w:p>
            <w:pPr>
              <w:widowControl w:val="0"/>
              <w:adjustRightInd w:val="0"/>
              <w:spacing w:line="240" w:lineRule="auto"/>
              <w:jc w:val="center"/>
              <w:textAlignment w:val="auto"/>
              <w:rPr>
                <w:rFonts w:ascii="Times New Roman" w:hAnsi="Times New Roman" w:eastAsia="宋体" w:cs="Times New Roman"/>
                <w:kern w:val="2"/>
                <w:sz w:val="21"/>
                <w:szCs w:val="21"/>
                <w:lang w:val="en-US" w:eastAsia="zh-CN" w:bidi="ar-SA"/>
              </w:rPr>
            </w:pPr>
            <w:r>
              <w:rPr>
                <w:rFonts w:hint="eastAsia" w:ascii="Times New Roman" w:hAnsi="Times New Roman" w:eastAsia="宋体" w:cs="Times New Roman"/>
                <w:kern w:val="2"/>
                <w:sz w:val="21"/>
                <w:szCs w:val="21"/>
                <w:lang w:val="en-US" w:eastAsia="zh-CN" w:bidi="ar-SA"/>
              </w:rPr>
              <w:t>落实</w:t>
            </w:r>
          </w:p>
        </w:tc>
      </w:tr>
    </w:tbl>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right="0" w:rightChars="0" w:firstLine="140" w:firstLineChars="58"/>
        <w:jc w:val="center"/>
        <w:textAlignment w:val="auto"/>
        <w:outlineLvl w:val="9"/>
        <w:rPr>
          <w:rFonts w:hint="default" w:ascii="Times New Roman" w:hAnsi="Times New Roman" w:eastAsia="宋体" w:cs="Times New Roman"/>
          <w:b/>
          <w:color w:val="auto"/>
          <w:sz w:val="24"/>
          <w:szCs w:val="24"/>
        </w:rPr>
      </w:pPr>
    </w:p>
    <w:p>
      <w:pPr>
        <w:rPr>
          <w:rFonts w:hint="default" w:ascii="Times New Roman" w:hAnsi="Times New Roman" w:eastAsia="宋体" w:cs="Times New Roman"/>
        </w:rPr>
      </w:pPr>
      <w:bookmarkStart w:id="133" w:name="_Toc1554"/>
      <w:bookmarkStart w:id="134" w:name="_Toc24447"/>
      <w:bookmarkStart w:id="135" w:name="_Toc5108"/>
      <w:bookmarkStart w:id="136" w:name="_Toc1887"/>
      <w:r>
        <w:rPr>
          <w:rFonts w:hint="default" w:ascii="Times New Roman" w:hAnsi="Times New Roman" w:eastAsia="宋体" w:cs="Times New Roman"/>
        </w:rPr>
        <w:br w:type="page"/>
      </w:r>
    </w:p>
    <w:p>
      <w:pPr>
        <w:pStyle w:val="3"/>
        <w:rPr>
          <w:rFonts w:hint="default" w:ascii="Times New Roman" w:hAnsi="Times New Roman" w:eastAsia="宋体" w:cs="Times New Roman"/>
        </w:rPr>
      </w:pPr>
      <w:r>
        <w:rPr>
          <w:rFonts w:hint="default" w:ascii="Times New Roman" w:hAnsi="Times New Roman" w:eastAsia="宋体" w:cs="Times New Roman"/>
        </w:rPr>
        <w:t>2.10验收范围及内容</w:t>
      </w:r>
      <w:bookmarkEnd w:id="133"/>
      <w:bookmarkEnd w:id="134"/>
      <w:bookmarkEnd w:id="135"/>
      <w:bookmarkEnd w:id="136"/>
    </w:p>
    <w:p>
      <w:pPr>
        <w:adjustRightInd w:val="0"/>
        <w:snapToGrid w:val="0"/>
        <w:spacing w:line="480" w:lineRule="atLeast"/>
        <w:ind w:firstLine="480" w:firstLineChars="200"/>
        <w:rPr>
          <w:rFonts w:hint="default" w:ascii="Times New Roman" w:hAnsi="Times New Roman" w:eastAsia="宋体"/>
        </w:rPr>
      </w:pPr>
      <w:r>
        <w:rPr>
          <w:rFonts w:hint="default" w:ascii="Times New Roman" w:hAnsi="Times New Roman" w:eastAsia="宋体" w:cs="Times New Roman"/>
          <w:sz w:val="24"/>
          <w:szCs w:val="24"/>
        </w:rPr>
        <w:t>项目位于</w:t>
      </w:r>
      <w:r>
        <w:rPr>
          <w:rFonts w:hint="default" w:ascii="Times New Roman" w:hAnsi="Times New Roman" w:eastAsia="宋体" w:cs="Times New Roman"/>
          <w:spacing w:val="0"/>
          <w:kern w:val="0"/>
          <w:sz w:val="24"/>
          <w:szCs w:val="24"/>
          <w:lang w:val="en-US" w:eastAsia="zh-CN"/>
        </w:rPr>
        <w:t>盐山县沧盐公路南侧金锁院内</w:t>
      </w:r>
      <w:r>
        <w:rPr>
          <w:rFonts w:hint="eastAsia" w:ascii="Times New Roman" w:hAnsi="Times New Roman" w:cs="Times New Roman"/>
          <w:spacing w:val="0"/>
          <w:kern w:val="0"/>
          <w:sz w:val="24"/>
          <w:szCs w:val="24"/>
          <w:lang w:val="en-US" w:eastAsia="zh-CN"/>
        </w:rPr>
        <w:t>，</w:t>
      </w:r>
      <w:r>
        <w:rPr>
          <w:rFonts w:hint="eastAsia" w:ascii="Times New Roman" w:hAnsi="Times New Roman" w:eastAsia="宋体" w:cs="Times New Roman"/>
          <w:sz w:val="24"/>
          <w:szCs w:val="24"/>
          <w:lang w:eastAsia="zh-CN"/>
        </w:rPr>
        <w:t>总投资</w:t>
      </w:r>
      <w:r>
        <w:rPr>
          <w:rFonts w:hint="eastAsia" w:ascii="Times New Roman" w:hAnsi="Times New Roman" w:cs="Times New Roman"/>
          <w:sz w:val="24"/>
          <w:szCs w:val="24"/>
          <w:lang w:val="en-US" w:eastAsia="zh-CN"/>
        </w:rPr>
        <w:t>3000</w:t>
      </w:r>
      <w:r>
        <w:rPr>
          <w:rFonts w:hint="eastAsia" w:ascii="Times New Roman" w:hAnsi="Times New Roman" w:eastAsia="宋体" w:cs="Times New Roman"/>
          <w:sz w:val="24"/>
          <w:szCs w:val="24"/>
          <w:lang w:val="en-US" w:eastAsia="zh-CN"/>
        </w:rPr>
        <w:t>万元</w:t>
      </w:r>
      <w:r>
        <w:rPr>
          <w:rFonts w:hint="eastAsia" w:ascii="Times New Roman" w:hAnsi="Times New Roman" w:cs="Times New Roman"/>
          <w:sz w:val="24"/>
          <w:szCs w:val="24"/>
          <w:lang w:val="en-US" w:eastAsia="zh-CN"/>
        </w:rPr>
        <w:t>，租用2400m</w:t>
      </w:r>
      <w:r>
        <w:rPr>
          <w:rFonts w:hint="eastAsia" w:ascii="Times New Roman" w:hAnsi="Times New Roman" w:cs="Times New Roman"/>
          <w:sz w:val="24"/>
          <w:szCs w:val="24"/>
          <w:vertAlign w:val="superscript"/>
          <w:lang w:val="en-US" w:eastAsia="zh-CN"/>
        </w:rPr>
        <w:t>2</w:t>
      </w:r>
      <w:r>
        <w:rPr>
          <w:rFonts w:hint="eastAsia" w:ascii="Times New Roman" w:hAnsi="Times New Roman" w:cs="Times New Roman"/>
          <w:sz w:val="24"/>
          <w:szCs w:val="24"/>
          <w:lang w:val="en-US" w:eastAsia="zh-CN"/>
        </w:rPr>
        <w:t>工业用地，购置切割机、锯床、剪板机、铣床、车床、摇摆钻、台钻、冲床、电焊机、卷板机、折弯机25台（套），年产输送设备100套</w:t>
      </w:r>
      <w:r>
        <w:rPr>
          <w:rFonts w:hint="eastAsia" w:ascii="Times New Roman" w:hAnsi="Times New Roman" w:eastAsia="宋体" w:cs="Times New Roman"/>
          <w:sz w:val="24"/>
          <w:szCs w:val="24"/>
          <w:lang w:val="en-US" w:eastAsia="zh-CN"/>
        </w:rPr>
        <w:t>。建设单位按照环评要求落实各项污染防治措施。</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环保设施已经建设完成工程有：</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sz w:val="24"/>
          <w:szCs w:val="24"/>
        </w:rPr>
        <w:t>①废气</w:t>
      </w:r>
      <w:r>
        <w:rPr>
          <w:rFonts w:hint="default" w:ascii="Times New Roman" w:hAnsi="Times New Roman" w:eastAsia="宋体" w:cs="Times New Roman"/>
          <w:color w:val="auto"/>
          <w:sz w:val="24"/>
          <w:szCs w:val="24"/>
          <w:lang w:eastAsia="zh-CN"/>
        </w:rPr>
        <w:t>—</w:t>
      </w:r>
      <w:r>
        <w:rPr>
          <w:rFonts w:hint="eastAsia" w:ascii="Times New Roman" w:hAnsi="Times New Roman" w:eastAsia="宋体"/>
          <w:color w:val="auto"/>
          <w:spacing w:val="-6"/>
          <w:sz w:val="24"/>
          <w:szCs w:val="24"/>
          <w:lang w:val="zh-CN" w:eastAsia="zh-CN"/>
        </w:rPr>
        <w:t>本项目废气主要为切割、焊接工序产生的废气。废气经集气早收集，通过布袋除尘器处理后由一根15米高排气筒排放。</w:t>
      </w:r>
      <w:r>
        <w:rPr>
          <w:rFonts w:hint="default" w:ascii="Times New Roman" w:hAnsi="Times New Roman" w:eastAsia="宋体" w:cs="Times New Roman"/>
          <w:color w:val="auto"/>
          <w:sz w:val="24"/>
          <w:szCs w:val="24"/>
        </w:rPr>
        <w:t>为具体检测内容。</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rPr>
        <w:t>②</w:t>
      </w:r>
      <w:r>
        <w:rPr>
          <w:rFonts w:hint="default" w:ascii="Times New Roman" w:hAnsi="Times New Roman" w:eastAsia="宋体" w:cs="Times New Roman"/>
          <w:sz w:val="24"/>
          <w:szCs w:val="24"/>
          <w:lang w:eastAsia="zh-CN"/>
        </w:rPr>
        <w:t>废水—</w:t>
      </w:r>
      <w:r>
        <w:rPr>
          <w:rFonts w:hint="eastAsia" w:ascii="Times New Roman" w:hAnsi="Times New Roman" w:eastAsia="宋体" w:cs="Times New Roman"/>
          <w:color w:val="auto"/>
          <w:sz w:val="24"/>
          <w:szCs w:val="24"/>
          <w:lang w:val="zh-CN" w:eastAsia="zh-CN"/>
        </w:rPr>
        <w:t>本项目无生产废水产生及排放；生活污水主要为职工皇洗废水，依托河北金锁螺旋钢管制造有限公司现有化类池处理，定期清掏用作农肥，不外排。</w:t>
      </w:r>
      <w:r>
        <w:rPr>
          <w:rFonts w:hint="default" w:ascii="Times New Roman" w:hAnsi="Times New Roman" w:eastAsia="宋体" w:cs="Times New Roman"/>
          <w:sz w:val="24"/>
          <w:szCs w:val="24"/>
          <w:lang w:eastAsia="zh-CN"/>
        </w:rPr>
        <w:t>为检查内容。</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③噪声—</w:t>
      </w:r>
      <w:r>
        <w:rPr>
          <w:rFonts w:hint="eastAsia" w:ascii="Times New Roman" w:hAnsi="Times New Roman" w:eastAsia="宋体" w:cs="Times New Roman"/>
          <w:sz w:val="24"/>
          <w:szCs w:val="24"/>
          <w:lang w:eastAsia="zh-CN"/>
        </w:rPr>
        <w:t>设备运行过程产生的设备噪声</w:t>
      </w:r>
      <w:r>
        <w:rPr>
          <w:rFonts w:hint="default" w:ascii="Times New Roman" w:hAnsi="Times New Roman" w:eastAsia="宋体" w:cs="Times New Roman"/>
          <w:sz w:val="24"/>
          <w:szCs w:val="24"/>
          <w:lang w:eastAsia="zh-CN"/>
        </w:rPr>
        <w:t>，为具体检测内容。</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lang w:eastAsia="zh-CN"/>
        </w:rPr>
        <w:t>④固体废物—</w:t>
      </w:r>
      <w:r>
        <w:rPr>
          <w:rFonts w:hint="eastAsia" w:ascii="Times New Roman" w:hAnsi="Times New Roman" w:eastAsia="宋体"/>
          <w:sz w:val="24"/>
          <w:szCs w:val="24"/>
          <w:lang w:val="zh-CN"/>
        </w:rPr>
        <w:t>项目固废主要为剪裁切割、机加工过程中产生的下脚料，焊接过程中产生的焊渣，布袋除尘器收集的除尘灰，设备维护过程中产生的车床清洁布和职工生活垃圾。剪裁切割、机加工过程中产生的下脚料，焊接过程中产生的焊渣，布袋除尘器收集的除尘灰，定点收集，定期外售综合利用；设备维护产生的车床清洁布与职工生活垃圾定点收集，定期清运，由环卫部门统一处理</w:t>
      </w:r>
      <w:r>
        <w:rPr>
          <w:rFonts w:hint="eastAsia" w:ascii="Times New Roman" w:hAnsi="Times New Roman" w:eastAsia="宋体" w:cs="Times New Roman"/>
          <w:sz w:val="24"/>
          <w:szCs w:val="24"/>
          <w:lang w:eastAsia="zh-CN"/>
        </w:rPr>
        <w:t>。</w:t>
      </w:r>
      <w:r>
        <w:rPr>
          <w:rFonts w:hint="default" w:ascii="Times New Roman" w:hAnsi="Times New Roman" w:eastAsia="宋体" w:cs="Times New Roman"/>
          <w:sz w:val="24"/>
          <w:szCs w:val="24"/>
          <w:lang w:eastAsia="zh-CN"/>
        </w:rPr>
        <w:t>为</w:t>
      </w:r>
      <w:r>
        <w:rPr>
          <w:rFonts w:hint="default" w:ascii="Times New Roman" w:hAnsi="Times New Roman" w:eastAsia="宋体" w:cs="Times New Roman"/>
          <w:sz w:val="24"/>
          <w:szCs w:val="24"/>
        </w:rPr>
        <w:t>检查内容。</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⑤工程环评及环评审批意见落实情况、环保设施的建设运行情况、环保机构及规章制度建设情况等，为本工程验收报告的检查内容。</w:t>
      </w:r>
    </w:p>
    <w:p>
      <w:pPr>
        <w:pStyle w:val="2"/>
        <w:rPr>
          <w:rFonts w:hint="default" w:ascii="Times New Roman" w:hAnsi="Times New Roman" w:eastAsia="宋体" w:cs="Times New Roman"/>
        </w:rPr>
      </w:pPr>
      <w:bookmarkStart w:id="137" w:name="_Toc21809"/>
      <w:r>
        <w:rPr>
          <w:rFonts w:hint="default" w:ascii="Times New Roman" w:hAnsi="Times New Roman" w:eastAsia="宋体" w:cs="Times New Roman"/>
        </w:rPr>
        <w:br w:type="page"/>
      </w:r>
    </w:p>
    <w:p>
      <w:pPr>
        <w:pStyle w:val="2"/>
        <w:rPr>
          <w:rFonts w:hint="default" w:ascii="Times New Roman" w:hAnsi="Times New Roman" w:eastAsia="宋体" w:cs="Times New Roman"/>
        </w:rPr>
      </w:pPr>
      <w:bookmarkStart w:id="138" w:name="_Toc8056"/>
      <w:bookmarkStart w:id="139" w:name="_Toc2185"/>
      <w:bookmarkStart w:id="140" w:name="_Toc12475"/>
      <w:r>
        <w:rPr>
          <w:rFonts w:hint="default" w:ascii="Times New Roman" w:hAnsi="Times New Roman" w:eastAsia="宋体" w:cs="Times New Roman"/>
        </w:rPr>
        <w:t>3主要污染源及治理措施</w:t>
      </w:r>
      <w:bookmarkEnd w:id="137"/>
      <w:bookmarkEnd w:id="138"/>
      <w:bookmarkEnd w:id="139"/>
      <w:bookmarkEnd w:id="140"/>
    </w:p>
    <w:p>
      <w:pPr>
        <w:pStyle w:val="3"/>
        <w:rPr>
          <w:rFonts w:hint="default" w:ascii="Times New Roman" w:hAnsi="Times New Roman" w:eastAsia="宋体" w:cs="Times New Roman"/>
        </w:rPr>
      </w:pPr>
      <w:bookmarkStart w:id="141" w:name="_Toc12186"/>
      <w:bookmarkStart w:id="142" w:name="_Toc381"/>
      <w:bookmarkStart w:id="143" w:name="_Toc31233"/>
      <w:bookmarkStart w:id="144" w:name="_Toc10538"/>
      <w:r>
        <w:rPr>
          <w:rFonts w:hint="default" w:ascii="Times New Roman" w:hAnsi="Times New Roman" w:eastAsia="宋体" w:cs="Times New Roman"/>
        </w:rPr>
        <w:t>3.1施工期主要污染源及治理措施</w:t>
      </w:r>
      <w:bookmarkEnd w:id="141"/>
      <w:bookmarkEnd w:id="142"/>
      <w:bookmarkEnd w:id="143"/>
      <w:bookmarkEnd w:id="144"/>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kern w:val="2"/>
          <w:sz w:val="24"/>
          <w:szCs w:val="24"/>
          <w:lang w:val="en-US" w:eastAsia="zh-CN" w:bidi="ar-SA"/>
        </w:rPr>
      </w:pPr>
      <w:r>
        <w:rPr>
          <w:rFonts w:hint="eastAsia" w:ascii="Times New Roman" w:hAnsi="Times New Roman" w:eastAsia="宋体" w:cs="Times New Roman"/>
          <w:color w:val="auto"/>
          <w:sz w:val="24"/>
          <w:szCs w:val="24"/>
          <w:lang w:eastAsia="zh-CN"/>
        </w:rPr>
        <w:t>目前项目已经建成，</w:t>
      </w:r>
      <w:r>
        <w:rPr>
          <w:rFonts w:hint="default" w:ascii="Times New Roman" w:hAnsi="Times New Roman" w:eastAsia="宋体" w:cs="Times New Roman"/>
          <w:color w:val="auto"/>
          <w:sz w:val="24"/>
          <w:szCs w:val="24"/>
        </w:rPr>
        <w:t>施工期环境污染已经不存在</w:t>
      </w:r>
      <w:r>
        <w:rPr>
          <w:rFonts w:hint="eastAsia" w:ascii="Times New Roman" w:hAnsi="Times New Roman" w:eastAsia="宋体" w:cs="Times New Roman"/>
          <w:kern w:val="2"/>
          <w:sz w:val="24"/>
          <w:szCs w:val="24"/>
          <w:lang w:val="en-US" w:eastAsia="zh-CN" w:bidi="ar-SA"/>
        </w:rPr>
        <w:t>。</w:t>
      </w:r>
    </w:p>
    <w:p>
      <w:pPr>
        <w:pStyle w:val="3"/>
        <w:keepNext w:val="0"/>
        <w:keepLines w:val="0"/>
        <w:pageBreakBefore w:val="0"/>
        <w:widowControl w:val="0"/>
        <w:kinsoku/>
        <w:wordWrap/>
        <w:overflowPunct/>
        <w:topLinePunct w:val="0"/>
        <w:autoSpaceDE/>
        <w:autoSpaceDN/>
        <w:bidi w:val="0"/>
        <w:adjustRightInd/>
        <w:snapToGrid/>
        <w:spacing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145" w:name="_Toc22056"/>
      <w:bookmarkStart w:id="146" w:name="_Toc25292"/>
      <w:bookmarkStart w:id="147" w:name="_Toc28537"/>
      <w:bookmarkStart w:id="148" w:name="_Toc23781"/>
      <w:r>
        <w:rPr>
          <w:rFonts w:hint="default" w:ascii="Times New Roman" w:hAnsi="Times New Roman" w:eastAsia="宋体" w:cs="Times New Roman"/>
        </w:rPr>
        <w:t>3.2运行期主要污染源及治理措施</w:t>
      </w:r>
      <w:bookmarkEnd w:id="145"/>
      <w:bookmarkEnd w:id="146"/>
      <w:bookmarkEnd w:id="147"/>
      <w:bookmarkEnd w:id="148"/>
    </w:p>
    <w:p>
      <w:pPr>
        <w:pStyle w:val="4"/>
        <w:keepNext w:val="0"/>
        <w:keepLines w:val="0"/>
        <w:pageBreakBefore w:val="0"/>
        <w:widowControl w:val="0"/>
        <w:kinsoku/>
        <w:wordWrap/>
        <w:overflowPunct/>
        <w:topLinePunct w:val="0"/>
        <w:autoSpaceDE/>
        <w:autoSpaceDN/>
        <w:bidi w:val="0"/>
        <w:adjustRightInd/>
        <w:snapToGrid/>
        <w:spacing w:line="360" w:lineRule="auto"/>
        <w:ind w:left="0" w:leftChars="0" w:right="0" w:rightChars="0"/>
        <w:jc w:val="both"/>
        <w:textAlignment w:val="auto"/>
        <w:outlineLvl w:val="2"/>
        <w:rPr>
          <w:rFonts w:hint="default" w:ascii="Times New Roman" w:hAnsi="Times New Roman" w:eastAsia="宋体" w:cs="Times New Roman"/>
        </w:rPr>
      </w:pPr>
      <w:bookmarkStart w:id="149" w:name="_Toc496979024"/>
      <w:bookmarkStart w:id="150" w:name="_Toc497001461"/>
      <w:bookmarkStart w:id="151" w:name="_Toc8094"/>
      <w:bookmarkStart w:id="152" w:name="_Toc3760"/>
      <w:bookmarkStart w:id="153" w:name="_Toc3932"/>
      <w:bookmarkStart w:id="154" w:name="_Toc8524"/>
      <w:r>
        <w:rPr>
          <w:rFonts w:hint="default" w:ascii="Times New Roman" w:hAnsi="Times New Roman" w:eastAsia="宋体" w:cs="Times New Roman"/>
        </w:rPr>
        <w:t>3.2.1废</w:t>
      </w:r>
      <w:bookmarkEnd w:id="149"/>
      <w:bookmarkEnd w:id="150"/>
      <w:r>
        <w:rPr>
          <w:rFonts w:hint="default" w:ascii="Times New Roman" w:hAnsi="Times New Roman" w:eastAsia="宋体" w:cs="Times New Roman"/>
        </w:rPr>
        <w:t>气</w:t>
      </w:r>
      <w:bookmarkEnd w:id="151"/>
      <w:bookmarkEnd w:id="152"/>
      <w:bookmarkEnd w:id="153"/>
      <w:bookmarkEnd w:id="154"/>
    </w:p>
    <w:p>
      <w:pPr>
        <w:pStyle w:val="4"/>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56" w:firstLineChars="200"/>
        <w:jc w:val="both"/>
        <w:textAlignment w:val="auto"/>
        <w:outlineLvl w:val="2"/>
        <w:rPr>
          <w:rFonts w:hint="default" w:ascii="Times New Roman" w:hAnsi="Times New Roman" w:eastAsia="宋体" w:cs="Times New Roman"/>
        </w:rPr>
      </w:pPr>
      <w:r>
        <w:rPr>
          <w:rFonts w:hint="eastAsia" w:ascii="Times New Roman" w:hAnsi="Times New Roman" w:eastAsia="宋体"/>
          <w:color w:val="auto"/>
          <w:spacing w:val="-6"/>
          <w:sz w:val="24"/>
          <w:szCs w:val="24"/>
          <w:lang w:val="zh-CN" w:eastAsia="zh-CN"/>
        </w:rPr>
        <w:t>本项目废气主要为切割、焊接工序产生的废气。废气经集气早收集，通过布袋除尘器处理后由一根15米高排气筒排放。</w:t>
      </w:r>
    </w:p>
    <w:p>
      <w:pPr>
        <w:pStyle w:val="4"/>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both"/>
        <w:textAlignment w:val="auto"/>
        <w:outlineLvl w:val="2"/>
        <w:rPr>
          <w:rFonts w:hint="default" w:ascii="Times New Roman" w:hAnsi="Times New Roman" w:eastAsia="宋体" w:cs="Times New Roman"/>
          <w:highlight w:val="none"/>
        </w:rPr>
      </w:pPr>
      <w:bookmarkStart w:id="155" w:name="_Toc6853"/>
      <w:bookmarkStart w:id="156" w:name="_Toc6473"/>
      <w:bookmarkStart w:id="157" w:name="_Toc18379"/>
      <w:bookmarkStart w:id="158" w:name="_Toc22928"/>
      <w:r>
        <w:rPr>
          <w:rFonts w:hint="default" w:ascii="Times New Roman" w:hAnsi="Times New Roman" w:eastAsia="宋体" w:cs="Times New Roman"/>
          <w:highlight w:val="none"/>
        </w:rPr>
        <w:t>3.2.</w:t>
      </w:r>
      <w:r>
        <w:rPr>
          <w:rFonts w:hint="eastAsia" w:ascii="Times New Roman" w:hAnsi="Times New Roman" w:eastAsia="宋体" w:cs="Times New Roman"/>
          <w:highlight w:val="none"/>
          <w:lang w:val="en-US" w:eastAsia="zh-CN"/>
        </w:rPr>
        <w:t>2</w:t>
      </w:r>
      <w:r>
        <w:rPr>
          <w:rFonts w:hint="default" w:ascii="Times New Roman" w:hAnsi="Times New Roman" w:eastAsia="宋体" w:cs="Times New Roman"/>
          <w:highlight w:val="none"/>
        </w:rPr>
        <w:t>废水</w:t>
      </w:r>
      <w:bookmarkEnd w:id="155"/>
      <w:bookmarkEnd w:id="156"/>
      <w:bookmarkEnd w:id="157"/>
      <w:bookmarkEnd w:id="158"/>
    </w:p>
    <w:p>
      <w:pPr>
        <w:pStyle w:val="4"/>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2"/>
        <w:rPr>
          <w:rFonts w:hint="default" w:ascii="Times New Roman" w:hAnsi="Times New Roman" w:eastAsia="宋体" w:cs="Times New Roman"/>
          <w:sz w:val="24"/>
          <w:szCs w:val="24"/>
        </w:rPr>
      </w:pPr>
      <w:bookmarkStart w:id="159" w:name="_Toc27955"/>
      <w:bookmarkStart w:id="160" w:name="_Toc20585"/>
      <w:bookmarkStart w:id="161" w:name="_Toc496979025"/>
      <w:bookmarkStart w:id="162" w:name="_Toc497001462"/>
      <w:r>
        <w:rPr>
          <w:rFonts w:hint="eastAsia" w:ascii="Times New Roman" w:hAnsi="Times New Roman" w:eastAsia="宋体" w:cs="Times New Roman"/>
          <w:color w:val="auto"/>
          <w:sz w:val="24"/>
          <w:szCs w:val="24"/>
          <w:lang w:val="zh-CN" w:eastAsia="zh-CN"/>
        </w:rPr>
        <w:t>本项目无生产废水产生及排放；生活污水主要为职工盘洗废水，依托河北金</w:t>
      </w:r>
      <w:r>
        <w:rPr>
          <w:rFonts w:hint="eastAsia" w:ascii="Times New Roman" w:hAnsi="Times New Roman" w:cs="Times New Roman"/>
          <w:color w:val="auto"/>
          <w:sz w:val="24"/>
          <w:szCs w:val="24"/>
          <w:lang w:val="en-US" w:eastAsia="zh-CN"/>
        </w:rPr>
        <w:t>锁</w:t>
      </w:r>
      <w:r>
        <w:rPr>
          <w:rFonts w:hint="eastAsia" w:ascii="Times New Roman" w:hAnsi="Times New Roman" w:eastAsia="宋体" w:cs="Times New Roman"/>
          <w:color w:val="auto"/>
          <w:sz w:val="24"/>
          <w:szCs w:val="24"/>
          <w:lang w:val="zh-CN" w:eastAsia="zh-CN"/>
        </w:rPr>
        <w:t>螺旋钢管制造有限公司现有化类池处理，定期清掏用作农肥，不外排</w:t>
      </w:r>
      <w:r>
        <w:rPr>
          <w:rFonts w:hint="eastAsia" w:ascii="Times New Roman" w:hAnsi="Times New Roman" w:eastAsia="宋体" w:cs="Times New Roman"/>
          <w:color w:val="auto"/>
          <w:sz w:val="24"/>
          <w:szCs w:val="24"/>
          <w:lang w:eastAsia="zh-CN"/>
        </w:rPr>
        <w:t>。</w:t>
      </w:r>
    </w:p>
    <w:bookmarkEnd w:id="159"/>
    <w:bookmarkEnd w:id="160"/>
    <w:p>
      <w:pPr>
        <w:pStyle w:val="4"/>
        <w:keepNext w:val="0"/>
        <w:keepLines w:val="0"/>
        <w:pageBreakBefore w:val="0"/>
        <w:widowControl w:val="0"/>
        <w:kinsoku/>
        <w:wordWrap/>
        <w:overflowPunct/>
        <w:topLinePunct w:val="0"/>
        <w:autoSpaceDE/>
        <w:autoSpaceDN/>
        <w:bidi w:val="0"/>
        <w:adjustRightInd/>
        <w:snapToGrid/>
        <w:spacing w:line="360" w:lineRule="auto"/>
        <w:ind w:left="0" w:leftChars="0" w:right="0" w:rightChars="0"/>
        <w:jc w:val="both"/>
        <w:textAlignment w:val="auto"/>
        <w:outlineLvl w:val="2"/>
        <w:rPr>
          <w:rFonts w:hint="default" w:ascii="Times New Roman" w:hAnsi="Times New Roman" w:eastAsia="宋体" w:cs="Times New Roman"/>
        </w:rPr>
      </w:pPr>
      <w:bookmarkStart w:id="163" w:name="_Toc30198"/>
      <w:bookmarkStart w:id="164" w:name="_Toc18436"/>
      <w:bookmarkStart w:id="165" w:name="_Toc32691"/>
      <w:bookmarkStart w:id="166" w:name="_Toc571"/>
      <w:r>
        <w:rPr>
          <w:rFonts w:hint="default" w:ascii="Times New Roman" w:hAnsi="Times New Roman" w:eastAsia="宋体" w:cs="Times New Roman"/>
        </w:rPr>
        <w:t>3.2.</w:t>
      </w:r>
      <w:r>
        <w:rPr>
          <w:rFonts w:hint="eastAsia" w:ascii="Times New Roman" w:hAnsi="Times New Roman" w:eastAsia="宋体" w:cs="Times New Roman"/>
          <w:lang w:val="en-US" w:eastAsia="zh-CN"/>
        </w:rPr>
        <w:t>3</w:t>
      </w:r>
      <w:r>
        <w:rPr>
          <w:rFonts w:hint="default" w:ascii="Times New Roman" w:hAnsi="Times New Roman" w:eastAsia="宋体" w:cs="Times New Roman"/>
        </w:rPr>
        <w:t>噪声</w:t>
      </w:r>
      <w:bookmarkEnd w:id="163"/>
      <w:bookmarkEnd w:id="164"/>
      <w:bookmarkEnd w:id="165"/>
      <w:bookmarkEnd w:id="166"/>
    </w:p>
    <w:p>
      <w:pPr>
        <w:pStyle w:val="4"/>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2"/>
        <w:rPr>
          <w:rFonts w:hint="eastAsia" w:ascii="Times New Roman" w:hAnsi="Times New Roman" w:eastAsia="宋体" w:cs="Times New Roman"/>
          <w:highlight w:val="none"/>
          <w:lang w:val="en-US" w:eastAsia="zh-CN"/>
        </w:rPr>
      </w:pPr>
      <w:r>
        <w:rPr>
          <w:rFonts w:hint="eastAsia" w:ascii="Times New Roman" w:hAnsi="Times New Roman" w:eastAsia="宋体" w:cstheme="minorEastAsia"/>
          <w:kern w:val="2"/>
          <w:sz w:val="24"/>
          <w:szCs w:val="24"/>
          <w:lang w:val="en-US" w:eastAsia="zh-CN" w:bidi="ar-SA"/>
        </w:rPr>
        <w:t>项目噪声污染源主要为切割机、剪板机、折弯机、锯床、车床、冲床、电焊机等生产工艺设备运转时产生的噪声。通过加装基础减振、厂房隔声等措施降噪。</w:t>
      </w:r>
    </w:p>
    <w:p>
      <w:pPr>
        <w:pStyle w:val="4"/>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2"/>
        <w:rPr>
          <w:rFonts w:hint="default" w:ascii="Times New Roman" w:hAnsi="Times New Roman" w:eastAsia="宋体" w:cs="Times New Roman"/>
          <w:highlight w:val="none"/>
        </w:rPr>
      </w:pPr>
      <w:bookmarkStart w:id="167" w:name="_Toc2397"/>
      <w:bookmarkStart w:id="168" w:name="_Toc1473"/>
      <w:bookmarkStart w:id="169" w:name="_Toc16750"/>
      <w:bookmarkStart w:id="170" w:name="_Toc5318"/>
      <w:r>
        <w:rPr>
          <w:rFonts w:hint="default" w:ascii="Times New Roman" w:hAnsi="Times New Roman" w:eastAsia="宋体" w:cs="Times New Roman"/>
          <w:highlight w:val="none"/>
        </w:rPr>
        <w:t>3.2.</w:t>
      </w:r>
      <w:r>
        <w:rPr>
          <w:rFonts w:hint="eastAsia" w:ascii="Times New Roman" w:hAnsi="Times New Roman" w:eastAsia="宋体" w:cs="Times New Roman"/>
          <w:highlight w:val="none"/>
          <w:lang w:val="en-US" w:eastAsia="zh-CN"/>
        </w:rPr>
        <w:t>4</w:t>
      </w:r>
      <w:r>
        <w:rPr>
          <w:rFonts w:hint="default" w:ascii="Times New Roman" w:hAnsi="Times New Roman" w:eastAsia="宋体" w:cs="Times New Roman"/>
          <w:highlight w:val="none"/>
        </w:rPr>
        <w:t>固体废物</w:t>
      </w:r>
      <w:bookmarkEnd w:id="167"/>
      <w:bookmarkEnd w:id="168"/>
      <w:bookmarkEnd w:id="169"/>
      <w:bookmarkEnd w:id="170"/>
    </w:p>
    <w:p>
      <w:pPr>
        <w:pStyle w:val="4"/>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2"/>
        <w:rPr>
          <w:rFonts w:hint="default" w:ascii="Times New Roman" w:hAnsi="Times New Roman" w:eastAsia="宋体" w:cs="Times New Roman"/>
          <w:sz w:val="24"/>
          <w:szCs w:val="24"/>
        </w:rPr>
      </w:pPr>
      <w:bookmarkStart w:id="171" w:name="_Toc3310"/>
      <w:bookmarkStart w:id="172" w:name="_Toc9823"/>
      <w:bookmarkStart w:id="173" w:name="_Toc4008"/>
      <w:r>
        <w:rPr>
          <w:rFonts w:hint="eastAsia" w:ascii="Times New Roman" w:hAnsi="Times New Roman" w:eastAsia="宋体"/>
          <w:sz w:val="24"/>
          <w:szCs w:val="24"/>
          <w:lang w:val="zh-CN"/>
        </w:rPr>
        <w:t>项目固废主要为剪裁切割、机加工过程中产生的下脚料，焊接过程中产生的焊渣，布袋除尘器收集的除尘灰，设备维护过程中产生的车床清洁布和职工生活垃圾。剪裁切割、机加工过程中产生的下脚料，焊接过程中产生的焊渣，布袋除尘器收集的除尘灰，定点收集，定期外售综合利用；设备维护产生的车床清洁布与职工生活垃圾定点收集，定期清运，由环卫部门统一处理</w:t>
      </w:r>
      <w:r>
        <w:rPr>
          <w:rFonts w:hint="eastAsia" w:ascii="Times New Roman" w:hAnsi="Times New Roman" w:eastAsia="宋体" w:cs="Times New Roman"/>
          <w:kern w:val="2"/>
          <w:sz w:val="24"/>
          <w:szCs w:val="24"/>
          <w:lang w:val="en-US" w:eastAsia="zh-CN" w:bidi="ar-SA"/>
        </w:rPr>
        <w:t>。</w:t>
      </w:r>
      <w:bookmarkEnd w:id="171"/>
    </w:p>
    <w:bookmarkEnd w:id="161"/>
    <w:bookmarkEnd w:id="162"/>
    <w:bookmarkEnd w:id="172"/>
    <w:bookmarkEnd w:id="173"/>
    <w:p>
      <w:pPr>
        <w:pStyle w:val="2"/>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bookmarkStart w:id="174" w:name="_Toc19788"/>
      <w:bookmarkStart w:id="175" w:name="_Toc14411"/>
      <w:r>
        <w:rPr>
          <w:rFonts w:hint="default" w:ascii="Times New Roman" w:hAnsi="Times New Roman" w:eastAsia="宋体" w:cs="Times New Roman"/>
        </w:rPr>
        <w:br w:type="page"/>
      </w:r>
    </w:p>
    <w:p>
      <w:pPr>
        <w:pStyle w:val="2"/>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bookmarkStart w:id="176" w:name="_Toc32061"/>
      <w:bookmarkStart w:id="177" w:name="_Toc25824"/>
      <w:r>
        <w:rPr>
          <w:rFonts w:hint="default" w:ascii="Times New Roman" w:hAnsi="Times New Roman" w:eastAsia="宋体" w:cs="Times New Roman"/>
        </w:rPr>
        <w:t>4环评主要结论及环评批复要求</w:t>
      </w:r>
      <w:bookmarkEnd w:id="174"/>
      <w:bookmarkEnd w:id="175"/>
      <w:bookmarkEnd w:id="176"/>
      <w:bookmarkEnd w:id="177"/>
    </w:p>
    <w:p>
      <w:pPr>
        <w:pStyle w:val="3"/>
        <w:rPr>
          <w:rFonts w:hint="default" w:ascii="Times New Roman" w:hAnsi="Times New Roman" w:eastAsia="宋体" w:cs="Times New Roman"/>
          <w:sz w:val="24"/>
          <w:szCs w:val="24"/>
        </w:rPr>
      </w:pPr>
      <w:bookmarkStart w:id="178" w:name="_Toc21108"/>
      <w:bookmarkStart w:id="179" w:name="_Toc17594"/>
      <w:bookmarkStart w:id="180" w:name="_Toc19580"/>
      <w:bookmarkStart w:id="181" w:name="_Toc25915"/>
      <w:r>
        <w:rPr>
          <w:rFonts w:hint="default" w:ascii="Times New Roman" w:hAnsi="Times New Roman" w:eastAsia="宋体" w:cs="Times New Roman"/>
          <w:sz w:val="24"/>
          <w:szCs w:val="24"/>
        </w:rPr>
        <w:t>4.1建设项目环评报告表的主要结论与建议</w:t>
      </w:r>
      <w:bookmarkEnd w:id="178"/>
      <w:bookmarkEnd w:id="179"/>
      <w:bookmarkEnd w:id="180"/>
      <w:bookmarkEnd w:id="181"/>
    </w:p>
    <w:p>
      <w:pPr>
        <w:pStyle w:val="4"/>
        <w:keepNext w:val="0"/>
        <w:keepLines w:val="0"/>
        <w:pageBreakBefore w:val="0"/>
        <w:widowControl w:val="0"/>
        <w:kinsoku/>
        <w:wordWrap/>
        <w:overflowPunct/>
        <w:topLinePunct w:val="0"/>
        <w:autoSpaceDE/>
        <w:autoSpaceDN/>
        <w:bidi w:val="0"/>
        <w:adjustRightInd/>
        <w:snapToGrid/>
        <w:spacing w:before="157" w:beforeLines="50" w:line="360" w:lineRule="auto"/>
        <w:textAlignment w:val="auto"/>
        <w:outlineLvl w:val="2"/>
        <w:rPr>
          <w:rFonts w:hint="default" w:ascii="Times New Roman" w:hAnsi="Times New Roman" w:eastAsia="宋体" w:cs="Times New Roman"/>
          <w:b/>
          <w:bCs/>
        </w:rPr>
      </w:pPr>
      <w:bookmarkStart w:id="182" w:name="_Toc497001467"/>
      <w:bookmarkStart w:id="183" w:name="_Toc496979030"/>
      <w:bookmarkStart w:id="184" w:name="_Toc22609"/>
      <w:bookmarkStart w:id="185" w:name="_Toc17583"/>
      <w:bookmarkStart w:id="186" w:name="_Toc26870"/>
      <w:bookmarkStart w:id="187" w:name="_Toc29423"/>
      <w:r>
        <w:rPr>
          <w:rFonts w:hint="default" w:ascii="Times New Roman" w:hAnsi="Times New Roman" w:eastAsia="宋体" w:cs="Times New Roman"/>
          <w:b/>
          <w:bCs/>
        </w:rPr>
        <w:t>4.1.1主要结论</w:t>
      </w:r>
      <w:bookmarkEnd w:id="182"/>
      <w:bookmarkEnd w:id="183"/>
      <w:bookmarkEnd w:id="184"/>
      <w:bookmarkEnd w:id="185"/>
      <w:bookmarkEnd w:id="186"/>
      <w:bookmarkEnd w:id="187"/>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bookmarkStart w:id="188" w:name="_Toc25204"/>
      <w:r>
        <w:rPr>
          <w:rFonts w:hint="eastAsia" w:ascii="Times New Roman" w:hAnsi="Times New Roman" w:eastAsia="宋体" w:cs="Times New Roman"/>
          <w:b w:val="0"/>
          <w:bCs w:val="0"/>
          <w:kern w:val="0"/>
          <w:sz w:val="24"/>
          <w:szCs w:val="24"/>
          <w:lang w:val="en-US" w:eastAsia="zh-CN"/>
        </w:rPr>
        <w:t>1、项目基本情况</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（1）项目名称：河北图威斯机械制造有限公司输送设备制造项目</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（2）建设单位：河北图威斯机械制造有限公司</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（3）建设性质：新建</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（4）工程投资：本项目总投资3000万元，其中环保投资15万元，占总投资的0.5%。</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5）建设地点：本项目位于盐山县沧盐公路南侧金锁院内，中心地理坐标为北纬38°4′55.02″、东经117°10′28.32″。本项目厂区东侧为金锁公司预留空地，南、西、北侧均为金锁公司厂房；项目厂区距离周边最近的环境敏感点为南部365m处的范庄村。</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6）项目占地：本项目厂区占地面积为2400m2，租用河北金锁螺旋钢管制造有限公司现有闲置厂房作为生产车间，以及金锁公司现有办公楼部分闲置办公室作为办公用房；同时，盐山县盐山镇人民政府已于2019年8月27日出具了选址规划证明，该厂选址位于盐山镇龙海工业园区（城镇工业聚集区）内，选址符合城镇规划。因此，本项目厂区占地及选址符合相关要求。</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（7）建设内容及规模：本项目购置切割机、锯床、剪板机、铣床、车床、摇摆钻、台钻、冲床、电焊机、卷板机、折弯机25台（套），年产输送设备100套。</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（8）劳动定员及工作制度：本项目劳动定员为20人，实行白班工作制，每天8小时，年工作日为300天。</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9）产业政策符合性：本项目为输送设备制造项目，不属于《产业结构调整指导目录（2011年本）》（2013年修正）中限制类或淘汰类项目，亦不属于《河北省新增限制类和淘汰类产业目录（2015年版）》（冀政办发[2015]7号）中规定的限制类和淘汰类项目，且不在《河北省区域禁（限）批建设项目的实施意见》（试行）禁止类与限制类之列。因此，本项目属于允许类项目，符合国家产业政策要求。</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（10）项目衔接</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①给排水</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本项目生产用水主要为水溶性切削液配液用水，生活用水主要为职工生活日常盥洗用水，新鲜水总用量为0.73m3/d（220m3/a），由园区集中供水管网提供，可满足用水需求。</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本项目无生产废水产生及排放；生活污水主要为职工盥洗废水，盥洗废水产生量为0.32m3/d（96m3/a）。本项目职工生活盥洗废水量较小，依托河北金锁螺旋钢管制造有限公司现有化粪池处理，定期清掏用作农肥，不外排。</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②供电</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本项目用电量为50万kWh/a，用电由盐山镇供电电网提供，可满足用电需求。</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③供热</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本项目生产无需用热，冬季生活采暖使用电暖空调，可满足生产用热需求。</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2、区域环境质量现状</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（1）大气环境</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本项目所在区域为二类功能区，根据河北省环境保护厅于2019年5月发布的《2018年河北省生态环境状况公报》中沧州市相关数据进行判定，本项目所在区域为环境空气质量不达标区，不达标因子为NO</w:t>
      </w:r>
      <w:r>
        <w:rPr>
          <w:rFonts w:hint="eastAsia" w:ascii="Times New Roman" w:hAnsi="Times New Roman" w:eastAsia="宋体" w:cs="Times New Roman"/>
          <w:b w:val="0"/>
          <w:bCs w:val="0"/>
          <w:kern w:val="0"/>
          <w:sz w:val="24"/>
          <w:szCs w:val="24"/>
          <w:vertAlign w:val="subscript"/>
          <w:lang w:val="en-US" w:eastAsia="zh-CN"/>
        </w:rPr>
        <w:t>2</w:t>
      </w:r>
      <w:r>
        <w:rPr>
          <w:rFonts w:hint="eastAsia" w:ascii="Times New Roman" w:hAnsi="Times New Roman" w:eastAsia="宋体" w:cs="Times New Roman"/>
          <w:b w:val="0"/>
          <w:bCs w:val="0"/>
          <w:kern w:val="0"/>
          <w:sz w:val="24"/>
          <w:szCs w:val="24"/>
          <w:lang w:val="en-US" w:eastAsia="zh-CN"/>
        </w:rPr>
        <w:t>、PM</w:t>
      </w:r>
      <w:r>
        <w:rPr>
          <w:rFonts w:hint="eastAsia" w:ascii="Times New Roman" w:hAnsi="Times New Roman" w:eastAsia="宋体" w:cs="Times New Roman"/>
          <w:b w:val="0"/>
          <w:bCs w:val="0"/>
          <w:kern w:val="0"/>
          <w:sz w:val="24"/>
          <w:szCs w:val="24"/>
          <w:vertAlign w:val="subscript"/>
          <w:lang w:val="en-US" w:eastAsia="zh-CN"/>
        </w:rPr>
        <w:t>10</w:t>
      </w:r>
      <w:r>
        <w:rPr>
          <w:rFonts w:hint="eastAsia" w:ascii="Times New Roman" w:hAnsi="Times New Roman" w:eastAsia="宋体" w:cs="Times New Roman"/>
          <w:b w:val="0"/>
          <w:bCs w:val="0"/>
          <w:kern w:val="0"/>
          <w:sz w:val="24"/>
          <w:szCs w:val="24"/>
          <w:lang w:val="en-US" w:eastAsia="zh-CN"/>
        </w:rPr>
        <w:t>、O</w:t>
      </w:r>
      <w:r>
        <w:rPr>
          <w:rFonts w:hint="eastAsia" w:ascii="Times New Roman" w:hAnsi="Times New Roman" w:eastAsia="宋体" w:cs="Times New Roman"/>
          <w:b w:val="0"/>
          <w:bCs w:val="0"/>
          <w:kern w:val="0"/>
          <w:sz w:val="24"/>
          <w:szCs w:val="24"/>
          <w:vertAlign w:val="subscript"/>
          <w:lang w:val="en-US" w:eastAsia="zh-CN"/>
        </w:rPr>
        <w:t>3</w:t>
      </w:r>
      <w:r>
        <w:rPr>
          <w:rFonts w:hint="eastAsia" w:ascii="Times New Roman" w:hAnsi="Times New Roman" w:eastAsia="宋体" w:cs="Times New Roman"/>
          <w:b w:val="0"/>
          <w:bCs w:val="0"/>
          <w:kern w:val="0"/>
          <w:sz w:val="24"/>
          <w:szCs w:val="24"/>
          <w:lang w:val="en-US" w:eastAsia="zh-CN"/>
        </w:rPr>
        <w:t>、PM</w:t>
      </w:r>
      <w:r>
        <w:rPr>
          <w:rFonts w:hint="eastAsia" w:ascii="Times New Roman" w:hAnsi="Times New Roman" w:eastAsia="宋体" w:cs="Times New Roman"/>
          <w:b w:val="0"/>
          <w:bCs w:val="0"/>
          <w:kern w:val="0"/>
          <w:sz w:val="24"/>
          <w:szCs w:val="24"/>
          <w:vertAlign w:val="subscript"/>
          <w:lang w:val="en-US" w:eastAsia="zh-CN"/>
        </w:rPr>
        <w:t>2.5</w:t>
      </w:r>
      <w:r>
        <w:rPr>
          <w:rFonts w:hint="eastAsia" w:ascii="Times New Roman" w:hAnsi="Times New Roman" w:eastAsia="宋体" w:cs="Times New Roman"/>
          <w:b w:val="0"/>
          <w:bCs w:val="0"/>
          <w:kern w:val="0"/>
          <w:sz w:val="24"/>
          <w:szCs w:val="24"/>
          <w:lang w:val="en-US" w:eastAsia="zh-CN"/>
        </w:rPr>
        <w:t>。</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（2）地下水</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本项目所在区域地下水水质基本可满足《地下水质量标准》（GB/T14848-2017）Ⅲ类标准。</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（3）声环境</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本项目所在区域声环境质量现状可满足《声环境质量标准》（GB3096-2008）2类标准。</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3、环境影响分析结论</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（1）施工期环境影响</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本项目施工期施工人员生活污水可依托现有依托河北金锁螺旋钢管制造有限公司现有化粪池处理；合理安排施工进度，禁止夜间作业；生活垃圾和废包装材料由环卫部门收集处理。本项目的施工期较短，环境影响范围和影响程度都较小，在施工期结束后相关影响也将消失。</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（2）运营期环境影响</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①大气环境影响分析</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本项目在切割、焊接工序上方设置集气罩，废气经收集后统一采用1套布袋除尘器处理，由15m高排气筒排放。本项目设计总风量为15000m3/h，收集效率为90%，除尘效率为99%，废气经布袋除尘器处理后由15m高排气筒排放，有组织废气的排放量为15000m</w:t>
      </w:r>
      <w:r>
        <w:rPr>
          <w:rFonts w:hint="eastAsia" w:ascii="Times New Roman" w:hAnsi="Times New Roman" w:eastAsia="宋体" w:cs="Times New Roman"/>
          <w:b w:val="0"/>
          <w:bCs w:val="0"/>
          <w:kern w:val="0"/>
          <w:sz w:val="24"/>
          <w:szCs w:val="24"/>
          <w:vertAlign w:val="superscript"/>
          <w:lang w:val="en-US" w:eastAsia="zh-CN"/>
        </w:rPr>
        <w:t>3</w:t>
      </w:r>
      <w:r>
        <w:rPr>
          <w:rFonts w:hint="eastAsia" w:ascii="Times New Roman" w:hAnsi="Times New Roman" w:eastAsia="宋体" w:cs="Times New Roman"/>
          <w:b w:val="0"/>
          <w:bCs w:val="0"/>
          <w:kern w:val="0"/>
          <w:sz w:val="24"/>
          <w:szCs w:val="24"/>
          <w:lang w:val="en-US" w:eastAsia="zh-CN"/>
        </w:rPr>
        <w:t>/h（3600×104m</w:t>
      </w:r>
      <w:r>
        <w:rPr>
          <w:rFonts w:hint="eastAsia" w:ascii="Times New Roman" w:hAnsi="Times New Roman" w:eastAsia="宋体" w:cs="Times New Roman"/>
          <w:b w:val="0"/>
          <w:bCs w:val="0"/>
          <w:kern w:val="0"/>
          <w:sz w:val="24"/>
          <w:szCs w:val="24"/>
          <w:vertAlign w:val="superscript"/>
          <w:lang w:val="en-US" w:eastAsia="zh-CN"/>
        </w:rPr>
        <w:t>3</w:t>
      </w:r>
      <w:r>
        <w:rPr>
          <w:rFonts w:hint="eastAsia" w:ascii="Times New Roman" w:hAnsi="Times New Roman" w:eastAsia="宋体" w:cs="Times New Roman"/>
          <w:b w:val="0"/>
          <w:bCs w:val="0"/>
          <w:kern w:val="0"/>
          <w:sz w:val="24"/>
          <w:szCs w:val="24"/>
          <w:lang w:val="en-US" w:eastAsia="zh-CN"/>
        </w:rPr>
        <w:t>/a），颗粒物的排放量为0.016t/a，排放速率为0.007kg/h，排放浓度为0.45mg/m</w:t>
      </w:r>
      <w:r>
        <w:rPr>
          <w:rFonts w:hint="eastAsia" w:ascii="Times New Roman" w:hAnsi="Times New Roman" w:eastAsia="宋体" w:cs="Times New Roman"/>
          <w:b w:val="0"/>
          <w:bCs w:val="0"/>
          <w:kern w:val="0"/>
          <w:sz w:val="24"/>
          <w:szCs w:val="24"/>
          <w:vertAlign w:val="superscript"/>
          <w:lang w:val="en-US" w:eastAsia="zh-CN"/>
        </w:rPr>
        <w:t>3</w:t>
      </w:r>
      <w:r>
        <w:rPr>
          <w:rFonts w:hint="eastAsia" w:ascii="Times New Roman" w:hAnsi="Times New Roman" w:eastAsia="宋体" w:cs="Times New Roman"/>
          <w:b w:val="0"/>
          <w:bCs w:val="0"/>
          <w:kern w:val="0"/>
          <w:sz w:val="24"/>
          <w:szCs w:val="24"/>
          <w:lang w:val="en-US" w:eastAsia="zh-CN"/>
        </w:rPr>
        <w:t>，可满足《大气污染物综合排放标准》（GB16297-1996）表2中二级标准15m排气筒排放限值要求，达标排放。</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本项目生产车间内切割、焊接工序未经收集部分烟尘表现为无组织排放，由于切割、焊接烟尘废气主要污染物为金属颗粒物，沉降速度较快，通过车间密闭可减少80%烟尘排放。本项目生产车间颗粒排放量为0.036t/a，排放速率为0.015kg/h，颗粒物无组织排放厂界贡献浓度为0.006mg/m</w:t>
      </w:r>
      <w:r>
        <w:rPr>
          <w:rFonts w:hint="eastAsia" w:ascii="Times New Roman" w:hAnsi="Times New Roman" w:eastAsia="宋体" w:cs="Times New Roman"/>
          <w:b w:val="0"/>
          <w:bCs w:val="0"/>
          <w:kern w:val="0"/>
          <w:sz w:val="24"/>
          <w:szCs w:val="24"/>
          <w:vertAlign w:val="superscript"/>
          <w:lang w:val="en-US" w:eastAsia="zh-CN"/>
        </w:rPr>
        <w:t>3</w:t>
      </w:r>
      <w:r>
        <w:rPr>
          <w:rFonts w:hint="eastAsia" w:ascii="Times New Roman" w:hAnsi="Times New Roman" w:eastAsia="宋体" w:cs="Times New Roman"/>
          <w:b w:val="0"/>
          <w:bCs w:val="0"/>
          <w:kern w:val="0"/>
          <w:sz w:val="24"/>
          <w:szCs w:val="24"/>
          <w:lang w:val="en-US" w:eastAsia="zh-CN"/>
        </w:rPr>
        <w:t>，可以满足《大气污染物综合排放标准》（GB16297-1996）表2中无组织排放监控浓度限值要求，达标排放。</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经估算，切割、焊接废气中颗粒物的最大占标率Pmax值为0.1432%，Cmax为0.6442μg/m</w:t>
      </w:r>
      <w:r>
        <w:rPr>
          <w:rFonts w:hint="eastAsia" w:ascii="Times New Roman" w:hAnsi="Times New Roman" w:eastAsia="宋体" w:cs="Times New Roman"/>
          <w:b w:val="0"/>
          <w:bCs w:val="0"/>
          <w:kern w:val="0"/>
          <w:sz w:val="24"/>
          <w:szCs w:val="24"/>
          <w:vertAlign w:val="superscript"/>
          <w:lang w:val="en-US" w:eastAsia="zh-CN"/>
        </w:rPr>
        <w:t>3</w:t>
      </w:r>
      <w:r>
        <w:rPr>
          <w:rFonts w:hint="eastAsia" w:ascii="Times New Roman" w:hAnsi="Times New Roman" w:eastAsia="宋体" w:cs="Times New Roman"/>
          <w:b w:val="0"/>
          <w:bCs w:val="0"/>
          <w:kern w:val="0"/>
          <w:sz w:val="24"/>
          <w:szCs w:val="24"/>
          <w:lang w:val="en-US" w:eastAsia="zh-CN"/>
        </w:rPr>
        <w:t>；生产车间无组织颗粒物最大占标率Pmax值为1.1884%，Cmax为10.696μg/m</w:t>
      </w:r>
      <w:r>
        <w:rPr>
          <w:rFonts w:hint="eastAsia" w:ascii="Times New Roman" w:hAnsi="Times New Roman" w:eastAsia="宋体" w:cs="Times New Roman"/>
          <w:b w:val="0"/>
          <w:bCs w:val="0"/>
          <w:kern w:val="0"/>
          <w:sz w:val="24"/>
          <w:szCs w:val="24"/>
          <w:vertAlign w:val="superscript"/>
          <w:lang w:val="en-US" w:eastAsia="zh-CN"/>
        </w:rPr>
        <w:t>3</w:t>
      </w:r>
      <w:r>
        <w:rPr>
          <w:rFonts w:hint="eastAsia" w:ascii="Times New Roman" w:hAnsi="Times New Roman" w:eastAsia="宋体" w:cs="Times New Roman"/>
          <w:b w:val="0"/>
          <w:bCs w:val="0"/>
          <w:kern w:val="0"/>
          <w:sz w:val="24"/>
          <w:szCs w:val="24"/>
          <w:lang w:val="en-US" w:eastAsia="zh-CN"/>
        </w:rPr>
        <w:t>。本项目无组织源计算结果为无超标点，即本项目厂界无组织监控点浓度能达到相应评价标准要求，无需设置大气环境防护距离。</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综上所述，本项目运营期外排废气污染物均可达标排放，对区域环境空气质量影响较小。</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②废水</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本项目无生产废水产生及排放；生活污水主要为职工盥洗废水，盥洗废水量为0.32m</w:t>
      </w:r>
      <w:r>
        <w:rPr>
          <w:rFonts w:hint="eastAsia" w:ascii="Times New Roman" w:hAnsi="Times New Roman" w:eastAsia="宋体" w:cs="Times New Roman"/>
          <w:b w:val="0"/>
          <w:bCs w:val="0"/>
          <w:kern w:val="0"/>
          <w:sz w:val="24"/>
          <w:szCs w:val="24"/>
          <w:vertAlign w:val="superscript"/>
          <w:lang w:val="en-US" w:eastAsia="zh-CN"/>
        </w:rPr>
        <w:t>3</w:t>
      </w:r>
      <w:r>
        <w:rPr>
          <w:rFonts w:hint="eastAsia" w:ascii="Times New Roman" w:hAnsi="Times New Roman" w:eastAsia="宋体" w:cs="Times New Roman"/>
          <w:b w:val="0"/>
          <w:bCs w:val="0"/>
          <w:kern w:val="0"/>
          <w:sz w:val="24"/>
          <w:szCs w:val="24"/>
          <w:lang w:val="en-US" w:eastAsia="zh-CN"/>
        </w:rPr>
        <w:t>/d（96m</w:t>
      </w:r>
      <w:r>
        <w:rPr>
          <w:rFonts w:hint="eastAsia" w:ascii="Times New Roman" w:hAnsi="Times New Roman" w:eastAsia="宋体" w:cs="Times New Roman"/>
          <w:b w:val="0"/>
          <w:bCs w:val="0"/>
          <w:kern w:val="0"/>
          <w:sz w:val="24"/>
          <w:szCs w:val="24"/>
          <w:vertAlign w:val="superscript"/>
          <w:lang w:val="en-US" w:eastAsia="zh-CN"/>
        </w:rPr>
        <w:t>3</w:t>
      </w:r>
      <w:r>
        <w:rPr>
          <w:rFonts w:hint="eastAsia" w:ascii="Times New Roman" w:hAnsi="Times New Roman" w:eastAsia="宋体" w:cs="Times New Roman"/>
          <w:b w:val="0"/>
          <w:bCs w:val="0"/>
          <w:kern w:val="0"/>
          <w:sz w:val="24"/>
          <w:szCs w:val="24"/>
          <w:lang w:val="en-US" w:eastAsia="zh-CN"/>
        </w:rPr>
        <w:t>/a）。本项目职工生活盥洗废水量较小，依托河北金锁螺旋钢管制造有限公司现有化粪池处理，定期清掏用作农肥，不外排。</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综上所述，本项目运营期无生产废水产生及排放，生活污水的治理措施可满足相关环保要求，无废水外排，对区域水环境影响较小。</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③噪声</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本项目噪声源主要为切割机、剪板机、折弯机、锯床、车床、冲床、电焊机等生产工艺设备运行时产生的机械噪声，其噪声源强为75~90dB(A)，经采用基础减振、厂房隔声等降噪措施后，再经距离衰减后，厂界噪声昼间预测值为51.5～58.1dB(A)，夜间不生产，满足《工业企业厂界环境噪声排放标准》（GB12348-2008）2类标准要求，达标排放。因此，本项目运营期对周围声环境质量影响较小。</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④固废</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本项目裁剪切割、机加工过程中下脚料的产生量约为150t/a，焊接过程中焊渣产生量约为2.5t/a，切割、焊接工序废气采用布袋除尘器收集的除尘灰量约为1.6t/a，属于一般工业固体废物，经定点收集后，定期外售综合利用，不外排；本项目生产设备统一由厂家定期维护，仅需定期补充润滑油，无需更换润滑油，无废机油产生，仅少量润滑油由机床清洁布带走，机床清洁布的产生量约为0.01t/a，不属于危险废物，经定点收集后，由环卫部门统一处理，不外排。本项目生活垃圾产生量为3t/a，定点收集后，定期清运，由环卫部门统一处理。因此，本项目运营期产生的固体废物均全部综合利用或妥善处置，不外排，不会对周围环境产生污染影响。</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4、选址合理性分析结论</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本项目的建设符合国家产业政策，经调查，项目附近无自然保护区、风景名胜区、重点文物保护单位、珍惜动植物资源、集中式饮用水水源保护地等重点保护目标。本项目各项污染防治措施可行，污染物能够达标排放，项目的建设不会对周围环境产生明显影响。</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5、总量控制</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本项目不涉及SO</w:t>
      </w:r>
      <w:r>
        <w:rPr>
          <w:rFonts w:hint="eastAsia" w:ascii="Times New Roman" w:hAnsi="Times New Roman" w:eastAsia="宋体" w:cs="Times New Roman"/>
          <w:b w:val="0"/>
          <w:bCs w:val="0"/>
          <w:kern w:val="0"/>
          <w:sz w:val="24"/>
          <w:szCs w:val="24"/>
          <w:vertAlign w:val="subscript"/>
          <w:lang w:val="en-US" w:eastAsia="zh-CN"/>
        </w:rPr>
        <w:t>2</w:t>
      </w:r>
      <w:r>
        <w:rPr>
          <w:rFonts w:hint="eastAsia" w:ascii="Times New Roman" w:hAnsi="Times New Roman" w:eastAsia="宋体" w:cs="Times New Roman"/>
          <w:b w:val="0"/>
          <w:bCs w:val="0"/>
          <w:kern w:val="0"/>
          <w:sz w:val="24"/>
          <w:szCs w:val="24"/>
          <w:lang w:val="en-US" w:eastAsia="zh-CN"/>
        </w:rPr>
        <w:t>、NO</w:t>
      </w:r>
      <w:r>
        <w:rPr>
          <w:rFonts w:hint="eastAsia" w:ascii="Times New Roman" w:hAnsi="Times New Roman" w:eastAsia="宋体" w:cs="Times New Roman"/>
          <w:b w:val="0"/>
          <w:bCs w:val="0"/>
          <w:kern w:val="0"/>
          <w:sz w:val="24"/>
          <w:szCs w:val="24"/>
          <w:vertAlign w:val="subscript"/>
          <w:lang w:val="en-US" w:eastAsia="zh-CN"/>
        </w:rPr>
        <w:t>X</w:t>
      </w:r>
      <w:r>
        <w:rPr>
          <w:rFonts w:hint="eastAsia" w:ascii="Times New Roman" w:hAnsi="Times New Roman" w:eastAsia="宋体" w:cs="Times New Roman"/>
          <w:b w:val="0"/>
          <w:bCs w:val="0"/>
          <w:kern w:val="0"/>
          <w:sz w:val="24"/>
          <w:szCs w:val="24"/>
          <w:lang w:val="en-US" w:eastAsia="zh-CN"/>
        </w:rPr>
        <w:t>、COD、NH</w:t>
      </w:r>
      <w:r>
        <w:rPr>
          <w:rFonts w:hint="eastAsia" w:ascii="Times New Roman" w:hAnsi="Times New Roman" w:eastAsia="宋体" w:cs="Times New Roman"/>
          <w:b w:val="0"/>
          <w:bCs w:val="0"/>
          <w:kern w:val="0"/>
          <w:sz w:val="24"/>
          <w:szCs w:val="24"/>
          <w:vertAlign w:val="subscript"/>
          <w:lang w:val="en-US" w:eastAsia="zh-CN"/>
        </w:rPr>
        <w:t>3</w:t>
      </w:r>
      <w:r>
        <w:rPr>
          <w:rFonts w:hint="eastAsia" w:ascii="Times New Roman" w:hAnsi="Times New Roman" w:eastAsia="宋体" w:cs="Times New Roman"/>
          <w:b w:val="0"/>
          <w:bCs w:val="0"/>
          <w:kern w:val="0"/>
          <w:sz w:val="24"/>
          <w:szCs w:val="24"/>
          <w:lang w:val="en-US" w:eastAsia="zh-CN"/>
        </w:rPr>
        <w:t>-N等重点污染物的排放，本环评建议全厂重点污染物总量控制指标为：SO</w:t>
      </w:r>
      <w:r>
        <w:rPr>
          <w:rFonts w:hint="eastAsia" w:ascii="Times New Roman" w:hAnsi="Times New Roman" w:eastAsia="宋体" w:cs="Times New Roman"/>
          <w:b w:val="0"/>
          <w:bCs w:val="0"/>
          <w:kern w:val="0"/>
          <w:sz w:val="24"/>
          <w:szCs w:val="24"/>
          <w:vertAlign w:val="subscript"/>
          <w:lang w:val="en-US" w:eastAsia="zh-CN"/>
        </w:rPr>
        <w:t>2</w:t>
      </w:r>
      <w:r>
        <w:rPr>
          <w:rFonts w:hint="eastAsia" w:ascii="Times New Roman" w:hAnsi="Times New Roman" w:eastAsia="宋体" w:cs="Times New Roman"/>
          <w:b w:val="0"/>
          <w:bCs w:val="0"/>
          <w:kern w:val="0"/>
          <w:sz w:val="24"/>
          <w:szCs w:val="24"/>
          <w:lang w:val="en-US" w:eastAsia="zh-CN"/>
        </w:rPr>
        <w:t>:0t/a、NO</w:t>
      </w:r>
      <w:r>
        <w:rPr>
          <w:rFonts w:hint="eastAsia" w:ascii="Times New Roman" w:hAnsi="Times New Roman" w:eastAsia="宋体" w:cs="Times New Roman"/>
          <w:b w:val="0"/>
          <w:bCs w:val="0"/>
          <w:kern w:val="0"/>
          <w:sz w:val="24"/>
          <w:szCs w:val="24"/>
          <w:vertAlign w:val="subscript"/>
          <w:lang w:val="en-US" w:eastAsia="zh-CN"/>
        </w:rPr>
        <w:t>X</w:t>
      </w:r>
      <w:r>
        <w:rPr>
          <w:rFonts w:hint="eastAsia" w:ascii="Times New Roman" w:hAnsi="Times New Roman" w:eastAsia="宋体" w:cs="Times New Roman"/>
          <w:b w:val="0"/>
          <w:bCs w:val="0"/>
          <w:kern w:val="0"/>
          <w:sz w:val="24"/>
          <w:szCs w:val="24"/>
          <w:lang w:val="en-US" w:eastAsia="zh-CN"/>
        </w:rPr>
        <w:t>:0t/a、COD:0t/a、NH</w:t>
      </w:r>
      <w:r>
        <w:rPr>
          <w:rFonts w:hint="eastAsia" w:ascii="Times New Roman" w:hAnsi="Times New Roman" w:eastAsia="宋体" w:cs="Times New Roman"/>
          <w:b w:val="0"/>
          <w:bCs w:val="0"/>
          <w:kern w:val="0"/>
          <w:sz w:val="24"/>
          <w:szCs w:val="24"/>
          <w:vertAlign w:val="subscript"/>
          <w:lang w:val="en-US" w:eastAsia="zh-CN"/>
        </w:rPr>
        <w:t>3</w:t>
      </w:r>
      <w:r>
        <w:rPr>
          <w:rFonts w:hint="eastAsia" w:ascii="Times New Roman" w:hAnsi="Times New Roman" w:eastAsia="宋体" w:cs="Times New Roman"/>
          <w:b w:val="0"/>
          <w:bCs w:val="0"/>
          <w:kern w:val="0"/>
          <w:sz w:val="24"/>
          <w:szCs w:val="24"/>
          <w:lang w:val="en-US" w:eastAsia="zh-CN"/>
        </w:rPr>
        <w:t>-N:0t/a。</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6、项目可行性结论</w:t>
      </w:r>
    </w:p>
    <w:p>
      <w:pPr>
        <w:pStyle w:val="4"/>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2"/>
        <w:rPr>
          <w:rFonts w:hint="eastAsia" w:ascii="Times New Roman" w:hAnsi="Times New Roman" w:eastAsia="宋体" w:cs="Times New Roman"/>
          <w:b w:val="0"/>
          <w:bCs w:val="0"/>
          <w:kern w:val="0"/>
          <w:sz w:val="24"/>
          <w:szCs w:val="24"/>
          <w:lang w:val="en-US" w:eastAsia="zh-CN"/>
        </w:rPr>
      </w:pPr>
      <w:r>
        <w:rPr>
          <w:rFonts w:hint="eastAsia" w:ascii="Times New Roman" w:hAnsi="Times New Roman" w:eastAsia="宋体" w:cs="Times New Roman"/>
          <w:b w:val="0"/>
          <w:bCs w:val="0"/>
          <w:kern w:val="0"/>
          <w:sz w:val="24"/>
          <w:szCs w:val="24"/>
          <w:lang w:val="en-US" w:eastAsia="zh-CN"/>
        </w:rPr>
        <w:t>本项目的建设符合国家产业政策要求；项目占地符合用地要求；项目建设过程在满足环评提出各项要求和污染防治措施与主体工程“三同时”的基础上，正常运行状态下各种污染物能够做到达标排放，本项目的建设不会改变区域环境质量功能，对环境影响较小。从环境保护的角度分析，该项目的建设是可行的。</w:t>
      </w:r>
    </w:p>
    <w:p>
      <w:pPr>
        <w:pStyle w:val="4"/>
        <w:keepNext w:val="0"/>
        <w:keepLines w:val="0"/>
        <w:pageBreakBefore w:val="0"/>
        <w:widowControl w:val="0"/>
        <w:kinsoku/>
        <w:wordWrap/>
        <w:overflowPunct/>
        <w:topLinePunct w:val="0"/>
        <w:autoSpaceDE/>
        <w:autoSpaceDN/>
        <w:bidi w:val="0"/>
        <w:adjustRightInd/>
        <w:snapToGrid/>
        <w:spacing w:before="157" w:beforeLines="50" w:line="360" w:lineRule="auto"/>
        <w:textAlignment w:val="auto"/>
        <w:outlineLvl w:val="2"/>
        <w:rPr>
          <w:rFonts w:hint="eastAsia" w:ascii="Times New Roman" w:hAnsi="Times New Roman" w:eastAsia="宋体" w:cs="Times New Roman"/>
          <w:b/>
          <w:bCs/>
          <w:lang w:eastAsia="zh-CN"/>
        </w:rPr>
      </w:pPr>
      <w:r>
        <w:rPr>
          <w:rFonts w:hint="eastAsia" w:ascii="Times New Roman" w:hAnsi="Times New Roman" w:eastAsia="宋体" w:cs="Times New Roman"/>
          <w:b/>
          <w:bCs/>
          <w:lang w:eastAsia="zh-CN"/>
        </w:rPr>
        <w:t>4.1.</w:t>
      </w:r>
      <w:r>
        <w:rPr>
          <w:rFonts w:hint="eastAsia" w:ascii="Times New Roman" w:hAnsi="Times New Roman" w:eastAsia="宋体" w:cs="Times New Roman"/>
          <w:b/>
          <w:bCs/>
          <w:lang w:val="en-US" w:eastAsia="zh-CN"/>
        </w:rPr>
        <w:t>2</w:t>
      </w:r>
      <w:r>
        <w:rPr>
          <w:rFonts w:hint="eastAsia" w:ascii="Times New Roman" w:hAnsi="Times New Roman" w:eastAsia="宋体" w:cs="Times New Roman"/>
          <w:b/>
          <w:bCs/>
          <w:lang w:eastAsia="zh-CN"/>
        </w:rPr>
        <w:t>建议</w:t>
      </w:r>
      <w:bookmarkEnd w:id="188"/>
    </w:p>
    <w:p>
      <w:pPr>
        <w:spacing w:line="360" w:lineRule="auto"/>
        <w:ind w:firstLine="56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1、认真执行“三同时”制度，确保各项环保措施落到实处。</w:t>
      </w:r>
    </w:p>
    <w:p>
      <w:pPr>
        <w:spacing w:line="360" w:lineRule="auto"/>
        <w:ind w:firstLine="56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2、加强设备管理及日常维护工作，保证环保设施的稳定运行。</w:t>
      </w:r>
    </w:p>
    <w:p>
      <w:pPr>
        <w:pStyle w:val="3"/>
        <w:keepNext w:val="0"/>
        <w:keepLines w:val="0"/>
        <w:pageBreakBefore w:val="0"/>
        <w:widowControl w:val="0"/>
        <w:kinsoku/>
        <w:wordWrap/>
        <w:overflowPunct/>
        <w:topLinePunct w:val="0"/>
        <w:autoSpaceDE/>
        <w:autoSpaceDN/>
        <w:bidi w:val="0"/>
        <w:adjustRightInd/>
        <w:snapToGrid/>
        <w:spacing w:before="157" w:beforeLines="50" w:line="44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189" w:name="_Toc3545"/>
      <w:bookmarkStart w:id="190" w:name="_Toc16482"/>
      <w:bookmarkStart w:id="191" w:name="_Toc27551"/>
      <w:bookmarkStart w:id="192" w:name="_Toc13890"/>
      <w:r>
        <w:rPr>
          <w:rFonts w:hint="default" w:ascii="Times New Roman" w:hAnsi="Times New Roman" w:eastAsia="宋体" w:cs="Times New Roman"/>
        </w:rPr>
        <w:t>4.2审批部门审批意见</w:t>
      </w:r>
      <w:bookmarkEnd w:id="189"/>
      <w:bookmarkEnd w:id="190"/>
      <w:bookmarkEnd w:id="191"/>
      <w:bookmarkEnd w:id="192"/>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eastAsia" w:ascii="Times New Roman" w:hAnsi="Times New Roman" w:eastAsia="宋体" w:cs="Times New Roman"/>
          <w:sz w:val="24"/>
          <w:szCs w:val="24"/>
          <w:lang w:eastAsia="zh-CN"/>
        </w:rPr>
      </w:pPr>
      <w:r>
        <w:rPr>
          <w:rFonts w:hint="eastAsia" w:ascii="Times New Roman" w:hAnsi="Times New Roman" w:eastAsia="宋体"/>
          <w:color w:val="auto"/>
          <w:sz w:val="24"/>
          <w:lang w:val="en-US" w:eastAsia="zh-CN"/>
        </w:rPr>
        <w:t>河北献东环保科技有限公司</w:t>
      </w:r>
      <w:r>
        <w:rPr>
          <w:rFonts w:hint="eastAsia" w:ascii="Times New Roman" w:hAnsi="Times New Roman" w:eastAsia="宋体"/>
          <w:color w:val="auto"/>
          <w:sz w:val="24"/>
          <w:lang w:eastAsia="zh-CN"/>
        </w:rPr>
        <w:t>于</w:t>
      </w:r>
      <w:r>
        <w:rPr>
          <w:rFonts w:hint="default" w:ascii="Times New Roman" w:hAnsi="Times New Roman" w:eastAsia="宋体" w:cs="Times New Roman"/>
          <w:color w:val="auto"/>
          <w:sz w:val="24"/>
          <w:szCs w:val="24"/>
        </w:rPr>
        <w:t>201</w:t>
      </w:r>
      <w:r>
        <w:rPr>
          <w:rFonts w:hint="eastAsia" w:ascii="Times New Roman" w:hAnsi="Times New Roman" w:cs="Times New Roman"/>
          <w:color w:val="auto"/>
          <w:sz w:val="24"/>
          <w:szCs w:val="24"/>
          <w:lang w:val="en-US" w:eastAsia="zh-CN"/>
        </w:rPr>
        <w:t>9</w:t>
      </w:r>
      <w:r>
        <w:rPr>
          <w:rFonts w:hint="default" w:ascii="Times New Roman" w:hAnsi="Times New Roman" w:eastAsia="宋体" w:cs="Times New Roman"/>
          <w:color w:val="auto"/>
          <w:sz w:val="24"/>
          <w:szCs w:val="24"/>
        </w:rPr>
        <w:t>年</w:t>
      </w:r>
      <w:r>
        <w:rPr>
          <w:rFonts w:hint="eastAsia" w:ascii="Times New Roman" w:hAnsi="Times New Roman" w:cs="Times New Roman"/>
          <w:color w:val="auto"/>
          <w:sz w:val="24"/>
          <w:szCs w:val="24"/>
          <w:lang w:val="en-US" w:eastAsia="zh-CN"/>
        </w:rPr>
        <w:t>9</w:t>
      </w:r>
      <w:r>
        <w:rPr>
          <w:rFonts w:hint="default" w:ascii="Times New Roman" w:hAnsi="Times New Roman" w:eastAsia="宋体" w:cs="Times New Roman"/>
          <w:color w:val="auto"/>
          <w:sz w:val="24"/>
          <w:szCs w:val="24"/>
        </w:rPr>
        <w:t>月</w:t>
      </w:r>
      <w:r>
        <w:rPr>
          <w:rFonts w:hint="eastAsia" w:ascii="Times New Roman" w:hAnsi="Times New Roman" w:eastAsia="宋体" w:cs="Times New Roman"/>
          <w:color w:val="auto"/>
          <w:sz w:val="24"/>
          <w:szCs w:val="24"/>
          <w:lang w:val="en-US" w:eastAsia="zh-CN"/>
        </w:rPr>
        <w:t>编制完成了</w:t>
      </w:r>
      <w:r>
        <w:rPr>
          <w:rFonts w:hint="default" w:ascii="Times New Roman" w:hAnsi="Times New Roman" w:eastAsia="宋体" w:cs="Times New Roman"/>
          <w:color w:val="000000"/>
          <w:sz w:val="24"/>
          <w:szCs w:val="24"/>
        </w:rPr>
        <w:t>《</w:t>
      </w:r>
      <w:r>
        <w:rPr>
          <w:rFonts w:hint="eastAsia" w:ascii="Times New Roman" w:hAnsi="Times New Roman" w:cs="Times New Roman"/>
          <w:sz w:val="24"/>
          <w:szCs w:val="24"/>
          <w:lang w:val="en-US" w:eastAsia="zh-CN"/>
        </w:rPr>
        <w:t>河北图威斯机械制造有限公司输送设备制造项目</w:t>
      </w:r>
      <w:r>
        <w:rPr>
          <w:rFonts w:hint="eastAsia" w:ascii="Times New Roman" w:hAnsi="Times New Roman" w:cs="Times New Roman"/>
          <w:kern w:val="0"/>
          <w:sz w:val="24"/>
          <w:szCs w:val="24"/>
          <w:lang w:val="en-US" w:eastAsia="zh-CN"/>
        </w:rPr>
        <w:t>环境影响报告表</w:t>
      </w:r>
      <w:r>
        <w:rPr>
          <w:rFonts w:hint="default"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lang w:eastAsia="zh-CN"/>
        </w:rPr>
        <w:t>，并于</w:t>
      </w:r>
      <w:r>
        <w:rPr>
          <w:rFonts w:hint="default" w:ascii="Times New Roman" w:hAnsi="Times New Roman" w:eastAsia="宋体" w:cs="Times New Roman"/>
          <w:sz w:val="24"/>
          <w:szCs w:val="24"/>
        </w:rPr>
        <w:t>20</w:t>
      </w:r>
      <w:r>
        <w:rPr>
          <w:rFonts w:hint="eastAsia" w:ascii="Times New Roman" w:hAnsi="Times New Roman" w:eastAsia="宋体" w:cs="Times New Roman"/>
          <w:sz w:val="24"/>
          <w:szCs w:val="24"/>
          <w:lang w:val="en-US" w:eastAsia="zh-CN"/>
        </w:rPr>
        <w:t>1</w:t>
      </w:r>
      <w:r>
        <w:rPr>
          <w:rFonts w:hint="eastAsia" w:ascii="Times New Roman" w:hAnsi="Times New Roman" w:cs="Times New Roman"/>
          <w:sz w:val="24"/>
          <w:szCs w:val="24"/>
          <w:lang w:val="en-US" w:eastAsia="zh-CN"/>
        </w:rPr>
        <w:t>9</w:t>
      </w:r>
      <w:r>
        <w:rPr>
          <w:rFonts w:hint="default" w:ascii="Times New Roman" w:hAnsi="Times New Roman" w:eastAsia="宋体" w:cs="Times New Roman"/>
          <w:sz w:val="24"/>
          <w:szCs w:val="24"/>
        </w:rPr>
        <w:t>年</w:t>
      </w:r>
      <w:r>
        <w:rPr>
          <w:rFonts w:hint="eastAsia" w:ascii="Times New Roman" w:hAnsi="Times New Roman" w:cs="Times New Roman"/>
          <w:sz w:val="24"/>
          <w:szCs w:val="24"/>
          <w:lang w:val="en-US" w:eastAsia="zh-CN"/>
        </w:rPr>
        <w:t>10</w:t>
      </w:r>
      <w:r>
        <w:rPr>
          <w:rFonts w:hint="default" w:ascii="Times New Roman" w:hAnsi="Times New Roman" w:eastAsia="宋体" w:cs="Times New Roman"/>
          <w:sz w:val="24"/>
          <w:szCs w:val="24"/>
        </w:rPr>
        <w:t>月</w:t>
      </w:r>
      <w:r>
        <w:rPr>
          <w:rFonts w:hint="eastAsia" w:ascii="Times New Roman" w:hAnsi="Times New Roman" w:cs="Times New Roman"/>
          <w:sz w:val="24"/>
          <w:szCs w:val="24"/>
          <w:lang w:val="en-US" w:eastAsia="zh-CN"/>
        </w:rPr>
        <w:t>10</w:t>
      </w:r>
      <w:r>
        <w:rPr>
          <w:rFonts w:hint="default" w:ascii="Times New Roman" w:hAnsi="Times New Roman" w:eastAsia="宋体" w:cs="Times New Roman"/>
          <w:sz w:val="24"/>
          <w:szCs w:val="24"/>
        </w:rPr>
        <w:t>日</w:t>
      </w:r>
      <w:r>
        <w:rPr>
          <w:rFonts w:hint="eastAsia" w:ascii="Times New Roman" w:hAnsi="Times New Roman" w:eastAsia="宋体" w:cs="Times New Roman"/>
          <w:sz w:val="24"/>
          <w:szCs w:val="24"/>
          <w:lang w:eastAsia="zh-CN"/>
        </w:rPr>
        <w:t>取得了</w:t>
      </w:r>
      <w:r>
        <w:rPr>
          <w:rFonts w:hint="eastAsia" w:ascii="Times New Roman" w:hAnsi="Times New Roman" w:cs="Times New Roman"/>
          <w:kern w:val="0"/>
          <w:sz w:val="24"/>
          <w:szCs w:val="24"/>
          <w:lang w:val="en-US" w:eastAsia="zh-CN"/>
        </w:rPr>
        <w:t>沧州市生态环境保护局盐山县分局</w:t>
      </w:r>
      <w:r>
        <w:rPr>
          <w:rFonts w:hint="default" w:ascii="Times New Roman" w:hAnsi="Times New Roman" w:eastAsia="宋体" w:cs="Times New Roman"/>
          <w:sz w:val="24"/>
          <w:szCs w:val="24"/>
        </w:rPr>
        <w:t>关于《</w:t>
      </w:r>
      <w:r>
        <w:rPr>
          <w:rFonts w:hint="eastAsia" w:ascii="Times New Roman" w:hAnsi="Times New Roman" w:cs="Times New Roman"/>
          <w:sz w:val="24"/>
          <w:szCs w:val="24"/>
          <w:lang w:val="en-US" w:eastAsia="zh-CN"/>
        </w:rPr>
        <w:t>河北图威斯机械制造有限公司输送设备制造项目</w:t>
      </w:r>
      <w:r>
        <w:rPr>
          <w:rFonts w:hint="default" w:ascii="Times New Roman" w:hAnsi="Times New Roman" w:eastAsia="宋体" w:cs="Times New Roman"/>
          <w:sz w:val="24"/>
          <w:szCs w:val="24"/>
        </w:rPr>
        <w:t>》的审批意见</w:t>
      </w:r>
      <w:r>
        <w:rPr>
          <w:rFonts w:hint="eastAsia" w:ascii="Times New Roman" w:hAnsi="Times New Roman" w:eastAsia="宋体" w:cs="Times New Roman"/>
          <w:sz w:val="24"/>
          <w:szCs w:val="24"/>
          <w:lang w:eastAsia="zh-CN"/>
        </w:rPr>
        <w:t>，审批文号为</w:t>
      </w:r>
      <w:r>
        <w:rPr>
          <w:rFonts w:hint="eastAsia" w:ascii="Times New Roman" w:hAnsi="Times New Roman" w:cs="Times New Roman"/>
          <w:spacing w:val="0"/>
          <w:kern w:val="0"/>
          <w:sz w:val="24"/>
          <w:szCs w:val="24"/>
          <w:lang w:val="en-US" w:eastAsia="zh-CN"/>
        </w:rPr>
        <w:t>盐</w:t>
      </w:r>
      <w:r>
        <w:rPr>
          <w:rFonts w:hint="eastAsia" w:ascii="Times New Roman" w:hAnsi="Times New Roman" w:eastAsia="宋体" w:cs="Times New Roman"/>
          <w:spacing w:val="0"/>
          <w:kern w:val="0"/>
          <w:sz w:val="24"/>
          <w:szCs w:val="24"/>
          <w:lang w:val="en-US" w:eastAsia="zh-CN"/>
        </w:rPr>
        <w:t>环表[201</w:t>
      </w:r>
      <w:r>
        <w:rPr>
          <w:rFonts w:hint="eastAsia" w:ascii="Times New Roman" w:hAnsi="Times New Roman" w:cs="Times New Roman"/>
          <w:spacing w:val="0"/>
          <w:kern w:val="0"/>
          <w:sz w:val="24"/>
          <w:szCs w:val="24"/>
          <w:lang w:val="en-US" w:eastAsia="zh-CN"/>
        </w:rPr>
        <w:t>9</w:t>
      </w:r>
      <w:r>
        <w:rPr>
          <w:rFonts w:hint="eastAsia" w:ascii="Times New Roman" w:hAnsi="Times New Roman" w:eastAsia="宋体" w:cs="Times New Roman"/>
          <w:spacing w:val="0"/>
          <w:kern w:val="0"/>
          <w:sz w:val="24"/>
          <w:szCs w:val="24"/>
          <w:lang w:val="en-US" w:eastAsia="zh-CN"/>
        </w:rPr>
        <w:t>]</w:t>
      </w:r>
      <w:r>
        <w:rPr>
          <w:rFonts w:hint="eastAsia" w:ascii="Times New Roman" w:hAnsi="Times New Roman" w:cs="Times New Roman"/>
          <w:spacing w:val="0"/>
          <w:kern w:val="0"/>
          <w:sz w:val="24"/>
          <w:szCs w:val="24"/>
          <w:lang w:val="en-US" w:eastAsia="zh-CN"/>
        </w:rPr>
        <w:t>133</w:t>
      </w:r>
      <w:r>
        <w:rPr>
          <w:rFonts w:hint="eastAsia" w:ascii="Times New Roman" w:hAnsi="Times New Roman" w:eastAsia="宋体" w:cs="Times New Roman"/>
          <w:spacing w:val="0"/>
          <w:kern w:val="0"/>
          <w:sz w:val="24"/>
          <w:szCs w:val="24"/>
          <w:lang w:val="en-US" w:eastAsia="zh-CN"/>
        </w:rPr>
        <w:t>号</w:t>
      </w:r>
    </w:p>
    <w:p>
      <w:pPr>
        <w:pStyle w:val="3"/>
        <w:rPr>
          <w:rFonts w:hint="default" w:ascii="Times New Roman" w:hAnsi="Times New Roman" w:eastAsia="宋体" w:cs="Times New Roman"/>
        </w:rPr>
      </w:pPr>
      <w:bookmarkStart w:id="193" w:name="_Toc21874"/>
      <w:bookmarkStart w:id="194" w:name="_Toc29925"/>
      <w:bookmarkStart w:id="195" w:name="_Toc17668"/>
      <w:bookmarkStart w:id="196" w:name="_Toc2514"/>
      <w:r>
        <w:rPr>
          <w:rFonts w:hint="default" w:ascii="Times New Roman" w:hAnsi="Times New Roman" w:eastAsia="宋体" w:cs="Times New Roman"/>
        </w:rPr>
        <w:t>4.3审批意见落实情况</w:t>
      </w:r>
      <w:bookmarkEnd w:id="193"/>
      <w:bookmarkEnd w:id="194"/>
      <w:bookmarkEnd w:id="195"/>
      <w:bookmarkEnd w:id="196"/>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b/>
          <w:sz w:val="24"/>
          <w:szCs w:val="24"/>
        </w:rPr>
      </w:pPr>
      <w:bookmarkStart w:id="197" w:name="_Toc497001471"/>
      <w:r>
        <w:rPr>
          <w:rFonts w:hint="default" w:ascii="Times New Roman" w:hAnsi="Times New Roman" w:eastAsia="宋体" w:cs="Times New Roman"/>
          <w:sz w:val="24"/>
          <w:szCs w:val="24"/>
        </w:rPr>
        <w:t>审批意见落实情况详见下表4-1。</w:t>
      </w:r>
      <w:bookmarkEnd w:id="197"/>
    </w:p>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right="0" w:rightChars="0" w:firstLine="140" w:firstLineChars="58"/>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表4-1环评审批意见落实情况</w:t>
      </w:r>
    </w:p>
    <w:tbl>
      <w:tblPr>
        <w:tblStyle w:val="18"/>
        <w:tblW w:w="8764"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518"/>
        <w:gridCol w:w="5749"/>
        <w:gridCol w:w="24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850" w:hRule="atLeast"/>
          <w:jc w:val="center"/>
        </w:trPr>
        <w:tc>
          <w:tcPr>
            <w:tcW w:w="518" w:type="dxa"/>
            <w:tcBorders>
              <w:tl2br w:val="nil"/>
              <w:tr2bl w:val="nil"/>
            </w:tcBorders>
            <w:vAlign w:val="center"/>
          </w:tcPr>
          <w:p>
            <w:pPr>
              <w:pStyle w:val="2"/>
              <w:rPr>
                <w:rFonts w:hint="default" w:ascii="Times New Roman" w:hAnsi="Times New Roman" w:eastAsia="宋体" w:cs="Times New Roman"/>
                <w:b/>
                <w:bCs w:val="0"/>
                <w:spacing w:val="-10"/>
                <w:sz w:val="21"/>
                <w:szCs w:val="21"/>
              </w:rPr>
            </w:pPr>
            <w:bookmarkStart w:id="198" w:name="_Toc26778"/>
            <w:r>
              <w:rPr>
                <w:rFonts w:hint="default" w:ascii="Times New Roman" w:hAnsi="Times New Roman" w:eastAsia="宋体" w:cs="Times New Roman"/>
                <w:sz w:val="21"/>
                <w:szCs w:val="21"/>
              </w:rPr>
              <w:br w:type="page"/>
            </w:r>
            <w:r>
              <w:rPr>
                <w:rFonts w:hint="default" w:ascii="Times New Roman" w:hAnsi="Times New Roman" w:eastAsia="宋体" w:cs="Times New Roman"/>
                <w:b/>
                <w:bCs w:val="0"/>
                <w:spacing w:val="-10"/>
                <w:sz w:val="21"/>
                <w:szCs w:val="21"/>
              </w:rPr>
              <w:t>序号</w:t>
            </w:r>
          </w:p>
        </w:tc>
        <w:tc>
          <w:tcPr>
            <w:tcW w:w="5749" w:type="dxa"/>
            <w:tcBorders>
              <w:tl2br w:val="nil"/>
              <w:tr2bl w:val="nil"/>
            </w:tcBorders>
            <w:vAlign w:val="center"/>
          </w:tcPr>
          <w:p>
            <w:pPr>
              <w:spacing w:line="360" w:lineRule="atLeast"/>
              <w:jc w:val="center"/>
              <w:rPr>
                <w:rFonts w:hint="default" w:ascii="Times New Roman" w:hAnsi="Times New Roman" w:eastAsia="宋体" w:cs="Times New Roman"/>
                <w:b/>
                <w:bCs w:val="0"/>
                <w:spacing w:val="-10"/>
                <w:sz w:val="21"/>
                <w:szCs w:val="21"/>
              </w:rPr>
            </w:pPr>
            <w:r>
              <w:rPr>
                <w:rFonts w:hint="default" w:ascii="Times New Roman" w:hAnsi="Times New Roman" w:eastAsia="宋体" w:cs="Times New Roman"/>
                <w:b/>
                <w:bCs w:val="0"/>
                <w:spacing w:val="-10"/>
                <w:sz w:val="21"/>
                <w:szCs w:val="21"/>
              </w:rPr>
              <w:t>审批意见内容</w:t>
            </w:r>
          </w:p>
        </w:tc>
        <w:tc>
          <w:tcPr>
            <w:tcW w:w="2497" w:type="dxa"/>
            <w:tcBorders>
              <w:tl2br w:val="nil"/>
              <w:tr2bl w:val="nil"/>
            </w:tcBorders>
            <w:vAlign w:val="center"/>
          </w:tcPr>
          <w:p>
            <w:pPr>
              <w:spacing w:line="360" w:lineRule="atLeast"/>
              <w:jc w:val="center"/>
              <w:rPr>
                <w:rFonts w:hint="default" w:ascii="Times New Roman" w:hAnsi="Times New Roman" w:eastAsia="宋体" w:cs="Times New Roman"/>
                <w:b/>
                <w:bCs w:val="0"/>
                <w:spacing w:val="-10"/>
                <w:sz w:val="21"/>
                <w:szCs w:val="21"/>
              </w:rPr>
            </w:pPr>
            <w:r>
              <w:rPr>
                <w:rFonts w:hint="default" w:ascii="Times New Roman" w:hAnsi="Times New Roman" w:eastAsia="宋体" w:cs="Times New Roman"/>
                <w:b/>
                <w:bCs w:val="0"/>
                <w:spacing w:val="-10"/>
                <w:sz w:val="21"/>
                <w:szCs w:val="21"/>
              </w:rPr>
              <w:t>落实情况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850" w:hRule="atLeast"/>
          <w:jc w:val="center"/>
        </w:trPr>
        <w:tc>
          <w:tcPr>
            <w:tcW w:w="518" w:type="dxa"/>
            <w:tcBorders>
              <w:tl2br w:val="nil"/>
              <w:tr2bl w:val="nil"/>
            </w:tcBorders>
            <w:vAlign w:val="center"/>
          </w:tcPr>
          <w:p>
            <w:pPr>
              <w:spacing w:line="360" w:lineRule="atLeast"/>
              <w:jc w:val="center"/>
              <w:rPr>
                <w:rFonts w:hint="default" w:ascii="Times New Roman" w:hAnsi="Times New Roman" w:eastAsia="宋体" w:cs="Times New Roman"/>
                <w:spacing w:val="-10"/>
                <w:sz w:val="21"/>
                <w:szCs w:val="21"/>
              </w:rPr>
            </w:pPr>
            <w:r>
              <w:rPr>
                <w:rFonts w:hint="default" w:ascii="Times New Roman" w:hAnsi="Times New Roman" w:eastAsia="宋体" w:cs="Times New Roman"/>
                <w:spacing w:val="-10"/>
                <w:sz w:val="21"/>
                <w:szCs w:val="21"/>
              </w:rPr>
              <w:t>1</w:t>
            </w:r>
          </w:p>
        </w:tc>
        <w:tc>
          <w:tcPr>
            <w:tcW w:w="5749" w:type="dxa"/>
            <w:tcBorders>
              <w:tl2br w:val="nil"/>
              <w:tr2bl w:val="nil"/>
            </w:tcBorders>
            <w:vAlign w:val="center"/>
          </w:tcPr>
          <w:p>
            <w:pPr>
              <w:spacing w:line="360" w:lineRule="atLeast"/>
              <w:jc w:val="both"/>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建设单位：</w:t>
            </w:r>
            <w:r>
              <w:rPr>
                <w:rFonts w:hint="eastAsia" w:ascii="Times New Roman" w:hAnsi="Times New Roman" w:cs="Times New Roman"/>
                <w:kern w:val="0"/>
                <w:sz w:val="21"/>
                <w:szCs w:val="21"/>
                <w:lang w:val="en-US" w:eastAsia="zh-CN"/>
              </w:rPr>
              <w:t>河北图威斯机械制造有限公司</w:t>
            </w:r>
          </w:p>
        </w:tc>
        <w:tc>
          <w:tcPr>
            <w:tcW w:w="2497" w:type="dxa"/>
            <w:tcBorders>
              <w:tl2br w:val="nil"/>
              <w:tr2bl w:val="nil"/>
            </w:tcBorders>
            <w:vAlign w:val="center"/>
          </w:tcPr>
          <w:p>
            <w:pPr>
              <w:spacing w:line="360" w:lineRule="atLeast"/>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建设单位名称未变动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850" w:hRule="atLeast"/>
          <w:jc w:val="center"/>
        </w:trPr>
        <w:tc>
          <w:tcPr>
            <w:tcW w:w="518" w:type="dxa"/>
            <w:tcBorders>
              <w:tl2br w:val="nil"/>
              <w:tr2bl w:val="nil"/>
            </w:tcBorders>
            <w:vAlign w:val="center"/>
          </w:tcPr>
          <w:p>
            <w:pPr>
              <w:spacing w:line="360" w:lineRule="atLeast"/>
              <w:jc w:val="center"/>
              <w:rPr>
                <w:rFonts w:hint="eastAsia" w:ascii="Times New Roman" w:hAnsi="Times New Roman" w:eastAsia="宋体" w:cs="Times New Roman"/>
                <w:spacing w:val="-10"/>
                <w:sz w:val="21"/>
                <w:szCs w:val="21"/>
                <w:lang w:val="en-US" w:eastAsia="zh-CN"/>
              </w:rPr>
            </w:pPr>
            <w:r>
              <w:rPr>
                <w:rFonts w:hint="eastAsia" w:ascii="Times New Roman" w:hAnsi="Times New Roman" w:eastAsia="宋体" w:cs="Times New Roman"/>
                <w:spacing w:val="-10"/>
                <w:sz w:val="21"/>
                <w:szCs w:val="21"/>
                <w:lang w:val="en-US" w:eastAsia="zh-CN"/>
              </w:rPr>
              <w:t>2</w:t>
            </w:r>
          </w:p>
        </w:tc>
        <w:tc>
          <w:tcPr>
            <w:tcW w:w="5749" w:type="dxa"/>
            <w:tcBorders>
              <w:tl2br w:val="nil"/>
              <w:tr2bl w:val="nil"/>
            </w:tcBorders>
            <w:vAlign w:val="center"/>
          </w:tcPr>
          <w:p>
            <w:pPr>
              <w:spacing w:line="360" w:lineRule="atLeast"/>
              <w:jc w:val="both"/>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建设地点：</w:t>
            </w:r>
            <w:r>
              <w:rPr>
                <w:rFonts w:hint="default" w:ascii="Times New Roman" w:hAnsi="Times New Roman" w:eastAsia="宋体" w:cs="Times New Roman"/>
                <w:spacing w:val="0"/>
                <w:kern w:val="0"/>
                <w:sz w:val="21"/>
                <w:szCs w:val="21"/>
                <w:lang w:val="en-US" w:eastAsia="zh-CN"/>
              </w:rPr>
              <w:t>盐山县沧盐公路南侧金锁院内</w:t>
            </w:r>
          </w:p>
        </w:tc>
        <w:tc>
          <w:tcPr>
            <w:tcW w:w="2497" w:type="dxa"/>
            <w:tcBorders>
              <w:tl2br w:val="nil"/>
              <w:tr2bl w:val="nil"/>
            </w:tcBorders>
            <w:vAlign w:val="center"/>
          </w:tcPr>
          <w:p>
            <w:pPr>
              <w:spacing w:line="360" w:lineRule="atLeast"/>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eastAsia="zh-CN"/>
              </w:rPr>
              <w:t>建设地点未变动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960" w:hRule="atLeast"/>
          <w:jc w:val="center"/>
        </w:trPr>
        <w:tc>
          <w:tcPr>
            <w:tcW w:w="518" w:type="dxa"/>
            <w:tcBorders>
              <w:tl2br w:val="nil"/>
              <w:tr2bl w:val="nil"/>
            </w:tcBorders>
            <w:vAlign w:val="center"/>
          </w:tcPr>
          <w:p>
            <w:pPr>
              <w:spacing w:line="360" w:lineRule="atLeast"/>
              <w:jc w:val="center"/>
              <w:rPr>
                <w:rFonts w:hint="eastAsia" w:ascii="Times New Roman" w:hAnsi="Times New Roman" w:eastAsia="宋体" w:cs="Times New Roman"/>
                <w:spacing w:val="-10"/>
                <w:sz w:val="21"/>
                <w:szCs w:val="21"/>
                <w:lang w:val="en-US" w:eastAsia="zh-CN"/>
              </w:rPr>
            </w:pPr>
            <w:r>
              <w:rPr>
                <w:rFonts w:hint="eastAsia" w:ascii="Times New Roman" w:hAnsi="Times New Roman" w:cs="Times New Roman"/>
                <w:spacing w:val="-10"/>
                <w:sz w:val="21"/>
                <w:szCs w:val="21"/>
                <w:lang w:val="en-US" w:eastAsia="zh-CN"/>
              </w:rPr>
              <w:t>3</w:t>
            </w:r>
          </w:p>
        </w:tc>
        <w:tc>
          <w:tcPr>
            <w:tcW w:w="5749" w:type="dxa"/>
            <w:tcBorders>
              <w:tl2br w:val="nil"/>
              <w:tr2bl w:val="nil"/>
            </w:tcBorders>
            <w:vAlign w:val="center"/>
          </w:tcPr>
          <w:p>
            <w:pPr>
              <w:spacing w:line="360" w:lineRule="atLeast"/>
              <w:jc w:val="both"/>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zh-CN" w:eastAsia="zh-CN"/>
              </w:rPr>
              <w:t>总投资3000万元，其中环保投资15万元，占地面积2400平方米，年产输送设备100套</w:t>
            </w:r>
          </w:p>
        </w:tc>
        <w:tc>
          <w:tcPr>
            <w:tcW w:w="2497" w:type="dxa"/>
            <w:tcBorders>
              <w:tl2br w:val="nil"/>
              <w:tr2bl w:val="nil"/>
            </w:tcBorders>
            <w:vAlign w:val="center"/>
          </w:tcPr>
          <w:p>
            <w:pPr>
              <w:spacing w:line="360" w:lineRule="atLeast"/>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color w:val="000000"/>
                <w:spacing w:val="-2"/>
                <w:sz w:val="21"/>
                <w:szCs w:val="21"/>
                <w:highlight w:val="none"/>
                <w:lang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1250" w:hRule="atLeast"/>
          <w:jc w:val="center"/>
        </w:trPr>
        <w:tc>
          <w:tcPr>
            <w:tcW w:w="518" w:type="dxa"/>
            <w:tcBorders>
              <w:tl2br w:val="nil"/>
              <w:tr2bl w:val="nil"/>
            </w:tcBorders>
            <w:vAlign w:val="center"/>
          </w:tcPr>
          <w:p>
            <w:pPr>
              <w:spacing w:line="360" w:lineRule="atLeast"/>
              <w:jc w:val="center"/>
              <w:rPr>
                <w:rFonts w:hint="eastAsia" w:ascii="Times New Roman" w:hAnsi="Times New Roman" w:eastAsia="宋体" w:cs="Times New Roman"/>
                <w:spacing w:val="-10"/>
                <w:sz w:val="21"/>
                <w:szCs w:val="21"/>
                <w:lang w:val="en-US" w:eastAsia="zh-CN"/>
              </w:rPr>
            </w:pPr>
            <w:r>
              <w:rPr>
                <w:rFonts w:hint="eastAsia" w:ascii="Times New Roman" w:hAnsi="Times New Roman" w:cs="Times New Roman"/>
                <w:spacing w:val="-10"/>
                <w:sz w:val="21"/>
                <w:szCs w:val="21"/>
                <w:lang w:val="en-US" w:eastAsia="zh-CN"/>
              </w:rPr>
              <w:t>4</w:t>
            </w:r>
          </w:p>
        </w:tc>
        <w:tc>
          <w:tcPr>
            <w:tcW w:w="5749" w:type="dxa"/>
            <w:tcBorders>
              <w:tl2br w:val="nil"/>
              <w:tr2bl w:val="nil"/>
            </w:tcBorders>
            <w:vAlign w:val="center"/>
          </w:tcPr>
          <w:p>
            <w:pPr>
              <w:spacing w:line="360" w:lineRule="atLeast"/>
              <w:jc w:val="both"/>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val="zh-CN" w:eastAsia="zh-CN"/>
              </w:rPr>
              <w:t>切割、焊接废气经集气罩+布袋除尘器+15m高排气简排放，执行《大气污染物综合排放标准》（GB16297-1996）表2二级标准要求及无组织监控浓度限值。</w:t>
            </w:r>
          </w:p>
        </w:tc>
        <w:tc>
          <w:tcPr>
            <w:tcW w:w="2497" w:type="dxa"/>
            <w:tcBorders>
              <w:tl2br w:val="nil"/>
              <w:tr2bl w:val="nil"/>
            </w:tcBorders>
            <w:vAlign w:val="center"/>
          </w:tcPr>
          <w:p>
            <w:pPr>
              <w:spacing w:line="360" w:lineRule="atLeast"/>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val="en-US"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1565" w:hRule="atLeast"/>
          <w:jc w:val="center"/>
        </w:trPr>
        <w:tc>
          <w:tcPr>
            <w:tcW w:w="518" w:type="dxa"/>
            <w:tcBorders>
              <w:tl2br w:val="nil"/>
              <w:tr2bl w:val="nil"/>
            </w:tcBorders>
            <w:vAlign w:val="center"/>
          </w:tcPr>
          <w:p>
            <w:pPr>
              <w:spacing w:line="360" w:lineRule="atLeast"/>
              <w:jc w:val="center"/>
              <w:rPr>
                <w:rFonts w:hint="eastAsia" w:ascii="Times New Roman" w:hAnsi="Times New Roman" w:eastAsia="宋体" w:cs="Times New Roman"/>
                <w:spacing w:val="-10"/>
                <w:sz w:val="21"/>
                <w:szCs w:val="21"/>
                <w:lang w:val="en-US" w:eastAsia="zh-CN"/>
              </w:rPr>
            </w:pPr>
            <w:r>
              <w:rPr>
                <w:rFonts w:hint="eastAsia" w:ascii="Times New Roman" w:hAnsi="Times New Roman" w:cs="Times New Roman"/>
                <w:spacing w:val="-10"/>
                <w:sz w:val="21"/>
                <w:szCs w:val="21"/>
                <w:lang w:val="en-US" w:eastAsia="zh-CN"/>
              </w:rPr>
              <w:t>5</w:t>
            </w:r>
          </w:p>
        </w:tc>
        <w:tc>
          <w:tcPr>
            <w:tcW w:w="5749" w:type="dxa"/>
            <w:tcBorders>
              <w:tl2br w:val="nil"/>
              <w:tr2bl w:val="nil"/>
            </w:tcBorders>
            <w:vAlign w:val="center"/>
          </w:tcPr>
          <w:p>
            <w:pPr>
              <w:spacing w:line="360" w:lineRule="atLeast"/>
              <w:jc w:val="both"/>
              <w:rPr>
                <w:rFonts w:hint="eastAsia" w:ascii="Times New Roman" w:hAnsi="Times New Roman" w:eastAsia="宋体" w:cs="Times New Roman"/>
                <w:sz w:val="21"/>
                <w:szCs w:val="21"/>
                <w:lang w:eastAsia="zh-CN"/>
              </w:rPr>
            </w:pPr>
            <w:r>
              <w:rPr>
                <w:rFonts w:hint="eastAsia" w:ascii="Times New Roman" w:hAnsi="Times New Roman" w:cs="Times New Roman"/>
                <w:sz w:val="21"/>
                <w:szCs w:val="21"/>
                <w:lang w:val="zh-CN" w:eastAsia="zh-CN"/>
              </w:rPr>
              <w:t>无生产废水产生，生活污水化粪池处理，定期清掏用作农肥。</w:t>
            </w:r>
          </w:p>
        </w:tc>
        <w:tc>
          <w:tcPr>
            <w:tcW w:w="2497" w:type="dxa"/>
            <w:tcBorders>
              <w:tl2br w:val="nil"/>
              <w:tr2bl w:val="nil"/>
            </w:tcBorders>
            <w:vAlign w:val="center"/>
          </w:tcPr>
          <w:p>
            <w:pPr>
              <w:spacing w:line="360" w:lineRule="atLeast"/>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color w:val="000000"/>
                <w:spacing w:val="-2"/>
                <w:sz w:val="21"/>
                <w:szCs w:val="21"/>
                <w:highlight w:val="none"/>
                <w:lang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1005" w:hRule="atLeast"/>
          <w:jc w:val="center"/>
        </w:trPr>
        <w:tc>
          <w:tcPr>
            <w:tcW w:w="518" w:type="dxa"/>
            <w:tcBorders>
              <w:tl2br w:val="nil"/>
              <w:tr2bl w:val="nil"/>
            </w:tcBorders>
            <w:vAlign w:val="center"/>
          </w:tcPr>
          <w:p>
            <w:pPr>
              <w:spacing w:line="360" w:lineRule="atLeast"/>
              <w:jc w:val="center"/>
              <w:rPr>
                <w:rFonts w:hint="eastAsia" w:ascii="Times New Roman" w:hAnsi="Times New Roman" w:eastAsia="宋体" w:cs="Times New Roman"/>
                <w:spacing w:val="-10"/>
                <w:sz w:val="21"/>
                <w:szCs w:val="21"/>
                <w:lang w:val="en-US" w:eastAsia="zh-CN"/>
              </w:rPr>
            </w:pPr>
            <w:r>
              <w:rPr>
                <w:rFonts w:hint="eastAsia" w:ascii="Times New Roman" w:hAnsi="Times New Roman" w:cs="Times New Roman"/>
                <w:spacing w:val="-10"/>
                <w:sz w:val="21"/>
                <w:szCs w:val="21"/>
                <w:lang w:val="en-US" w:eastAsia="zh-CN"/>
              </w:rPr>
              <w:t>6</w:t>
            </w:r>
          </w:p>
        </w:tc>
        <w:tc>
          <w:tcPr>
            <w:tcW w:w="5749" w:type="dxa"/>
            <w:tcBorders>
              <w:tl2br w:val="nil"/>
              <w:tr2bl w:val="nil"/>
            </w:tcBorders>
            <w:vAlign w:val="center"/>
          </w:tcPr>
          <w:p>
            <w:pPr>
              <w:spacing w:line="360" w:lineRule="atLeast"/>
              <w:jc w:val="both"/>
              <w:rPr>
                <w:rFonts w:hint="eastAsia" w:ascii="Times New Roman" w:hAnsi="Times New Roman" w:eastAsia="宋体" w:cs="Times New Roman"/>
                <w:sz w:val="21"/>
                <w:szCs w:val="21"/>
                <w:lang w:eastAsia="zh-CN"/>
              </w:rPr>
            </w:pPr>
            <w:r>
              <w:rPr>
                <w:rFonts w:hint="eastAsia" w:ascii="Times New Roman" w:hAnsi="Times New Roman" w:cs="Times New Roman"/>
                <w:sz w:val="21"/>
                <w:szCs w:val="21"/>
                <w:lang w:val="zh-CN" w:eastAsia="zh-CN"/>
              </w:rPr>
              <w:t>对噪声源采取有效措施，确保噪声达到《工业企业厂界环境噪声排放标准》（GB12348一2008）2类标准要求。</w:t>
            </w:r>
          </w:p>
        </w:tc>
        <w:tc>
          <w:tcPr>
            <w:tcW w:w="2497" w:type="dxa"/>
            <w:tcBorders>
              <w:tl2br w:val="nil"/>
              <w:tr2bl w:val="nil"/>
            </w:tcBorders>
            <w:vAlign w:val="center"/>
          </w:tcPr>
          <w:p>
            <w:pPr>
              <w:spacing w:line="360" w:lineRule="atLeast"/>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color w:val="000000"/>
                <w:spacing w:val="-2"/>
                <w:sz w:val="21"/>
                <w:szCs w:val="21"/>
                <w:highlight w:val="none"/>
                <w:lang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850" w:hRule="atLeast"/>
          <w:jc w:val="center"/>
        </w:trPr>
        <w:tc>
          <w:tcPr>
            <w:tcW w:w="518" w:type="dxa"/>
            <w:tcBorders>
              <w:tl2br w:val="nil"/>
              <w:tr2bl w:val="nil"/>
            </w:tcBorders>
            <w:vAlign w:val="center"/>
          </w:tcPr>
          <w:p>
            <w:pPr>
              <w:spacing w:line="360" w:lineRule="atLeast"/>
              <w:jc w:val="center"/>
              <w:rPr>
                <w:rFonts w:hint="eastAsia" w:ascii="Times New Roman" w:hAnsi="Times New Roman" w:eastAsia="宋体" w:cs="Times New Roman"/>
                <w:spacing w:val="-10"/>
                <w:sz w:val="21"/>
                <w:szCs w:val="21"/>
                <w:lang w:val="en-US" w:eastAsia="zh-CN"/>
              </w:rPr>
            </w:pPr>
            <w:r>
              <w:rPr>
                <w:rFonts w:hint="eastAsia" w:ascii="Times New Roman" w:hAnsi="Times New Roman" w:cs="Times New Roman"/>
                <w:spacing w:val="-10"/>
                <w:sz w:val="21"/>
                <w:szCs w:val="21"/>
                <w:lang w:val="en-US" w:eastAsia="zh-CN"/>
              </w:rPr>
              <w:t>7</w:t>
            </w:r>
          </w:p>
        </w:tc>
        <w:tc>
          <w:tcPr>
            <w:tcW w:w="5749" w:type="dxa"/>
            <w:tcBorders>
              <w:tl2br w:val="nil"/>
              <w:tr2bl w:val="nil"/>
            </w:tcBorders>
            <w:vAlign w:val="center"/>
          </w:tcPr>
          <w:p>
            <w:pPr>
              <w:pStyle w:val="5"/>
              <w:ind w:left="0" w:leftChars="0" w:firstLine="0" w:firstLineChars="0"/>
              <w:rPr>
                <w:rFonts w:hint="eastAsia" w:ascii="Times New Roman" w:hAnsi="Times New Roman" w:cs="Times New Roman"/>
                <w:sz w:val="21"/>
                <w:szCs w:val="21"/>
                <w:lang w:val="zh-CN" w:eastAsia="zh-CN"/>
              </w:rPr>
            </w:pPr>
            <w:r>
              <w:rPr>
                <w:rFonts w:hint="eastAsia" w:ascii="Times New Roman" w:hAnsi="Times New Roman" w:cs="Times New Roman"/>
                <w:sz w:val="21"/>
                <w:szCs w:val="21"/>
                <w:lang w:val="zh-CN" w:eastAsia="zh-CN"/>
              </w:rPr>
              <w:t>固废执行《一般工业固体废物贮存、处置场污染控制标准》</w:t>
            </w:r>
          </w:p>
          <w:p>
            <w:pPr>
              <w:pStyle w:val="5"/>
              <w:ind w:left="0" w:leftChars="0" w:firstLine="0" w:firstLineChars="0"/>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zh-CN" w:eastAsia="zh-CN"/>
              </w:rPr>
              <w:t>（GB18599-2001）及其修改单中的相关规定，固废按照报告表提出的措施全部综合利用或妥善处置。</w:t>
            </w:r>
          </w:p>
        </w:tc>
        <w:tc>
          <w:tcPr>
            <w:tcW w:w="2497" w:type="dxa"/>
            <w:tcBorders>
              <w:tl2br w:val="nil"/>
              <w:tr2bl w:val="nil"/>
            </w:tcBorders>
            <w:vAlign w:val="center"/>
          </w:tcPr>
          <w:p>
            <w:pPr>
              <w:spacing w:line="360" w:lineRule="atLeast"/>
              <w:jc w:val="center"/>
              <w:rPr>
                <w:rFonts w:hint="eastAsia" w:ascii="Times New Roman" w:hAnsi="Times New Roman" w:eastAsia="宋体" w:cs="Times New Roman"/>
                <w:sz w:val="21"/>
                <w:szCs w:val="21"/>
                <w:lang w:eastAsia="zh-CN"/>
              </w:rPr>
            </w:pPr>
            <w:r>
              <w:rPr>
                <w:rFonts w:hint="eastAsia" w:ascii="Times New Roman" w:hAnsi="Times New Roman" w:eastAsia="宋体" w:cs="Times New Roman"/>
                <w:color w:val="000000"/>
                <w:spacing w:val="-2"/>
                <w:sz w:val="21"/>
                <w:szCs w:val="21"/>
                <w:highlight w:val="none"/>
                <w:lang w:eastAsia="zh-CN"/>
              </w:rPr>
              <w:t>落实</w:t>
            </w:r>
          </w:p>
        </w:tc>
      </w:tr>
    </w:tbl>
    <w:p>
      <w:pPr>
        <w:rPr>
          <w:rFonts w:hint="default" w:ascii="Times New Roman" w:hAnsi="Times New Roman" w:eastAsia="宋体" w:cs="Times New Roman"/>
        </w:rPr>
      </w:pPr>
      <w:bookmarkStart w:id="199" w:name="_Toc21101"/>
      <w:bookmarkStart w:id="200" w:name="_Toc26718"/>
      <w:bookmarkStart w:id="201" w:name="_Toc5137"/>
      <w:r>
        <w:rPr>
          <w:rFonts w:hint="default" w:ascii="Times New Roman" w:hAnsi="Times New Roman" w:eastAsia="宋体" w:cs="Times New Roman"/>
        </w:rPr>
        <w:br w:type="page"/>
      </w:r>
    </w:p>
    <w:p>
      <w:pPr>
        <w:pStyle w:val="2"/>
        <w:rPr>
          <w:rFonts w:hint="default" w:ascii="Times New Roman" w:hAnsi="Times New Roman" w:eastAsia="宋体" w:cs="Times New Roman"/>
        </w:rPr>
      </w:pPr>
      <w:r>
        <w:rPr>
          <w:rFonts w:hint="default" w:ascii="Times New Roman" w:hAnsi="Times New Roman" w:eastAsia="宋体" w:cs="Times New Roman"/>
        </w:rPr>
        <w:t>5验收评价标准</w:t>
      </w:r>
      <w:bookmarkEnd w:id="198"/>
      <w:bookmarkEnd w:id="199"/>
      <w:bookmarkEnd w:id="200"/>
      <w:bookmarkEnd w:id="201"/>
    </w:p>
    <w:p>
      <w:pPr>
        <w:pStyle w:val="3"/>
        <w:rPr>
          <w:rFonts w:hint="default" w:ascii="Times New Roman" w:hAnsi="Times New Roman" w:eastAsia="宋体" w:cs="Times New Roman"/>
        </w:rPr>
      </w:pPr>
      <w:bookmarkStart w:id="202" w:name="_Toc14578"/>
      <w:bookmarkStart w:id="203" w:name="_Toc26520"/>
      <w:bookmarkStart w:id="204" w:name="_Toc21113"/>
      <w:bookmarkStart w:id="205" w:name="_Toc24574"/>
      <w:r>
        <w:rPr>
          <w:rFonts w:hint="default" w:ascii="Times New Roman" w:hAnsi="Times New Roman" w:eastAsia="宋体" w:cs="Times New Roman"/>
        </w:rPr>
        <w:t>5.1污染物排放标准</w:t>
      </w:r>
      <w:bookmarkEnd w:id="202"/>
      <w:bookmarkEnd w:id="203"/>
      <w:bookmarkEnd w:id="204"/>
      <w:bookmarkEnd w:id="205"/>
    </w:p>
    <w:p>
      <w:pPr>
        <w:pStyle w:val="4"/>
        <w:rPr>
          <w:rFonts w:hint="default" w:ascii="Times New Roman" w:hAnsi="Times New Roman" w:eastAsia="宋体" w:cs="Times New Roman"/>
        </w:rPr>
      </w:pPr>
      <w:bookmarkStart w:id="206" w:name="_Toc496979035"/>
      <w:bookmarkStart w:id="207" w:name="_Toc497001474"/>
      <w:bookmarkStart w:id="208" w:name="_Toc14938"/>
      <w:bookmarkStart w:id="209" w:name="_Toc8485"/>
      <w:bookmarkStart w:id="210" w:name="_Toc23230"/>
      <w:bookmarkStart w:id="211" w:name="_Toc11116"/>
      <w:r>
        <w:rPr>
          <w:rFonts w:hint="default" w:ascii="Times New Roman" w:hAnsi="Times New Roman" w:eastAsia="宋体" w:cs="Times New Roman"/>
        </w:rPr>
        <w:t>5.1.1</w:t>
      </w:r>
      <w:bookmarkEnd w:id="206"/>
      <w:bookmarkEnd w:id="207"/>
      <w:r>
        <w:rPr>
          <w:rFonts w:hint="default" w:ascii="Times New Roman" w:hAnsi="Times New Roman" w:eastAsia="宋体" w:cs="Times New Roman"/>
        </w:rPr>
        <w:t>废气</w:t>
      </w:r>
      <w:bookmarkEnd w:id="208"/>
      <w:bookmarkEnd w:id="209"/>
      <w:bookmarkEnd w:id="210"/>
      <w:bookmarkEnd w:id="211"/>
    </w:p>
    <w:p>
      <w:pPr>
        <w:pStyle w:val="4"/>
        <w:ind w:firstLine="480" w:firstLineChars="200"/>
        <w:rPr>
          <w:rFonts w:hint="eastAsia" w:ascii="Times New Roman" w:hAnsi="Times New Roman" w:eastAsia="宋体" w:cs="Times New Roman"/>
          <w:lang w:eastAsia="zh-CN"/>
        </w:rPr>
      </w:pPr>
      <w:bookmarkStart w:id="212" w:name="_Toc29912"/>
      <w:bookmarkStart w:id="213" w:name="_Toc29236"/>
      <w:bookmarkStart w:id="214" w:name="_Toc15961"/>
      <w:r>
        <w:rPr>
          <w:rFonts w:hint="eastAsia" w:ascii="Times New Roman" w:hAnsi="Times New Roman" w:eastAsia="宋体" w:cs="Times New Roman"/>
          <w:lang w:eastAsia="zh-CN"/>
        </w:rPr>
        <w:t>废气执行标准见表</w:t>
      </w:r>
      <w:r>
        <w:rPr>
          <w:rFonts w:hint="eastAsia" w:ascii="Times New Roman" w:hAnsi="Times New Roman" w:eastAsia="宋体" w:cs="Times New Roman"/>
          <w:lang w:val="en-US" w:eastAsia="zh-CN"/>
        </w:rPr>
        <w:t>5-1。</w:t>
      </w:r>
      <w:bookmarkEnd w:id="212"/>
      <w:bookmarkEnd w:id="213"/>
      <w:bookmarkEnd w:id="214"/>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表5-1废气执行标准</w:t>
      </w:r>
    </w:p>
    <w:tbl>
      <w:tblPr>
        <w:tblStyle w:val="18"/>
        <w:tblW w:w="8507" w:type="dxa"/>
        <w:jc w:val="center"/>
        <w:tblInd w:w="-24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1595"/>
        <w:gridCol w:w="2627"/>
        <w:gridCol w:w="42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567" w:hRule="atLeast"/>
          <w:jc w:val="center"/>
        </w:trPr>
        <w:tc>
          <w:tcPr>
            <w:tcW w:w="1595" w:type="dxa"/>
            <w:tcBorders>
              <w:tl2br w:val="nil"/>
              <w:tr2bl w:val="nil"/>
            </w:tcBorders>
            <w:vAlign w:val="center"/>
          </w:tcPr>
          <w:p>
            <w:pPr>
              <w:spacing w:line="240" w:lineRule="atLeast"/>
              <w:jc w:val="center"/>
              <w:rPr>
                <w:rFonts w:hint="default" w:ascii="Times New Roman" w:hAnsi="Times New Roman" w:eastAsia="宋体" w:cs="Times New Roman"/>
                <w:b/>
                <w:bCs w:val="0"/>
                <w:color w:val="auto"/>
                <w:spacing w:val="-10"/>
                <w:sz w:val="21"/>
                <w:szCs w:val="21"/>
              </w:rPr>
            </w:pPr>
            <w:r>
              <w:rPr>
                <w:rFonts w:hint="eastAsia" w:ascii="Times New Roman" w:hAnsi="Times New Roman" w:eastAsia="宋体" w:cs="Times New Roman"/>
                <w:b/>
                <w:bCs w:val="0"/>
                <w:color w:val="auto"/>
                <w:spacing w:val="-10"/>
                <w:sz w:val="21"/>
                <w:szCs w:val="21"/>
                <w:lang w:eastAsia="zh-CN"/>
              </w:rPr>
              <w:t>污染</w:t>
            </w:r>
            <w:r>
              <w:rPr>
                <w:rFonts w:hint="default" w:ascii="Times New Roman" w:hAnsi="Times New Roman" w:eastAsia="宋体" w:cs="Times New Roman"/>
                <w:b/>
                <w:bCs w:val="0"/>
                <w:color w:val="auto"/>
                <w:spacing w:val="-10"/>
                <w:sz w:val="21"/>
                <w:szCs w:val="21"/>
              </w:rPr>
              <w:t>源</w:t>
            </w:r>
          </w:p>
        </w:tc>
        <w:tc>
          <w:tcPr>
            <w:tcW w:w="2627" w:type="dxa"/>
            <w:tcBorders>
              <w:tl2br w:val="nil"/>
              <w:tr2bl w:val="nil"/>
            </w:tcBorders>
            <w:vAlign w:val="center"/>
          </w:tcPr>
          <w:p>
            <w:pPr>
              <w:adjustRightInd w:val="0"/>
              <w:snapToGrid w:val="0"/>
              <w:spacing w:line="240" w:lineRule="atLeast"/>
              <w:jc w:val="center"/>
              <w:rPr>
                <w:rFonts w:hint="default" w:ascii="Times New Roman" w:hAnsi="Times New Roman" w:eastAsia="宋体" w:cs="Times New Roman"/>
                <w:b/>
                <w:bCs w:val="0"/>
                <w:color w:val="auto"/>
                <w:spacing w:val="-10"/>
                <w:sz w:val="21"/>
                <w:szCs w:val="21"/>
              </w:rPr>
            </w:pPr>
            <w:r>
              <w:rPr>
                <w:rFonts w:hint="default" w:ascii="Times New Roman" w:hAnsi="Times New Roman" w:eastAsia="宋体" w:cs="Times New Roman"/>
                <w:b/>
                <w:bCs w:val="0"/>
                <w:color w:val="auto"/>
                <w:sz w:val="21"/>
                <w:szCs w:val="21"/>
              </w:rPr>
              <w:t>标准值</w:t>
            </w:r>
          </w:p>
        </w:tc>
        <w:tc>
          <w:tcPr>
            <w:tcW w:w="4285" w:type="dxa"/>
            <w:tcBorders>
              <w:tl2br w:val="nil"/>
              <w:tr2bl w:val="nil"/>
            </w:tcBorders>
            <w:vAlign w:val="center"/>
          </w:tcPr>
          <w:p>
            <w:pPr>
              <w:adjustRightInd w:val="0"/>
              <w:snapToGrid w:val="0"/>
              <w:spacing w:line="240" w:lineRule="atLeast"/>
              <w:jc w:val="center"/>
              <w:rPr>
                <w:rFonts w:hint="default" w:ascii="Times New Roman" w:hAnsi="Times New Roman" w:eastAsia="宋体" w:cs="Times New Roman"/>
                <w:b/>
                <w:bCs w:val="0"/>
                <w:color w:val="auto"/>
                <w:spacing w:val="-10"/>
                <w:sz w:val="21"/>
                <w:szCs w:val="21"/>
                <w:lang w:eastAsia="zh-CN"/>
              </w:rPr>
            </w:pPr>
            <w:r>
              <w:rPr>
                <w:rFonts w:hint="default" w:ascii="Times New Roman" w:hAnsi="Times New Roman" w:eastAsia="宋体" w:cs="Times New Roman"/>
                <w:b/>
                <w:bCs w:val="0"/>
                <w:color w:val="auto"/>
                <w:sz w:val="21"/>
                <w:szCs w:val="21"/>
              </w:rPr>
              <w:t>标准来源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567" w:hRule="atLeast"/>
          <w:jc w:val="center"/>
        </w:trPr>
        <w:tc>
          <w:tcPr>
            <w:tcW w:w="159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tLeast"/>
              <w:jc w:val="center"/>
              <w:textAlignment w:val="auto"/>
              <w:rPr>
                <w:rFonts w:hint="eastAsia"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eastAsia="zh-CN"/>
              </w:rPr>
              <w:t>切割、焊接</w:t>
            </w:r>
            <w:r>
              <w:rPr>
                <w:rFonts w:hint="eastAsia" w:ascii="Times New Roman" w:hAnsi="Times New Roman" w:cs="Times New Roman"/>
                <w:color w:val="auto"/>
                <w:sz w:val="21"/>
                <w:szCs w:val="21"/>
                <w:lang w:val="en-US" w:eastAsia="zh-CN"/>
              </w:rPr>
              <w:t>工序净化设备排气筒出口</w:t>
            </w:r>
          </w:p>
        </w:tc>
        <w:tc>
          <w:tcPr>
            <w:tcW w:w="262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cs="Times New Roman"/>
                <w:b w:val="0"/>
                <w:bCs/>
                <w:color w:val="auto"/>
                <w:sz w:val="21"/>
                <w:szCs w:val="21"/>
                <w:lang w:eastAsia="zh-CN"/>
              </w:rPr>
            </w:pPr>
            <w:r>
              <w:rPr>
                <w:rFonts w:hint="default" w:ascii="Times New Roman" w:hAnsi="Times New Roman" w:cs="Times New Roman"/>
                <w:b w:val="0"/>
                <w:bCs/>
                <w:color w:val="auto"/>
                <w:sz w:val="21"/>
                <w:szCs w:val="21"/>
                <w:lang w:eastAsia="zh-CN"/>
              </w:rPr>
              <w:t>浓度≤120mg/m</w:t>
            </w:r>
            <w:r>
              <w:rPr>
                <w:rFonts w:hint="default" w:ascii="Times New Roman" w:hAnsi="Times New Roman" w:cs="Times New Roman"/>
                <w:b w:val="0"/>
                <w:bCs/>
                <w:color w:val="auto"/>
                <w:sz w:val="21"/>
                <w:szCs w:val="21"/>
                <w:vertAlign w:val="superscript"/>
                <w:lang w:eastAsia="zh-CN"/>
              </w:rPr>
              <w:t>3</w:t>
            </w:r>
            <w:r>
              <w:rPr>
                <w:rFonts w:hint="default" w:ascii="Times New Roman" w:hAnsi="Times New Roman" w:cs="Times New Roman"/>
                <w:b w:val="0"/>
                <w:bCs/>
                <w:color w:val="auto"/>
                <w:sz w:val="21"/>
                <w:szCs w:val="21"/>
                <w:lang w:eastAsia="zh-CN"/>
              </w:rPr>
              <w:t>；</w:t>
            </w:r>
          </w:p>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eastAsia" w:ascii="Times New Roman" w:hAnsi="Times New Roman" w:cs="Times New Roman"/>
                <w:color w:val="FF0000"/>
                <w:spacing w:val="0"/>
                <w:sz w:val="21"/>
                <w:szCs w:val="21"/>
                <w:vertAlign w:val="baseline"/>
                <w:lang w:eastAsia="zh-CN"/>
              </w:rPr>
            </w:pPr>
            <w:r>
              <w:rPr>
                <w:rFonts w:hint="default" w:ascii="Times New Roman" w:hAnsi="Times New Roman" w:cs="Times New Roman"/>
                <w:b w:val="0"/>
                <w:bCs/>
                <w:color w:val="auto"/>
                <w:sz w:val="21"/>
                <w:szCs w:val="21"/>
                <w:lang w:eastAsia="zh-CN"/>
              </w:rPr>
              <w:t>速率≤3.5kg/h</w:t>
            </w:r>
          </w:p>
        </w:tc>
        <w:tc>
          <w:tcPr>
            <w:tcW w:w="428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360" w:lineRule="atLeast"/>
              <w:jc w:val="center"/>
              <w:textAlignment w:val="auto"/>
              <w:rPr>
                <w:rFonts w:hint="eastAsia" w:ascii="Times New Roman" w:hAnsi="Times New Roman"/>
                <w:sz w:val="21"/>
                <w:szCs w:val="21"/>
                <w:lang w:val="en-US" w:eastAsia="zh-CN"/>
              </w:rPr>
            </w:pPr>
            <w:r>
              <w:rPr>
                <w:rFonts w:hint="eastAsia" w:ascii="Times New Roman" w:hAnsi="Times New Roman"/>
                <w:b w:val="0"/>
                <w:bCs/>
                <w:color w:val="auto"/>
                <w:sz w:val="21"/>
                <w:szCs w:val="21"/>
                <w:lang w:val="en-US" w:eastAsia="zh-CN"/>
              </w:rPr>
              <w:t>《大气污染物综合排放标准》（GB16297-1996）表2中二级标准排放限值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Ex>
        <w:trPr>
          <w:trHeight w:val="567" w:hRule="atLeast"/>
          <w:jc w:val="center"/>
        </w:trPr>
        <w:tc>
          <w:tcPr>
            <w:tcW w:w="1595" w:type="dxa"/>
            <w:tcBorders>
              <w:tl2br w:val="nil"/>
              <w:tr2bl w:val="nil"/>
            </w:tcBorders>
            <w:vAlign w:val="center"/>
          </w:tcPr>
          <w:p>
            <w:pPr>
              <w:adjustRightInd w:val="0"/>
              <w:snapToGrid w:val="0"/>
              <w:spacing w:line="240" w:lineRule="atLeast"/>
              <w:jc w:val="center"/>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eastAsia="zh-CN"/>
              </w:rPr>
              <w:t>厂界无组织废气</w:t>
            </w:r>
          </w:p>
        </w:tc>
        <w:tc>
          <w:tcPr>
            <w:tcW w:w="2627" w:type="dxa"/>
            <w:tcBorders>
              <w:tl2br w:val="nil"/>
              <w:tr2bl w:val="nil"/>
            </w:tcBorders>
            <w:vAlign w:val="center"/>
          </w:tcPr>
          <w:p>
            <w:pPr>
              <w:adjustRightInd w:val="0"/>
              <w:snapToGrid w:val="0"/>
              <w:spacing w:line="240" w:lineRule="atLeast"/>
              <w:jc w:val="center"/>
              <w:rPr>
                <w:rFonts w:hint="eastAsia" w:ascii="Times New Roman" w:hAnsi="Times New Roman" w:eastAsia="宋体" w:cs="Times New Roman"/>
                <w:color w:val="auto"/>
                <w:sz w:val="21"/>
                <w:szCs w:val="21"/>
              </w:rPr>
            </w:pPr>
            <w:r>
              <w:rPr>
                <w:rFonts w:hint="eastAsia" w:ascii="Times New Roman" w:hAnsi="Times New Roman"/>
                <w:color w:val="auto"/>
                <w:sz w:val="21"/>
                <w:szCs w:val="21"/>
                <w:lang w:eastAsia="zh-CN"/>
              </w:rPr>
              <w:t>颗粒物</w:t>
            </w:r>
            <w:r>
              <w:rPr>
                <w:rFonts w:hint="eastAsia" w:ascii="Times New Roman" w:hAnsi="Times New Roman" w:eastAsia="宋体"/>
                <w:color w:val="auto"/>
                <w:sz w:val="21"/>
                <w:szCs w:val="21"/>
                <w:lang w:eastAsia="zh-CN"/>
              </w:rPr>
              <w:t>：</w:t>
            </w:r>
            <w:r>
              <w:rPr>
                <w:rFonts w:hint="eastAsia" w:ascii="Times New Roman" w:hAnsi="Times New Roman" w:cs="Times New Roman"/>
                <w:color w:val="auto"/>
                <w:sz w:val="21"/>
                <w:szCs w:val="21"/>
                <w:lang w:val="en-US" w:eastAsia="zh-CN"/>
              </w:rPr>
              <w:t>1</w:t>
            </w:r>
            <w:r>
              <w:rPr>
                <w:rFonts w:hint="eastAsia" w:ascii="Times New Roman" w:hAnsi="Times New Roman" w:eastAsia="宋体" w:cs="Times New Roman"/>
                <w:color w:val="auto"/>
                <w:sz w:val="21"/>
                <w:szCs w:val="21"/>
                <w:lang w:val="en-US" w:eastAsia="zh-CN"/>
              </w:rPr>
              <w:t>.0mg/m</w:t>
            </w:r>
            <w:r>
              <w:rPr>
                <w:rFonts w:hint="eastAsia" w:ascii="Times New Roman" w:hAnsi="Times New Roman" w:eastAsia="宋体" w:cs="Times New Roman"/>
                <w:color w:val="auto"/>
                <w:sz w:val="21"/>
                <w:szCs w:val="21"/>
                <w:vertAlign w:val="superscript"/>
                <w:lang w:val="en-US" w:eastAsia="zh-CN"/>
              </w:rPr>
              <w:t>3</w:t>
            </w:r>
          </w:p>
        </w:tc>
        <w:tc>
          <w:tcPr>
            <w:tcW w:w="4285" w:type="dxa"/>
            <w:tcBorders>
              <w:tl2br w:val="nil"/>
              <w:tr2bl w:val="nil"/>
            </w:tcBorders>
            <w:vAlign w:val="center"/>
          </w:tcPr>
          <w:p>
            <w:pPr>
              <w:spacing w:line="360" w:lineRule="atLeast"/>
              <w:jc w:val="center"/>
              <w:rPr>
                <w:rFonts w:hint="default" w:ascii="Times New Roman" w:hAnsi="Times New Roman" w:eastAsia="宋体"/>
                <w:color w:val="auto"/>
                <w:sz w:val="21"/>
                <w:szCs w:val="21"/>
                <w:lang w:eastAsia="zh-CN"/>
              </w:rPr>
            </w:pPr>
            <w:r>
              <w:rPr>
                <w:rFonts w:hint="eastAsia" w:ascii="Times New Roman" w:hAnsi="Times New Roman"/>
                <w:sz w:val="21"/>
                <w:szCs w:val="21"/>
                <w:lang w:val="en-US" w:eastAsia="zh-CN"/>
              </w:rPr>
              <w:t>《大气污染物综合排放标准》（GB16297-1996）表2无组织排放浓度监控限值要求</w:t>
            </w:r>
          </w:p>
        </w:tc>
      </w:tr>
    </w:tbl>
    <w:p>
      <w:pPr>
        <w:pStyle w:val="4"/>
        <w:rPr>
          <w:rFonts w:hint="default" w:ascii="Times New Roman" w:hAnsi="Times New Roman" w:eastAsia="宋体" w:cs="Times New Roman"/>
        </w:rPr>
      </w:pPr>
      <w:bookmarkStart w:id="215" w:name="_Toc497001476"/>
      <w:bookmarkStart w:id="216" w:name="_Toc12396"/>
      <w:bookmarkStart w:id="217" w:name="_Toc5747"/>
      <w:bookmarkStart w:id="218" w:name="_Toc496979037"/>
      <w:bookmarkStart w:id="219" w:name="_Toc27196"/>
      <w:bookmarkStart w:id="220" w:name="_Toc20210"/>
      <w:r>
        <w:rPr>
          <w:rFonts w:hint="default" w:ascii="Times New Roman" w:hAnsi="Times New Roman" w:eastAsia="宋体" w:cs="Times New Roman"/>
        </w:rPr>
        <w:t>5.1.2噪声</w:t>
      </w:r>
      <w:bookmarkEnd w:id="215"/>
      <w:bookmarkEnd w:id="216"/>
      <w:bookmarkEnd w:id="217"/>
      <w:bookmarkEnd w:id="218"/>
      <w:bookmarkEnd w:id="219"/>
      <w:bookmarkEnd w:id="220"/>
    </w:p>
    <w:p>
      <w:pPr>
        <w:spacing w:line="480" w:lineRule="atLeast"/>
        <w:ind w:firstLine="480" w:firstLineChars="200"/>
        <w:rPr>
          <w:rFonts w:hint="default" w:ascii="Times New Roman" w:hAnsi="Times New Roman" w:eastAsia="宋体" w:cs="Times New Roman"/>
          <w:b/>
          <w:sz w:val="24"/>
          <w:szCs w:val="24"/>
        </w:rPr>
      </w:pPr>
      <w:r>
        <w:rPr>
          <w:rFonts w:hint="default" w:ascii="Times New Roman" w:hAnsi="Times New Roman" w:eastAsia="宋体" w:cs="Times New Roman"/>
          <w:sz w:val="24"/>
          <w:szCs w:val="24"/>
        </w:rPr>
        <w:t>运营期噪声执行《工业企业厂界环境噪声排放标准》（GB12348-2008）</w:t>
      </w:r>
      <w:r>
        <w:rPr>
          <w:rFonts w:hint="eastAsia" w:ascii="Times New Roman" w:hAnsi="Times New Roman" w:cs="Times New Roman"/>
          <w:sz w:val="24"/>
          <w:szCs w:val="24"/>
          <w:lang w:val="en-US" w:eastAsia="zh-CN"/>
        </w:rPr>
        <w:t>2</w:t>
      </w:r>
      <w:r>
        <w:rPr>
          <w:rFonts w:hint="eastAsia" w:ascii="Times New Roman" w:hAnsi="Times New Roman" w:eastAsia="宋体" w:cs="Times New Roman"/>
          <w:sz w:val="24"/>
          <w:szCs w:val="24"/>
          <w:lang w:val="en-US" w:eastAsia="zh-CN"/>
        </w:rPr>
        <w:t>类、4类</w:t>
      </w:r>
      <w:r>
        <w:rPr>
          <w:rFonts w:hint="default" w:ascii="Times New Roman" w:hAnsi="Times New Roman" w:eastAsia="宋体" w:cs="Times New Roman"/>
          <w:sz w:val="24"/>
          <w:szCs w:val="24"/>
        </w:rPr>
        <w:t>标准要求。标准值见表5-2。</w:t>
      </w:r>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表5-2厂界噪声排放标准</w:t>
      </w:r>
    </w:p>
    <w:tbl>
      <w:tblPr>
        <w:tblStyle w:val="18"/>
        <w:tblW w:w="8504"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90"/>
        <w:gridCol w:w="2101"/>
        <w:gridCol w:w="1405"/>
        <w:gridCol w:w="1843"/>
        <w:gridCol w:w="15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5" w:hRule="atLeast"/>
          <w:jc w:val="center"/>
        </w:trPr>
        <w:tc>
          <w:tcPr>
            <w:tcW w:w="1590" w:type="dxa"/>
            <w:vAlign w:val="center"/>
          </w:tcPr>
          <w:p>
            <w:pPr>
              <w:pStyle w:val="14"/>
              <w:spacing w:line="300" w:lineRule="exact"/>
              <w:ind w:firstLineChars="0"/>
              <w:jc w:val="center"/>
              <w:rPr>
                <w:rFonts w:hint="default" w:ascii="Times New Roman" w:hAnsi="Times New Roman" w:eastAsia="宋体" w:cs="Times New Roman"/>
                <w:b/>
                <w:bCs/>
              </w:rPr>
            </w:pPr>
            <w:r>
              <w:rPr>
                <w:rFonts w:hint="default" w:ascii="Times New Roman" w:hAnsi="Times New Roman" w:eastAsia="宋体" w:cs="Times New Roman"/>
                <w:b/>
                <w:bCs/>
              </w:rPr>
              <w:t>环境要素</w:t>
            </w:r>
          </w:p>
        </w:tc>
        <w:tc>
          <w:tcPr>
            <w:tcW w:w="2101" w:type="dxa"/>
            <w:vAlign w:val="center"/>
          </w:tcPr>
          <w:p>
            <w:pPr>
              <w:pStyle w:val="14"/>
              <w:spacing w:line="300" w:lineRule="exact"/>
              <w:jc w:val="center"/>
              <w:rPr>
                <w:rFonts w:hint="default" w:ascii="Times New Roman" w:hAnsi="Times New Roman" w:eastAsia="宋体" w:cs="Times New Roman"/>
                <w:b/>
                <w:bCs/>
              </w:rPr>
            </w:pPr>
            <w:r>
              <w:rPr>
                <w:rFonts w:hint="default" w:ascii="Times New Roman" w:hAnsi="Times New Roman" w:eastAsia="宋体" w:cs="Times New Roman"/>
                <w:b/>
                <w:bCs/>
              </w:rPr>
              <w:t>类别</w:t>
            </w:r>
          </w:p>
        </w:tc>
        <w:tc>
          <w:tcPr>
            <w:tcW w:w="1405" w:type="dxa"/>
            <w:vAlign w:val="center"/>
          </w:tcPr>
          <w:p>
            <w:pPr>
              <w:pStyle w:val="14"/>
              <w:spacing w:line="300" w:lineRule="exact"/>
              <w:jc w:val="center"/>
              <w:rPr>
                <w:rFonts w:hint="default" w:ascii="Times New Roman" w:hAnsi="Times New Roman" w:eastAsia="宋体" w:cs="Times New Roman"/>
                <w:b/>
                <w:bCs/>
              </w:rPr>
            </w:pPr>
            <w:r>
              <w:rPr>
                <w:rFonts w:hint="default" w:ascii="Times New Roman" w:hAnsi="Times New Roman" w:eastAsia="宋体" w:cs="Times New Roman"/>
                <w:b/>
                <w:bCs/>
              </w:rPr>
              <w:t>时段</w:t>
            </w:r>
          </w:p>
        </w:tc>
        <w:tc>
          <w:tcPr>
            <w:tcW w:w="1843" w:type="dxa"/>
            <w:vAlign w:val="center"/>
          </w:tcPr>
          <w:p>
            <w:pPr>
              <w:pStyle w:val="14"/>
              <w:spacing w:line="300" w:lineRule="exact"/>
              <w:jc w:val="center"/>
              <w:rPr>
                <w:rFonts w:hint="default" w:ascii="Times New Roman" w:hAnsi="Times New Roman" w:eastAsia="宋体" w:cs="Times New Roman"/>
                <w:b/>
                <w:bCs/>
              </w:rPr>
            </w:pPr>
            <w:r>
              <w:rPr>
                <w:rFonts w:hint="default" w:ascii="Times New Roman" w:hAnsi="Times New Roman" w:eastAsia="宋体" w:cs="Times New Roman"/>
                <w:b/>
                <w:bCs/>
              </w:rPr>
              <w:t>标准值</w:t>
            </w:r>
          </w:p>
        </w:tc>
        <w:tc>
          <w:tcPr>
            <w:tcW w:w="1565" w:type="dxa"/>
            <w:vAlign w:val="center"/>
          </w:tcPr>
          <w:p>
            <w:pPr>
              <w:pStyle w:val="14"/>
              <w:spacing w:line="300" w:lineRule="exact"/>
              <w:jc w:val="center"/>
              <w:rPr>
                <w:rFonts w:hint="default" w:ascii="Times New Roman" w:hAnsi="Times New Roman" w:eastAsia="宋体" w:cs="Times New Roman"/>
                <w:b/>
                <w:bCs/>
              </w:rPr>
            </w:pPr>
            <w:r>
              <w:rPr>
                <w:rFonts w:hint="default" w:ascii="Times New Roman" w:hAnsi="Times New Roman" w:eastAsia="宋体" w:cs="Times New Roman"/>
                <w:b/>
                <w:bCs/>
              </w:rPr>
              <w:t>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5" w:hRule="atLeast"/>
          <w:jc w:val="center"/>
        </w:trPr>
        <w:tc>
          <w:tcPr>
            <w:tcW w:w="1590" w:type="dxa"/>
            <w:vMerge w:val="restart"/>
            <w:vAlign w:val="center"/>
          </w:tcPr>
          <w:p>
            <w:pPr>
              <w:spacing w:line="300" w:lineRule="exact"/>
              <w:jc w:val="center"/>
              <w:rPr>
                <w:rFonts w:hint="default" w:ascii="Times New Roman" w:hAnsi="Times New Roman" w:eastAsia="宋体" w:cs="Times New Roman"/>
                <w:szCs w:val="21"/>
              </w:rPr>
            </w:pPr>
            <w:r>
              <w:rPr>
                <w:rFonts w:hint="default" w:ascii="Times New Roman" w:hAnsi="Times New Roman" w:eastAsia="宋体" w:cs="Times New Roman"/>
                <w:bCs/>
                <w:szCs w:val="21"/>
              </w:rPr>
              <w:t>厂界环境</w:t>
            </w:r>
          </w:p>
        </w:tc>
        <w:tc>
          <w:tcPr>
            <w:tcW w:w="2101" w:type="dxa"/>
            <w:vMerge w:val="restart"/>
            <w:vAlign w:val="center"/>
          </w:tcPr>
          <w:p>
            <w:pPr>
              <w:spacing w:line="300" w:lineRule="exact"/>
              <w:jc w:val="center"/>
              <w:rPr>
                <w:rFonts w:hint="eastAsia" w:ascii="Times New Roman" w:hAnsi="Times New Roman" w:eastAsia="宋体" w:cs="Times New Roman"/>
                <w:szCs w:val="21"/>
                <w:lang w:eastAsia="zh-CN"/>
              </w:rPr>
            </w:pPr>
            <w:r>
              <w:rPr>
                <w:rFonts w:hint="eastAsia" w:ascii="Times New Roman" w:hAnsi="Times New Roman" w:cs="Times New Roman"/>
                <w:szCs w:val="21"/>
                <w:lang w:val="en-US" w:eastAsia="zh-CN"/>
              </w:rPr>
              <w:t>2</w:t>
            </w:r>
            <w:r>
              <w:rPr>
                <w:rFonts w:hint="default" w:ascii="Times New Roman" w:hAnsi="Times New Roman" w:eastAsia="宋体" w:cs="Times New Roman"/>
                <w:szCs w:val="21"/>
              </w:rPr>
              <w:t>类</w:t>
            </w:r>
          </w:p>
        </w:tc>
        <w:tc>
          <w:tcPr>
            <w:tcW w:w="1405" w:type="dxa"/>
            <w:vAlign w:val="center"/>
          </w:tcPr>
          <w:p>
            <w:pPr>
              <w:spacing w:line="300" w:lineRule="exact"/>
              <w:jc w:val="center"/>
              <w:rPr>
                <w:rFonts w:hint="default" w:ascii="Times New Roman" w:hAnsi="Times New Roman" w:eastAsia="宋体" w:cs="Times New Roman"/>
                <w:szCs w:val="21"/>
              </w:rPr>
            </w:pPr>
            <w:r>
              <w:rPr>
                <w:rFonts w:hint="default" w:ascii="Times New Roman" w:hAnsi="Times New Roman" w:eastAsia="宋体" w:cs="Times New Roman"/>
                <w:szCs w:val="21"/>
              </w:rPr>
              <w:t>昼间</w:t>
            </w:r>
          </w:p>
        </w:tc>
        <w:tc>
          <w:tcPr>
            <w:tcW w:w="1843" w:type="dxa"/>
            <w:vAlign w:val="center"/>
          </w:tcPr>
          <w:p>
            <w:pPr>
              <w:spacing w:line="300" w:lineRule="exact"/>
              <w:jc w:val="center"/>
              <w:rPr>
                <w:rFonts w:hint="default"/>
                <w:lang w:val="en-US" w:eastAsia="zh-CN"/>
              </w:rPr>
            </w:pPr>
            <w:r>
              <w:rPr>
                <w:rFonts w:hint="eastAsia"/>
                <w:lang w:val="en-US" w:eastAsia="zh-CN"/>
              </w:rPr>
              <w:t>60</w:t>
            </w:r>
          </w:p>
        </w:tc>
        <w:tc>
          <w:tcPr>
            <w:tcW w:w="1565" w:type="dxa"/>
            <w:vMerge w:val="restart"/>
            <w:vAlign w:val="center"/>
          </w:tcPr>
          <w:p>
            <w:pPr>
              <w:spacing w:line="300" w:lineRule="exact"/>
              <w:jc w:val="center"/>
              <w:rPr>
                <w:rFonts w:hint="default" w:ascii="Times New Roman" w:hAnsi="Times New Roman" w:eastAsia="宋体" w:cs="Times New Roman"/>
                <w:szCs w:val="21"/>
              </w:rPr>
            </w:pPr>
            <w:r>
              <w:rPr>
                <w:rFonts w:hint="default" w:ascii="Times New Roman" w:hAnsi="Times New Roman" w:eastAsia="宋体" w:cs="Times New Roman"/>
                <w:bCs/>
                <w:szCs w:val="21"/>
              </w:rPr>
              <w:t>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5" w:hRule="atLeast"/>
          <w:jc w:val="center"/>
        </w:trPr>
        <w:tc>
          <w:tcPr>
            <w:tcW w:w="1590" w:type="dxa"/>
            <w:vMerge w:val="continue"/>
            <w:vAlign w:val="center"/>
          </w:tcPr>
          <w:p>
            <w:pPr>
              <w:spacing w:line="300" w:lineRule="exact"/>
              <w:jc w:val="center"/>
              <w:rPr>
                <w:rFonts w:hint="default" w:ascii="Times New Roman" w:hAnsi="Times New Roman" w:eastAsia="宋体" w:cs="Times New Roman"/>
                <w:bCs/>
                <w:szCs w:val="21"/>
              </w:rPr>
            </w:pPr>
          </w:p>
        </w:tc>
        <w:tc>
          <w:tcPr>
            <w:tcW w:w="2101" w:type="dxa"/>
            <w:vMerge w:val="continue"/>
            <w:vAlign w:val="center"/>
          </w:tcPr>
          <w:p>
            <w:pPr>
              <w:spacing w:line="300" w:lineRule="exact"/>
              <w:jc w:val="center"/>
              <w:rPr>
                <w:rFonts w:hint="eastAsia" w:ascii="Times New Roman" w:hAnsi="Times New Roman" w:cs="Times New Roman"/>
                <w:szCs w:val="21"/>
                <w:lang w:val="en-US" w:eastAsia="zh-CN"/>
              </w:rPr>
            </w:pPr>
          </w:p>
        </w:tc>
        <w:tc>
          <w:tcPr>
            <w:tcW w:w="1405" w:type="dxa"/>
            <w:vAlign w:val="center"/>
          </w:tcPr>
          <w:p>
            <w:pPr>
              <w:spacing w:line="300" w:lineRule="exact"/>
              <w:jc w:val="center"/>
              <w:rPr>
                <w:rFonts w:hint="eastAsia" w:ascii="Times New Roman" w:hAnsi="Times New Roman" w:eastAsia="宋体" w:cs="Times New Roman"/>
                <w:szCs w:val="21"/>
                <w:lang w:val="en-US" w:eastAsia="zh-CN"/>
              </w:rPr>
            </w:pPr>
            <w:r>
              <w:rPr>
                <w:rFonts w:hint="eastAsia" w:ascii="Times New Roman" w:hAnsi="Times New Roman" w:cs="Times New Roman"/>
                <w:szCs w:val="21"/>
                <w:lang w:val="en-US" w:eastAsia="zh-CN"/>
              </w:rPr>
              <w:t>夜间</w:t>
            </w:r>
          </w:p>
        </w:tc>
        <w:tc>
          <w:tcPr>
            <w:tcW w:w="1843" w:type="dxa"/>
            <w:vAlign w:val="center"/>
          </w:tcPr>
          <w:p>
            <w:pPr>
              <w:spacing w:line="300" w:lineRule="exact"/>
              <w:jc w:val="center"/>
              <w:rPr>
                <w:rFonts w:hint="default"/>
                <w:lang w:val="en-US" w:eastAsia="zh-CN"/>
              </w:rPr>
            </w:pPr>
            <w:r>
              <w:rPr>
                <w:rFonts w:hint="eastAsia"/>
                <w:lang w:val="en-US" w:eastAsia="zh-CN"/>
              </w:rPr>
              <w:t>70</w:t>
            </w:r>
          </w:p>
        </w:tc>
        <w:tc>
          <w:tcPr>
            <w:tcW w:w="1565" w:type="dxa"/>
            <w:vMerge w:val="continue"/>
            <w:vAlign w:val="center"/>
          </w:tcPr>
          <w:p>
            <w:pPr>
              <w:spacing w:line="300" w:lineRule="exact"/>
              <w:jc w:val="center"/>
              <w:rPr>
                <w:rFonts w:hint="default" w:ascii="Times New Roman" w:hAnsi="Times New Roman" w:eastAsia="宋体" w:cs="Times New Roman"/>
                <w:bCs/>
                <w:szCs w:val="21"/>
              </w:rPr>
            </w:pPr>
          </w:p>
        </w:tc>
      </w:tr>
    </w:tbl>
    <w:p>
      <w:pPr>
        <w:pStyle w:val="3"/>
        <w:rPr>
          <w:rFonts w:ascii="Times New Roman" w:hAnsi="Times New Roman" w:eastAsia="宋体"/>
        </w:rPr>
      </w:pPr>
      <w:bookmarkStart w:id="221" w:name="_Toc14398"/>
      <w:bookmarkStart w:id="222" w:name="_Toc497001478"/>
      <w:bookmarkStart w:id="223" w:name="_Toc18932"/>
      <w:bookmarkStart w:id="224" w:name="_Toc16968"/>
      <w:bookmarkStart w:id="225" w:name="_Toc26833"/>
      <w:r>
        <w:rPr>
          <w:rFonts w:hint="default" w:ascii="Times New Roman" w:hAnsi="Times New Roman" w:eastAsia="宋体" w:cs="Times New Roman"/>
        </w:rPr>
        <w:t>5.2</w:t>
      </w:r>
      <w:r>
        <w:rPr>
          <w:rFonts w:hint="eastAsia" w:ascii="Times New Roman" w:hAnsi="Times New Roman" w:eastAsia="宋体"/>
        </w:rPr>
        <w:t>总量控制指标</w:t>
      </w:r>
      <w:bookmarkEnd w:id="221"/>
      <w:bookmarkEnd w:id="222"/>
      <w:bookmarkEnd w:id="223"/>
      <w:bookmarkEnd w:id="224"/>
    </w:p>
    <w:p>
      <w:pPr>
        <w:spacing w:line="480" w:lineRule="atLeast"/>
        <w:ind w:firstLine="480" w:firstLineChars="200"/>
        <w:rPr>
          <w:rFonts w:hint="eastAsia" w:ascii="Times New Roman" w:hAnsi="Times New Roman" w:eastAsia="宋体"/>
          <w:color w:val="auto"/>
          <w:lang w:eastAsia="zh-CN"/>
        </w:rPr>
      </w:pPr>
      <w:r>
        <w:rPr>
          <w:rFonts w:hint="eastAsia" w:ascii="Times New Roman" w:hAnsi="Times New Roman" w:eastAsia="宋体"/>
          <w:sz w:val="24"/>
          <w:lang w:eastAsia="zh-CN"/>
        </w:rPr>
        <w:t>根据《“十二五”主要污染物总量控制规划编制指南》的通知（环办[2010]97号），“十二五”期间国家对COD、氨氮、氮氧化物、SO</w:t>
      </w:r>
      <w:r>
        <w:rPr>
          <w:rFonts w:hint="eastAsia" w:ascii="Times New Roman" w:hAnsi="Times New Roman" w:eastAsia="宋体"/>
          <w:sz w:val="24"/>
          <w:vertAlign w:val="subscript"/>
          <w:lang w:eastAsia="zh-CN"/>
        </w:rPr>
        <w:t>2</w:t>
      </w:r>
      <w:r>
        <w:rPr>
          <w:rFonts w:hint="eastAsia" w:ascii="Times New Roman" w:hAnsi="Times New Roman" w:eastAsia="宋体"/>
          <w:sz w:val="24"/>
          <w:lang w:eastAsia="zh-CN"/>
        </w:rPr>
        <w:t>四种主要污染物实施国家总量控制。结合本项目特点及排污特征，本项目不涉及COD、氨氮、氮氧化物、SO</w:t>
      </w:r>
      <w:r>
        <w:rPr>
          <w:rFonts w:hint="eastAsia" w:ascii="Times New Roman" w:hAnsi="Times New Roman" w:eastAsia="宋体"/>
          <w:sz w:val="24"/>
          <w:vertAlign w:val="subscript"/>
          <w:lang w:eastAsia="zh-CN"/>
        </w:rPr>
        <w:t>2</w:t>
      </w:r>
      <w:r>
        <w:rPr>
          <w:rFonts w:hint="eastAsia" w:ascii="Times New Roman" w:hAnsi="Times New Roman" w:eastAsia="宋体"/>
          <w:sz w:val="24"/>
          <w:lang w:eastAsia="zh-CN"/>
        </w:rPr>
        <w:t>的排放</w:t>
      </w:r>
    </w:p>
    <w:p>
      <w:pPr>
        <w:pStyle w:val="2"/>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r>
        <w:rPr>
          <w:rFonts w:hint="default" w:ascii="Times New Roman" w:hAnsi="Times New Roman" w:eastAsia="宋体" w:cs="Times New Roman"/>
        </w:rPr>
        <w:br w:type="page"/>
      </w:r>
    </w:p>
    <w:p>
      <w:pPr>
        <w:pStyle w:val="2"/>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bookmarkStart w:id="226" w:name="_Toc12999"/>
      <w:bookmarkStart w:id="227" w:name="_Toc15883"/>
      <w:bookmarkStart w:id="228" w:name="_Toc23350"/>
      <w:r>
        <w:rPr>
          <w:rFonts w:hint="default" w:ascii="Times New Roman" w:hAnsi="Times New Roman" w:eastAsia="宋体" w:cs="Times New Roman"/>
        </w:rPr>
        <w:t>6质量保障措施和检测分析方法</w:t>
      </w:r>
      <w:bookmarkEnd w:id="225"/>
      <w:bookmarkEnd w:id="226"/>
      <w:bookmarkEnd w:id="227"/>
      <w:bookmarkEnd w:id="228"/>
    </w:p>
    <w:p>
      <w:pPr>
        <w:spacing w:line="440" w:lineRule="atLeast"/>
        <w:ind w:firstLine="480" w:firstLineChars="200"/>
        <w:rPr>
          <w:rFonts w:hint="default" w:ascii="Times New Roman" w:hAnsi="Times New Roman" w:eastAsia="宋体" w:cs="Times New Roman"/>
          <w:color w:val="000000"/>
          <w:sz w:val="24"/>
          <w:szCs w:val="24"/>
          <w:highlight w:val="none"/>
        </w:rPr>
      </w:pPr>
      <w:r>
        <w:rPr>
          <w:rFonts w:hint="eastAsia" w:ascii="Times New Roman" w:hAnsi="Times New Roman" w:cs="Times New Roman"/>
          <w:sz w:val="24"/>
          <w:szCs w:val="24"/>
          <w:highlight w:val="none"/>
          <w:lang w:val="en-US" w:eastAsia="zh-CN"/>
        </w:rPr>
        <w:t>河北沐阳环境科技有限公司</w:t>
      </w:r>
      <w:r>
        <w:rPr>
          <w:rFonts w:hint="default" w:ascii="Times New Roman" w:hAnsi="Times New Roman" w:eastAsia="宋体" w:cs="Times New Roman"/>
          <w:sz w:val="24"/>
          <w:szCs w:val="24"/>
          <w:highlight w:val="none"/>
        </w:rPr>
        <w:t>于201</w:t>
      </w:r>
      <w:r>
        <w:rPr>
          <w:rFonts w:hint="eastAsia" w:ascii="Times New Roman" w:hAnsi="Times New Roman" w:cs="Times New Roman"/>
          <w:sz w:val="24"/>
          <w:szCs w:val="24"/>
          <w:highlight w:val="none"/>
          <w:lang w:val="en-US" w:eastAsia="zh-CN"/>
        </w:rPr>
        <w:t>9</w:t>
      </w:r>
      <w:r>
        <w:rPr>
          <w:rFonts w:hint="default" w:ascii="Times New Roman" w:hAnsi="Times New Roman" w:eastAsia="宋体" w:cs="Times New Roman"/>
          <w:sz w:val="24"/>
          <w:szCs w:val="24"/>
          <w:highlight w:val="none"/>
        </w:rPr>
        <w:t>年</w:t>
      </w:r>
      <w:r>
        <w:rPr>
          <w:rFonts w:hint="eastAsia" w:ascii="Times New Roman" w:hAnsi="Times New Roman" w:cs="Times New Roman"/>
          <w:sz w:val="24"/>
          <w:szCs w:val="24"/>
          <w:highlight w:val="none"/>
          <w:lang w:val="en-US" w:eastAsia="zh-CN"/>
        </w:rPr>
        <w:t>12</w:t>
      </w:r>
      <w:r>
        <w:rPr>
          <w:rFonts w:hint="default" w:ascii="Times New Roman" w:hAnsi="Times New Roman" w:eastAsia="宋体" w:cs="Times New Roman"/>
          <w:sz w:val="24"/>
          <w:szCs w:val="24"/>
          <w:highlight w:val="none"/>
        </w:rPr>
        <w:t>月</w:t>
      </w:r>
      <w:r>
        <w:rPr>
          <w:rFonts w:hint="eastAsia" w:ascii="Times New Roman" w:hAnsi="Times New Roman" w:cs="Times New Roman"/>
          <w:sz w:val="24"/>
          <w:szCs w:val="24"/>
          <w:highlight w:val="none"/>
          <w:lang w:val="en-US" w:eastAsia="zh-CN"/>
        </w:rPr>
        <w:t>5</w:t>
      </w:r>
      <w:r>
        <w:rPr>
          <w:rFonts w:hint="default" w:ascii="Times New Roman" w:hAnsi="Times New Roman" w:eastAsia="宋体" w:cs="Times New Roman"/>
          <w:sz w:val="24"/>
          <w:szCs w:val="24"/>
          <w:highlight w:val="none"/>
        </w:rPr>
        <w:t>日至</w:t>
      </w:r>
      <w:r>
        <w:rPr>
          <w:rFonts w:hint="eastAsia" w:ascii="Times New Roman" w:hAnsi="Times New Roman" w:cs="Times New Roman"/>
          <w:sz w:val="24"/>
          <w:szCs w:val="24"/>
          <w:highlight w:val="none"/>
          <w:lang w:val="en-US" w:eastAsia="zh-CN"/>
        </w:rPr>
        <w:t>6</w:t>
      </w:r>
      <w:r>
        <w:rPr>
          <w:rFonts w:hint="default" w:ascii="Times New Roman" w:hAnsi="Times New Roman" w:eastAsia="宋体" w:cs="Times New Roman"/>
          <w:sz w:val="24"/>
          <w:szCs w:val="24"/>
          <w:highlight w:val="none"/>
        </w:rPr>
        <w:t>日进行了竣工验收检测并出具检测报告。监测期间，</w:t>
      </w:r>
      <w:r>
        <w:rPr>
          <w:rFonts w:hint="eastAsia" w:ascii="Times New Roman" w:hAnsi="Times New Roman" w:cs="Times New Roman"/>
          <w:sz w:val="24"/>
          <w:szCs w:val="24"/>
          <w:highlight w:val="none"/>
          <w:lang w:val="en-US" w:eastAsia="zh-CN"/>
        </w:rPr>
        <w:t>监测期间该项目正常生产</w:t>
      </w:r>
      <w:r>
        <w:rPr>
          <w:rFonts w:hint="default" w:ascii="Times New Roman" w:hAnsi="Times New Roman" w:eastAsia="宋体" w:cs="Times New Roman"/>
          <w:sz w:val="24"/>
          <w:szCs w:val="24"/>
          <w:highlight w:val="none"/>
        </w:rPr>
        <w:t>，满足环保验收检测技术要求</w:t>
      </w:r>
      <w:r>
        <w:rPr>
          <w:rFonts w:hint="default" w:ascii="Times New Roman" w:hAnsi="Times New Roman" w:eastAsia="宋体" w:cs="Times New Roman"/>
          <w:color w:val="000000"/>
          <w:sz w:val="24"/>
          <w:szCs w:val="24"/>
          <w:highlight w:val="none"/>
        </w:rPr>
        <w:t>。</w:t>
      </w:r>
    </w:p>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229" w:name="_Toc11783"/>
      <w:bookmarkStart w:id="230" w:name="_Toc3129"/>
      <w:bookmarkStart w:id="231" w:name="_Toc18061"/>
      <w:bookmarkStart w:id="232" w:name="_Toc28206"/>
      <w:r>
        <w:rPr>
          <w:rFonts w:hint="default" w:ascii="Times New Roman" w:hAnsi="Times New Roman" w:eastAsia="宋体" w:cs="Times New Roman"/>
        </w:rPr>
        <w:t>6.1质量保障体系</w:t>
      </w:r>
      <w:bookmarkEnd w:id="229"/>
      <w:bookmarkEnd w:id="230"/>
      <w:bookmarkEnd w:id="231"/>
      <w:bookmarkEnd w:id="232"/>
    </w:p>
    <w:p>
      <w:pPr>
        <w:spacing w:line="440" w:lineRule="atLeast"/>
        <w:ind w:firstLine="480" w:firstLineChars="200"/>
        <w:rPr>
          <w:rFonts w:hint="default" w:ascii="Times New Roman" w:hAnsi="Times New Roman" w:eastAsia="宋体" w:cs="Times New Roman"/>
          <w:sz w:val="24"/>
        </w:rPr>
      </w:pPr>
      <w:bookmarkStart w:id="233" w:name="_Toc349134675"/>
      <w:r>
        <w:rPr>
          <w:rFonts w:hint="default" w:ascii="Times New Roman" w:hAnsi="Times New Roman" w:eastAsia="宋体" w:cs="Times New Roman"/>
          <w:sz w:val="24"/>
        </w:rPr>
        <w:t>（1）严格按照《环境监测技术规范》和有关环境检测质量保证的要求进行样品采集、保存、分析等，全程进行质量控制。</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（2）参加本项目检测人员均持证上岗，检测仪器均经计量部门检定合格并在有效期内。</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（3）废气采样前对仪器流量计进行校准，并检查气密性；采样和分析过程严格按照GB16297-1996和《空气和废气监测分析方法》（第四版）进行。</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r>
        <w:rPr>
          <w:rFonts w:hint="eastAsia" w:ascii="Times New Roman" w:hAnsi="Times New Roman" w:eastAsia="宋体" w:cs="Times New Roman"/>
          <w:sz w:val="24"/>
          <w:lang w:val="en-US" w:eastAsia="zh-CN"/>
        </w:rPr>
        <w:t>4</w:t>
      </w:r>
      <w:r>
        <w:rPr>
          <w:rFonts w:hint="default" w:ascii="Times New Roman" w:hAnsi="Times New Roman" w:eastAsia="宋体" w:cs="Times New Roman"/>
          <w:sz w:val="24"/>
        </w:rPr>
        <w:t>）声级计测量前后均经标准声源校准且合格，测试时无雨雪，无雷电，风速小于5.0m/s。</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r>
        <w:rPr>
          <w:rFonts w:hint="eastAsia" w:ascii="Times New Roman" w:hAnsi="Times New Roman" w:eastAsia="宋体" w:cs="Times New Roman"/>
          <w:sz w:val="24"/>
          <w:lang w:val="en-US" w:eastAsia="zh-CN"/>
        </w:rPr>
        <w:t>5</w:t>
      </w:r>
      <w:r>
        <w:rPr>
          <w:rFonts w:hint="default" w:ascii="Times New Roman" w:hAnsi="Times New Roman" w:eastAsia="宋体" w:cs="Times New Roman"/>
          <w:sz w:val="24"/>
        </w:rPr>
        <w:t>）检测数据严格执行三级审核制度。</w:t>
      </w:r>
      <w:bookmarkEnd w:id="233"/>
    </w:p>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234" w:name="_Toc1077"/>
      <w:bookmarkStart w:id="235" w:name="_Toc8128"/>
      <w:bookmarkStart w:id="236" w:name="_Toc32733"/>
      <w:bookmarkStart w:id="237" w:name="_Toc3676"/>
      <w:r>
        <w:rPr>
          <w:rFonts w:hint="default" w:ascii="Times New Roman" w:hAnsi="Times New Roman" w:eastAsia="宋体" w:cs="Times New Roman"/>
        </w:rPr>
        <w:t>6.2检测分析方法</w:t>
      </w:r>
      <w:bookmarkEnd w:id="234"/>
      <w:bookmarkEnd w:id="235"/>
      <w:bookmarkEnd w:id="236"/>
      <w:bookmarkEnd w:id="237"/>
    </w:p>
    <w:p>
      <w:pPr>
        <w:pStyle w:val="4"/>
        <w:keepNext w:val="0"/>
        <w:keepLines w:val="0"/>
        <w:pageBreakBefore w:val="0"/>
        <w:widowControl w:val="0"/>
        <w:kinsoku/>
        <w:wordWrap/>
        <w:overflowPunct/>
        <w:topLinePunct w:val="0"/>
        <w:autoSpaceDE/>
        <w:autoSpaceDN/>
        <w:bidi w:val="0"/>
        <w:adjustRightInd/>
        <w:snapToGrid/>
        <w:spacing w:after="157" w:afterLines="50" w:line="480" w:lineRule="atLeast"/>
        <w:ind w:left="0" w:leftChars="0" w:right="0" w:rightChars="0" w:firstLine="0" w:firstLineChars="0"/>
        <w:jc w:val="both"/>
        <w:textAlignment w:val="auto"/>
        <w:outlineLvl w:val="2"/>
        <w:rPr>
          <w:rFonts w:hint="default" w:ascii="Times New Roman" w:hAnsi="Times New Roman" w:eastAsia="宋体" w:cs="Times New Roman"/>
        </w:rPr>
      </w:pPr>
      <w:bookmarkStart w:id="238" w:name="_Toc25471"/>
      <w:bookmarkStart w:id="239" w:name="_Toc4984"/>
      <w:bookmarkStart w:id="240" w:name="_Toc6111"/>
      <w:bookmarkStart w:id="241" w:name="_Toc32561"/>
      <w:bookmarkStart w:id="242" w:name="_Toc497001482"/>
      <w:r>
        <w:rPr>
          <w:rFonts w:hint="default" w:ascii="Times New Roman" w:hAnsi="Times New Roman" w:eastAsia="宋体" w:cs="Times New Roman"/>
        </w:rPr>
        <w:t>6.2.1检测点位、项目及频次</w:t>
      </w:r>
      <w:bookmarkEnd w:id="238"/>
      <w:bookmarkEnd w:id="239"/>
      <w:bookmarkEnd w:id="240"/>
      <w:bookmarkEnd w:id="241"/>
      <w:bookmarkEnd w:id="242"/>
    </w:p>
    <w:p>
      <w:pPr>
        <w:spacing w:line="40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①废气排放检测</w:t>
      </w:r>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表6-</w:t>
      </w:r>
      <w:r>
        <w:rPr>
          <w:rFonts w:hint="eastAsia" w:ascii="Times New Roman" w:hAnsi="Times New Roman" w:eastAsia="宋体" w:cs="Times New Roman"/>
          <w:b/>
          <w:sz w:val="24"/>
          <w:szCs w:val="24"/>
          <w:lang w:val="en-US" w:eastAsia="zh-CN"/>
        </w:rPr>
        <w:t>2</w:t>
      </w:r>
      <w:r>
        <w:rPr>
          <w:rFonts w:hint="default" w:ascii="Times New Roman" w:hAnsi="Times New Roman" w:eastAsia="宋体" w:cs="Times New Roman"/>
          <w:b/>
          <w:sz w:val="24"/>
          <w:szCs w:val="24"/>
        </w:rPr>
        <w:t>废气检测点位、项目及频次</w:t>
      </w:r>
    </w:p>
    <w:tbl>
      <w:tblPr>
        <w:tblStyle w:val="18"/>
        <w:tblW w:w="8504" w:type="dxa"/>
        <w:jc w:val="center"/>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10"/>
        <w:gridCol w:w="1995"/>
        <w:gridCol w:w="25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5" w:hRule="atLeast"/>
          <w:jc w:val="center"/>
        </w:trPr>
        <w:tc>
          <w:tcPr>
            <w:tcW w:w="3910" w:type="dxa"/>
            <w:vAlign w:val="center"/>
          </w:tcPr>
          <w:p>
            <w:pPr>
              <w:ind w:right="139" w:rightChars="66"/>
              <w:jc w:val="center"/>
              <w:rPr>
                <w:rFonts w:hint="default" w:ascii="Times New Roman" w:hAnsi="Times New Roman" w:eastAsia="宋体" w:cs="Times New Roman"/>
                <w:b/>
                <w:color w:val="auto"/>
                <w:kern w:val="0"/>
                <w:sz w:val="21"/>
                <w:szCs w:val="21"/>
              </w:rPr>
            </w:pPr>
            <w:r>
              <w:rPr>
                <w:rFonts w:hint="default" w:ascii="Times New Roman" w:hAnsi="Times New Roman" w:eastAsia="宋体" w:cs="Times New Roman"/>
                <w:b/>
                <w:color w:val="auto"/>
                <w:kern w:val="0"/>
                <w:sz w:val="21"/>
                <w:szCs w:val="21"/>
              </w:rPr>
              <w:t>检测位置</w:t>
            </w:r>
          </w:p>
        </w:tc>
        <w:tc>
          <w:tcPr>
            <w:tcW w:w="1995" w:type="dxa"/>
            <w:vAlign w:val="center"/>
          </w:tcPr>
          <w:p>
            <w:pPr>
              <w:ind w:right="139" w:rightChars="66"/>
              <w:jc w:val="center"/>
              <w:rPr>
                <w:rFonts w:hint="default" w:ascii="Times New Roman" w:hAnsi="Times New Roman" w:eastAsia="宋体" w:cs="Times New Roman"/>
                <w:b/>
                <w:color w:val="auto"/>
                <w:kern w:val="0"/>
                <w:sz w:val="21"/>
                <w:szCs w:val="21"/>
              </w:rPr>
            </w:pPr>
            <w:r>
              <w:rPr>
                <w:rFonts w:hint="default" w:ascii="Times New Roman" w:hAnsi="Times New Roman" w:eastAsia="宋体" w:cs="Times New Roman"/>
                <w:b/>
                <w:color w:val="auto"/>
                <w:kern w:val="0"/>
                <w:sz w:val="21"/>
                <w:szCs w:val="21"/>
              </w:rPr>
              <w:t>检测内容</w:t>
            </w:r>
          </w:p>
        </w:tc>
        <w:tc>
          <w:tcPr>
            <w:tcW w:w="2599" w:type="dxa"/>
            <w:vAlign w:val="center"/>
          </w:tcPr>
          <w:p>
            <w:pPr>
              <w:ind w:right="139" w:rightChars="66"/>
              <w:jc w:val="center"/>
              <w:rPr>
                <w:rFonts w:hint="default" w:ascii="Times New Roman" w:hAnsi="Times New Roman" w:eastAsia="宋体" w:cs="Times New Roman"/>
                <w:b/>
                <w:color w:val="auto"/>
                <w:kern w:val="0"/>
                <w:sz w:val="21"/>
                <w:szCs w:val="21"/>
              </w:rPr>
            </w:pPr>
            <w:r>
              <w:rPr>
                <w:rFonts w:hint="default" w:ascii="Times New Roman" w:hAnsi="Times New Roman" w:eastAsia="宋体" w:cs="Times New Roman"/>
                <w:b/>
                <w:color w:val="auto"/>
                <w:kern w:val="0"/>
                <w:sz w:val="21"/>
                <w:szCs w:val="21"/>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5" w:hRule="atLeast"/>
          <w:jc w:val="center"/>
        </w:trPr>
        <w:tc>
          <w:tcPr>
            <w:tcW w:w="3910" w:type="dxa"/>
            <w:vAlign w:val="center"/>
          </w:tcPr>
          <w:p>
            <w:pPr>
              <w:ind w:left="-107" w:leftChars="-51" w:right="-107" w:rightChars="-51"/>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zh-CN" w:eastAsia="zh-CN"/>
              </w:rPr>
              <w:t>切割、焊接工序净化设备进口</w:t>
            </w:r>
          </w:p>
        </w:tc>
        <w:tc>
          <w:tcPr>
            <w:tcW w:w="1995" w:type="dxa"/>
            <w:vAlign w:val="center"/>
          </w:tcPr>
          <w:p>
            <w:pPr>
              <w:ind w:right="139" w:rightChars="66"/>
              <w:jc w:val="center"/>
              <w:rPr>
                <w:rFonts w:hint="eastAsia"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eastAsia="zh-CN"/>
              </w:rPr>
              <w:t>颗粒物</w:t>
            </w:r>
          </w:p>
        </w:tc>
        <w:tc>
          <w:tcPr>
            <w:tcW w:w="2599" w:type="dxa"/>
            <w:vAlign w:val="center"/>
          </w:tcPr>
          <w:p>
            <w:pPr>
              <w:ind w:right="139" w:rightChars="66"/>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eastAsia="zh-CN"/>
              </w:rPr>
              <w:t>监测</w:t>
            </w:r>
            <w:r>
              <w:rPr>
                <w:rFonts w:hint="eastAsia" w:ascii="Times New Roman" w:hAnsi="Times New Roman" w:eastAsia="宋体" w:cs="Times New Roman"/>
                <w:color w:val="auto"/>
                <w:kern w:val="0"/>
                <w:sz w:val="21"/>
                <w:szCs w:val="21"/>
                <w:lang w:val="en-US" w:eastAsia="zh-CN"/>
              </w:rPr>
              <w:t>2天，每天监测3次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5" w:hRule="atLeast"/>
          <w:jc w:val="center"/>
        </w:trPr>
        <w:tc>
          <w:tcPr>
            <w:tcW w:w="3910" w:type="dxa"/>
            <w:vAlign w:val="center"/>
          </w:tcPr>
          <w:p>
            <w:pPr>
              <w:ind w:left="-107" w:leftChars="-51" w:right="-107" w:rightChars="-51"/>
              <w:jc w:val="center"/>
              <w:rPr>
                <w:rFonts w:hint="eastAsia" w:ascii="Times New Roman" w:hAnsi="Times New Roman" w:cs="Times New Roman"/>
                <w:color w:val="auto"/>
                <w:spacing w:val="0"/>
                <w:sz w:val="21"/>
                <w:szCs w:val="21"/>
                <w:lang w:val="en-US" w:eastAsia="zh-CN"/>
              </w:rPr>
            </w:pPr>
            <w:r>
              <w:rPr>
                <w:rFonts w:hint="eastAsia" w:ascii="Times New Roman" w:hAnsi="Times New Roman" w:cs="Times New Roman"/>
                <w:color w:val="auto"/>
                <w:spacing w:val="0"/>
                <w:sz w:val="21"/>
                <w:szCs w:val="21"/>
                <w:lang w:val="en-US" w:eastAsia="zh-CN"/>
              </w:rPr>
              <w:t>切割、焊接工序净化设备排气筒出口</w:t>
            </w:r>
          </w:p>
        </w:tc>
        <w:tc>
          <w:tcPr>
            <w:tcW w:w="1995" w:type="dxa"/>
            <w:vAlign w:val="center"/>
          </w:tcPr>
          <w:p>
            <w:pPr>
              <w:ind w:right="139" w:rightChars="66"/>
              <w:jc w:val="center"/>
              <w:rPr>
                <w:rFonts w:hint="eastAsia" w:ascii="Times New Roman" w:hAnsi="Times New Roman" w:cs="Times New Roman"/>
                <w:color w:val="auto"/>
                <w:sz w:val="21"/>
                <w:szCs w:val="21"/>
                <w:lang w:eastAsia="zh-CN"/>
              </w:rPr>
            </w:pPr>
            <w:r>
              <w:rPr>
                <w:rFonts w:hint="eastAsia" w:ascii="Times New Roman" w:hAnsi="Times New Roman" w:cs="Times New Roman"/>
                <w:color w:val="auto"/>
                <w:sz w:val="21"/>
                <w:szCs w:val="21"/>
                <w:lang w:eastAsia="zh-CN"/>
              </w:rPr>
              <w:t>颗粒物</w:t>
            </w:r>
          </w:p>
        </w:tc>
        <w:tc>
          <w:tcPr>
            <w:tcW w:w="2599" w:type="dxa"/>
            <w:vAlign w:val="center"/>
          </w:tcPr>
          <w:p>
            <w:pPr>
              <w:ind w:right="139" w:rightChars="66"/>
              <w:jc w:val="center"/>
              <w:rPr>
                <w:rFonts w:hint="eastAsia" w:ascii="Times New Roman" w:hAnsi="Times New Roman" w:eastAsia="宋体" w:cs="Times New Roman"/>
                <w:color w:val="auto"/>
                <w:kern w:val="0"/>
                <w:sz w:val="21"/>
                <w:szCs w:val="21"/>
                <w:lang w:eastAsia="zh-CN"/>
              </w:rPr>
            </w:pPr>
            <w:r>
              <w:rPr>
                <w:rFonts w:hint="eastAsia" w:ascii="Times New Roman" w:hAnsi="Times New Roman" w:eastAsia="宋体" w:cs="Times New Roman"/>
                <w:color w:val="auto"/>
                <w:kern w:val="0"/>
                <w:sz w:val="21"/>
                <w:szCs w:val="21"/>
                <w:lang w:eastAsia="zh-CN"/>
              </w:rPr>
              <w:t>监测</w:t>
            </w:r>
            <w:r>
              <w:rPr>
                <w:rFonts w:hint="eastAsia" w:ascii="Times New Roman" w:hAnsi="Times New Roman" w:eastAsia="宋体" w:cs="Times New Roman"/>
                <w:color w:val="auto"/>
                <w:kern w:val="0"/>
                <w:sz w:val="21"/>
                <w:szCs w:val="21"/>
                <w:lang w:val="en-US" w:eastAsia="zh-CN"/>
              </w:rPr>
              <w:t>2天，每天监测3次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5" w:hRule="atLeast"/>
          <w:jc w:val="center"/>
        </w:trPr>
        <w:tc>
          <w:tcPr>
            <w:tcW w:w="3910" w:type="dxa"/>
            <w:vAlign w:val="center"/>
          </w:tcPr>
          <w:p>
            <w:pPr>
              <w:ind w:left="-107" w:leftChars="-51" w:right="-107" w:rightChars="-51"/>
              <w:jc w:val="center"/>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eastAsia="zh-CN"/>
              </w:rPr>
              <w:t>厂界上</w:t>
            </w:r>
            <w:r>
              <w:rPr>
                <w:rFonts w:hint="default" w:ascii="Times New Roman" w:hAnsi="Times New Roman" w:eastAsia="宋体" w:cs="Times New Roman"/>
                <w:color w:val="auto"/>
                <w:sz w:val="21"/>
                <w:szCs w:val="21"/>
              </w:rPr>
              <w:t>风向</w:t>
            </w:r>
            <w:r>
              <w:rPr>
                <w:rFonts w:hint="eastAsia" w:ascii="Times New Roman" w:hAnsi="Times New Roman" w:eastAsia="宋体" w:cs="Times New Roman"/>
                <w:color w:val="auto"/>
                <w:sz w:val="21"/>
                <w:szCs w:val="21"/>
                <w:lang w:eastAsia="zh-CN"/>
              </w:rPr>
              <w:t>设置</w:t>
            </w:r>
            <w:r>
              <w:rPr>
                <w:rFonts w:hint="eastAsia" w:ascii="Times New Roman" w:hAnsi="Times New Roman" w:eastAsia="宋体" w:cs="Times New Roman"/>
                <w:color w:val="auto"/>
                <w:sz w:val="21"/>
                <w:szCs w:val="21"/>
                <w:lang w:val="en-US" w:eastAsia="zh-CN"/>
              </w:rPr>
              <w:t>1</w:t>
            </w:r>
            <w:r>
              <w:rPr>
                <w:rFonts w:hint="default" w:ascii="Times New Roman" w:hAnsi="Times New Roman" w:eastAsia="宋体" w:cs="Times New Roman"/>
                <w:color w:val="auto"/>
                <w:sz w:val="21"/>
                <w:szCs w:val="21"/>
              </w:rPr>
              <w:t>个监测点</w:t>
            </w:r>
            <w:r>
              <w:rPr>
                <w:rFonts w:hint="eastAsia"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下风向</w:t>
            </w:r>
            <w:r>
              <w:rPr>
                <w:rFonts w:hint="eastAsia" w:ascii="Times New Roman" w:hAnsi="Times New Roman" w:eastAsia="宋体" w:cs="Times New Roman"/>
                <w:color w:val="auto"/>
                <w:sz w:val="21"/>
                <w:szCs w:val="21"/>
                <w:lang w:eastAsia="zh-CN"/>
              </w:rPr>
              <w:t>设置</w:t>
            </w:r>
          </w:p>
          <w:p>
            <w:pPr>
              <w:ind w:left="-107" w:leftChars="-51" w:right="-107" w:rightChars="-51"/>
              <w:jc w:val="center"/>
              <w:rPr>
                <w:rFonts w:hint="default" w:ascii="Times New Roman" w:hAnsi="Times New Roman" w:eastAsia="宋体" w:cs="Times New Roman"/>
                <w:color w:val="auto"/>
                <w:kern w:val="0"/>
                <w:sz w:val="21"/>
                <w:szCs w:val="21"/>
                <w:lang w:eastAsia="zh-CN"/>
              </w:rPr>
            </w:pPr>
            <w:r>
              <w:rPr>
                <w:rFonts w:hint="default" w:ascii="Times New Roman" w:hAnsi="Times New Roman" w:eastAsia="宋体" w:cs="Times New Roman"/>
                <w:color w:val="auto"/>
                <w:sz w:val="21"/>
                <w:szCs w:val="21"/>
              </w:rPr>
              <w:t>3个监测点</w:t>
            </w:r>
          </w:p>
        </w:tc>
        <w:tc>
          <w:tcPr>
            <w:tcW w:w="1995" w:type="dxa"/>
            <w:vAlign w:val="center"/>
          </w:tcPr>
          <w:p>
            <w:pPr>
              <w:ind w:right="139" w:rightChars="66"/>
              <w:jc w:val="center"/>
              <w:rPr>
                <w:rFonts w:hint="eastAsia"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eastAsia="zh-CN"/>
              </w:rPr>
              <w:t>颗粒物</w:t>
            </w:r>
          </w:p>
        </w:tc>
        <w:tc>
          <w:tcPr>
            <w:tcW w:w="2599" w:type="dxa"/>
            <w:vAlign w:val="center"/>
          </w:tcPr>
          <w:p>
            <w:pPr>
              <w:ind w:right="139" w:rightChars="66"/>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eastAsia="zh-CN"/>
              </w:rPr>
              <w:t>监</w:t>
            </w:r>
            <w:r>
              <w:rPr>
                <w:rFonts w:hint="default" w:ascii="Times New Roman" w:hAnsi="Times New Roman" w:eastAsia="宋体" w:cs="Times New Roman"/>
                <w:color w:val="auto"/>
                <w:kern w:val="0"/>
                <w:sz w:val="21"/>
                <w:szCs w:val="21"/>
              </w:rPr>
              <w:t>测2天，每天</w:t>
            </w:r>
            <w:r>
              <w:rPr>
                <w:rFonts w:hint="eastAsia" w:ascii="Times New Roman" w:hAnsi="Times New Roman" w:eastAsia="宋体" w:cs="Times New Roman"/>
                <w:color w:val="auto"/>
                <w:kern w:val="0"/>
                <w:sz w:val="21"/>
                <w:szCs w:val="21"/>
                <w:lang w:eastAsia="zh-CN"/>
              </w:rPr>
              <w:t>监</w:t>
            </w:r>
            <w:r>
              <w:rPr>
                <w:rFonts w:hint="default" w:ascii="Times New Roman" w:hAnsi="Times New Roman" w:eastAsia="宋体" w:cs="Times New Roman"/>
                <w:color w:val="auto"/>
                <w:kern w:val="0"/>
                <w:sz w:val="21"/>
                <w:szCs w:val="21"/>
              </w:rPr>
              <w:t>测4次</w:t>
            </w:r>
          </w:p>
        </w:tc>
      </w:tr>
    </w:tbl>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atLeast"/>
        <w:ind w:left="0" w:leftChars="0" w:right="0" w:rightChars="0" w:firstLine="480" w:firstLineChars="200"/>
        <w:jc w:val="both"/>
        <w:textAlignment w:val="auto"/>
        <w:outlineLvl w:val="9"/>
        <w:rPr>
          <w:rFonts w:hint="default" w:ascii="Times New Roman" w:hAnsi="Times New Roman" w:eastAsia="宋体" w:cs="Times New Roman"/>
          <w:sz w:val="24"/>
        </w:rPr>
      </w:pPr>
      <w:r>
        <w:rPr>
          <w:rFonts w:hint="default" w:ascii="Times New Roman" w:hAnsi="Times New Roman" w:eastAsia="宋体" w:cs="Times New Roman"/>
          <w:sz w:val="24"/>
        </w:rPr>
        <w:t>②噪声检测</w:t>
      </w:r>
    </w:p>
    <w:p>
      <w:pPr>
        <w:spacing w:line="400" w:lineRule="atLeast"/>
        <w:ind w:firstLine="482" w:firstLineChars="200"/>
        <w:jc w:val="center"/>
        <w:rPr>
          <w:rFonts w:hint="default" w:ascii="Times New Roman" w:hAnsi="Times New Roman" w:eastAsia="宋体" w:cs="Times New Roman"/>
          <w:b/>
          <w:sz w:val="24"/>
        </w:rPr>
      </w:pPr>
      <w:r>
        <w:rPr>
          <w:rFonts w:hint="default" w:ascii="Times New Roman" w:hAnsi="Times New Roman" w:eastAsia="宋体" w:cs="Times New Roman"/>
          <w:b/>
          <w:sz w:val="24"/>
        </w:rPr>
        <w:t>表6-</w:t>
      </w:r>
      <w:r>
        <w:rPr>
          <w:rFonts w:hint="eastAsia" w:ascii="Times New Roman" w:hAnsi="Times New Roman" w:eastAsia="宋体" w:cs="Times New Roman"/>
          <w:b/>
          <w:sz w:val="24"/>
          <w:lang w:val="en-US" w:eastAsia="zh-CN"/>
        </w:rPr>
        <w:t>3</w:t>
      </w:r>
      <w:r>
        <w:rPr>
          <w:rFonts w:hint="default" w:ascii="Times New Roman" w:hAnsi="Times New Roman" w:eastAsia="宋体" w:cs="Times New Roman"/>
          <w:b/>
          <w:sz w:val="24"/>
        </w:rPr>
        <w:t>噪声检测点位、项目及频次</w:t>
      </w:r>
    </w:p>
    <w:tbl>
      <w:tblPr>
        <w:tblStyle w:val="18"/>
        <w:tblW w:w="853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447"/>
        <w:gridCol w:w="2328"/>
        <w:gridCol w:w="27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0" w:hRule="atLeast"/>
          <w:jc w:val="center"/>
        </w:trPr>
        <w:tc>
          <w:tcPr>
            <w:tcW w:w="3447" w:type="dxa"/>
            <w:vAlign w:val="center"/>
          </w:tcPr>
          <w:p>
            <w:pPr>
              <w:spacing w:line="360" w:lineRule="auto"/>
              <w:ind w:right="139" w:rightChars="66"/>
              <w:jc w:val="center"/>
              <w:rPr>
                <w:rFonts w:hint="default" w:ascii="Times New Roman" w:hAnsi="Times New Roman" w:eastAsia="宋体" w:cs="Times New Roman"/>
                <w:b/>
                <w:kern w:val="0"/>
                <w:szCs w:val="21"/>
              </w:rPr>
            </w:pPr>
            <w:r>
              <w:rPr>
                <w:rFonts w:hint="default" w:ascii="Times New Roman" w:hAnsi="Times New Roman" w:eastAsia="宋体" w:cs="Times New Roman"/>
                <w:b/>
                <w:kern w:val="0"/>
                <w:szCs w:val="21"/>
              </w:rPr>
              <w:t>检测位置</w:t>
            </w:r>
          </w:p>
        </w:tc>
        <w:tc>
          <w:tcPr>
            <w:tcW w:w="2328" w:type="dxa"/>
            <w:vAlign w:val="center"/>
          </w:tcPr>
          <w:p>
            <w:pPr>
              <w:spacing w:line="360" w:lineRule="auto"/>
              <w:ind w:right="139" w:rightChars="66"/>
              <w:jc w:val="center"/>
              <w:rPr>
                <w:rFonts w:hint="default" w:ascii="Times New Roman" w:hAnsi="Times New Roman" w:eastAsia="宋体" w:cs="Times New Roman"/>
                <w:b/>
                <w:kern w:val="0"/>
                <w:szCs w:val="21"/>
              </w:rPr>
            </w:pPr>
            <w:r>
              <w:rPr>
                <w:rFonts w:hint="default" w:ascii="Times New Roman" w:hAnsi="Times New Roman" w:eastAsia="宋体" w:cs="Times New Roman"/>
                <w:b/>
                <w:kern w:val="0"/>
                <w:szCs w:val="21"/>
              </w:rPr>
              <w:t>检测内容</w:t>
            </w:r>
          </w:p>
        </w:tc>
        <w:tc>
          <w:tcPr>
            <w:tcW w:w="2764" w:type="dxa"/>
            <w:vAlign w:val="center"/>
          </w:tcPr>
          <w:p>
            <w:pPr>
              <w:spacing w:line="360" w:lineRule="auto"/>
              <w:ind w:right="139" w:rightChars="66"/>
              <w:jc w:val="center"/>
              <w:rPr>
                <w:rFonts w:hint="default" w:ascii="Times New Roman" w:hAnsi="Times New Roman" w:eastAsia="宋体" w:cs="Times New Roman"/>
                <w:b/>
                <w:kern w:val="0"/>
                <w:szCs w:val="21"/>
              </w:rPr>
            </w:pPr>
            <w:r>
              <w:rPr>
                <w:rFonts w:hint="default" w:ascii="Times New Roman" w:hAnsi="Times New Roman" w:eastAsia="宋体" w:cs="Times New Roman"/>
                <w:b/>
                <w:kern w:val="0"/>
                <w:szCs w:val="21"/>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0" w:hRule="atLeast"/>
          <w:jc w:val="center"/>
        </w:trPr>
        <w:tc>
          <w:tcPr>
            <w:tcW w:w="3447" w:type="dxa"/>
            <w:vAlign w:val="center"/>
          </w:tcPr>
          <w:p>
            <w:pPr>
              <w:spacing w:line="240" w:lineRule="exact"/>
              <w:ind w:left="-107" w:leftChars="-51" w:right="-107" w:rightChars="-51"/>
              <w:jc w:val="center"/>
              <w:rPr>
                <w:rFonts w:hint="default" w:ascii="Times New Roman" w:hAnsi="Times New Roman" w:eastAsia="宋体" w:cs="Times New Roman"/>
                <w:lang w:val="en-US" w:eastAsia="zh-CN"/>
              </w:rPr>
            </w:pPr>
            <w:r>
              <w:rPr>
                <w:rFonts w:hint="eastAsia" w:ascii="Times New Roman" w:hAnsi="Times New Roman" w:cs="Times New Roman"/>
                <w:lang w:eastAsia="zh-CN"/>
              </w:rPr>
              <w:t>厂界四周（</w:t>
            </w:r>
            <w:r>
              <w:rPr>
                <w:rFonts w:hint="eastAsia" w:ascii="Times New Roman" w:hAnsi="Times New Roman" w:cs="Times New Roman"/>
                <w:lang w:val="en-US" w:eastAsia="zh-CN"/>
              </w:rPr>
              <w:t>4个点位</w:t>
            </w:r>
            <w:r>
              <w:rPr>
                <w:rFonts w:hint="eastAsia" w:ascii="Times New Roman" w:hAnsi="Times New Roman" w:cs="Times New Roman"/>
                <w:lang w:eastAsia="zh-CN"/>
              </w:rPr>
              <w:t>）</w:t>
            </w:r>
          </w:p>
        </w:tc>
        <w:tc>
          <w:tcPr>
            <w:tcW w:w="2328" w:type="dxa"/>
            <w:vAlign w:val="center"/>
          </w:tcPr>
          <w:p>
            <w:pPr>
              <w:ind w:right="139" w:rightChars="66"/>
              <w:jc w:val="center"/>
              <w:rPr>
                <w:rFonts w:hint="default" w:ascii="Times New Roman" w:hAnsi="Times New Roman" w:eastAsia="宋体" w:cs="Times New Roman"/>
                <w:szCs w:val="21"/>
              </w:rPr>
            </w:pPr>
            <w:r>
              <w:rPr>
                <w:rFonts w:hint="default" w:ascii="Times New Roman" w:hAnsi="Times New Roman" w:eastAsia="宋体" w:cs="Times New Roman"/>
                <w:szCs w:val="21"/>
              </w:rPr>
              <w:t>连续等效A声级，Leq(A)</w:t>
            </w:r>
          </w:p>
        </w:tc>
        <w:tc>
          <w:tcPr>
            <w:tcW w:w="2764" w:type="dxa"/>
            <w:vAlign w:val="center"/>
          </w:tcPr>
          <w:p>
            <w:pPr>
              <w:spacing w:line="360" w:lineRule="auto"/>
              <w:ind w:left="-107" w:leftChars="-51" w:right="-120" w:rightChars="-57"/>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检测2天，昼夜各检测1次</w:t>
            </w:r>
          </w:p>
        </w:tc>
      </w:tr>
    </w:tbl>
    <w:p>
      <w:pPr>
        <w:pStyle w:val="4"/>
        <w:keepNext w:val="0"/>
        <w:keepLines w:val="0"/>
        <w:pageBreakBefore w:val="0"/>
        <w:widowControl w:val="0"/>
        <w:kinsoku/>
        <w:wordWrap/>
        <w:overflowPunct/>
        <w:topLinePunct w:val="0"/>
        <w:autoSpaceDE/>
        <w:autoSpaceDN/>
        <w:bidi w:val="0"/>
        <w:adjustRightInd/>
        <w:snapToGrid/>
        <w:spacing w:before="157" w:beforeLines="50" w:after="157" w:afterLines="50" w:line="480" w:lineRule="atLeast"/>
        <w:ind w:left="0" w:leftChars="0" w:right="0" w:rightChars="0" w:firstLine="0" w:firstLineChars="0"/>
        <w:jc w:val="both"/>
        <w:textAlignment w:val="auto"/>
        <w:outlineLvl w:val="2"/>
        <w:rPr>
          <w:rFonts w:hint="default" w:ascii="Times New Roman" w:hAnsi="Times New Roman" w:eastAsia="宋体" w:cs="Times New Roman"/>
        </w:rPr>
      </w:pPr>
      <w:bookmarkStart w:id="243" w:name="_Toc8755"/>
      <w:bookmarkStart w:id="244" w:name="_Toc20260"/>
      <w:bookmarkStart w:id="245" w:name="_Toc497001483"/>
      <w:bookmarkStart w:id="246" w:name="_Toc17272"/>
      <w:bookmarkStart w:id="247" w:name="_Toc26262"/>
      <w:r>
        <w:rPr>
          <w:rFonts w:hint="default" w:ascii="Times New Roman" w:hAnsi="Times New Roman" w:eastAsia="宋体" w:cs="Times New Roman"/>
        </w:rPr>
        <w:t>6.2.2检测分析方法</w:t>
      </w:r>
      <w:bookmarkEnd w:id="243"/>
      <w:bookmarkEnd w:id="244"/>
      <w:bookmarkEnd w:id="245"/>
      <w:bookmarkEnd w:id="246"/>
      <w:bookmarkEnd w:id="247"/>
    </w:p>
    <w:p>
      <w:pPr>
        <w:spacing w:line="400" w:lineRule="atLeast"/>
        <w:jc w:val="center"/>
        <w:rPr>
          <w:rFonts w:hint="default" w:ascii="Times New Roman" w:hAnsi="Times New Roman" w:eastAsia="宋体" w:cs="Times New Roman"/>
          <w:b/>
          <w:sz w:val="24"/>
        </w:rPr>
      </w:pPr>
      <w:r>
        <w:rPr>
          <w:rFonts w:hint="default" w:ascii="Times New Roman" w:hAnsi="Times New Roman" w:eastAsia="宋体" w:cs="Times New Roman"/>
          <w:b/>
          <w:sz w:val="24"/>
        </w:rPr>
        <w:t>表6-</w:t>
      </w:r>
      <w:r>
        <w:rPr>
          <w:rFonts w:hint="eastAsia" w:ascii="Times New Roman" w:hAnsi="Times New Roman" w:eastAsia="宋体" w:cs="Times New Roman"/>
          <w:b/>
          <w:sz w:val="24"/>
          <w:lang w:val="en-US" w:eastAsia="zh-CN"/>
        </w:rPr>
        <w:t>4</w:t>
      </w:r>
      <w:r>
        <w:rPr>
          <w:rFonts w:hint="default" w:ascii="Times New Roman" w:hAnsi="Times New Roman" w:eastAsia="宋体" w:cs="Times New Roman"/>
          <w:b/>
          <w:sz w:val="24"/>
        </w:rPr>
        <w:t>废气检测项目分析方法及所用仪器</w:t>
      </w:r>
    </w:p>
    <w:tbl>
      <w:tblPr>
        <w:tblStyle w:val="18"/>
        <w:tblW w:w="8504" w:type="dxa"/>
        <w:jc w:val="center"/>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87"/>
        <w:gridCol w:w="2684"/>
        <w:gridCol w:w="1284"/>
        <w:gridCol w:w="32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4" w:hRule="atLeast"/>
          <w:jc w:val="center"/>
        </w:trPr>
        <w:tc>
          <w:tcPr>
            <w:tcW w:w="1287" w:type="dxa"/>
            <w:tcBorders>
              <w:tl2br w:val="nil"/>
              <w:tr2bl w:val="nil"/>
            </w:tcBorders>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检测项目</w:t>
            </w:r>
          </w:p>
        </w:tc>
        <w:tc>
          <w:tcPr>
            <w:tcW w:w="2684" w:type="dxa"/>
            <w:tcBorders>
              <w:tl2br w:val="nil"/>
              <w:tr2bl w:val="nil"/>
            </w:tcBorders>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分析方法</w:t>
            </w:r>
          </w:p>
        </w:tc>
        <w:tc>
          <w:tcPr>
            <w:tcW w:w="1284" w:type="dxa"/>
            <w:tcBorders>
              <w:tl2br w:val="nil"/>
              <w:tr2bl w:val="nil"/>
            </w:tcBorders>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检出限</w:t>
            </w:r>
          </w:p>
        </w:tc>
        <w:tc>
          <w:tcPr>
            <w:tcW w:w="3249" w:type="dxa"/>
            <w:tcBorders>
              <w:tl2br w:val="nil"/>
              <w:tr2bl w:val="nil"/>
            </w:tcBorders>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分析仪器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4" w:hRule="atLeast"/>
          <w:jc w:val="center"/>
        </w:trPr>
        <w:tc>
          <w:tcPr>
            <w:tcW w:w="1287"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spacing w:line="240" w:lineRule="exact"/>
              <w:ind w:left="0" w:leftChars="0" w:right="0" w:rightChars="0" w:firstLine="0" w:firstLineChars="0"/>
              <w:jc w:val="center"/>
              <w:textAlignment w:val="auto"/>
              <w:outlineLvl w:val="9"/>
              <w:rPr>
                <w:rFonts w:hint="eastAsia" w:ascii="Times New Roman" w:hAnsi="Times New Roman" w:eastAsia="宋体" w:cs="Times New Roman"/>
                <w:color w:val="FF0000"/>
                <w:sz w:val="21"/>
                <w:szCs w:val="21"/>
                <w:lang w:eastAsia="zh-CN"/>
              </w:rPr>
            </w:pPr>
            <w:r>
              <w:rPr>
                <w:rFonts w:hint="eastAsia"/>
                <w:spacing w:val="0"/>
                <w:sz w:val="21"/>
                <w:szCs w:val="21"/>
                <w:lang w:eastAsia="zh-CN"/>
              </w:rPr>
              <w:t>颗粒物</w:t>
            </w:r>
          </w:p>
        </w:tc>
        <w:tc>
          <w:tcPr>
            <w:tcW w:w="268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spacing w:line="240" w:lineRule="exact"/>
              <w:ind w:left="0" w:leftChars="0" w:right="0" w:rightChars="0" w:firstLine="0" w:firstLineChars="0"/>
              <w:jc w:val="center"/>
              <w:textAlignment w:val="auto"/>
              <w:outlineLvl w:val="9"/>
              <w:rPr>
                <w:rFonts w:hint="eastAsia" w:ascii="Times New Roman" w:hAnsi="Times New Roman" w:eastAsia="宋体" w:cs="Times New Roman"/>
                <w:color w:val="FF0000"/>
                <w:sz w:val="21"/>
                <w:szCs w:val="21"/>
                <w:lang w:val="en-US" w:eastAsia="zh-CN"/>
              </w:rPr>
            </w:pPr>
            <w:r>
              <w:rPr>
                <w:rFonts w:hint="eastAsia" w:cstheme="minorEastAsia"/>
                <w:i w:val="0"/>
                <w:color w:val="000000"/>
                <w:kern w:val="0"/>
                <w:sz w:val="21"/>
                <w:szCs w:val="21"/>
                <w:u w:val="none"/>
                <w:lang w:val="en-US" w:eastAsia="zh-CN" w:bidi="ar"/>
              </w:rPr>
              <w:t>《</w:t>
            </w:r>
            <w:r>
              <w:rPr>
                <w:rFonts w:hint="eastAsia" w:ascii="Times New Roman" w:hAnsi="Times New Roman" w:eastAsia="宋体" w:cstheme="minorEastAsia"/>
                <w:i w:val="0"/>
                <w:color w:val="000000"/>
                <w:kern w:val="0"/>
                <w:sz w:val="21"/>
                <w:szCs w:val="21"/>
                <w:u w:val="none"/>
                <w:lang w:val="en-US" w:eastAsia="zh-CN" w:bidi="ar"/>
              </w:rPr>
              <w:t>固定污染源排气中颗粒物测定与气态污染物采样方法</w:t>
            </w:r>
            <w:r>
              <w:rPr>
                <w:rFonts w:hint="eastAsia" w:cstheme="minorEastAsia"/>
                <w:i w:val="0"/>
                <w:color w:val="000000"/>
                <w:kern w:val="0"/>
                <w:sz w:val="21"/>
                <w:szCs w:val="21"/>
                <w:u w:val="none"/>
                <w:lang w:val="en-US" w:eastAsia="zh-CN" w:bidi="ar"/>
              </w:rPr>
              <w:t>》</w:t>
            </w:r>
            <w:r>
              <w:rPr>
                <w:rFonts w:hint="eastAsia" w:ascii="Times New Roman" w:hAnsi="Times New Roman" w:eastAsia="宋体" w:cstheme="minorEastAsia"/>
                <w:i w:val="0"/>
                <w:color w:val="000000"/>
                <w:kern w:val="0"/>
                <w:sz w:val="21"/>
                <w:szCs w:val="21"/>
                <w:u w:val="none"/>
                <w:lang w:val="en-US" w:eastAsia="zh-CN" w:bidi="ar"/>
              </w:rPr>
              <w:t>GB/T16157-1996</w:t>
            </w:r>
          </w:p>
        </w:tc>
        <w:tc>
          <w:tcPr>
            <w:tcW w:w="1284"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val="0"/>
              <w:spacing w:line="240" w:lineRule="exact"/>
              <w:jc w:val="center"/>
              <w:textAlignment w:val="center"/>
              <w:rPr>
                <w:rFonts w:hint="eastAsia" w:ascii="Times New Roman" w:hAnsi="Times New Roman" w:eastAsia="宋体" w:cs="Times New Roman"/>
                <w:color w:val="FF0000"/>
                <w:sz w:val="21"/>
                <w:szCs w:val="21"/>
              </w:rPr>
            </w:pPr>
            <w:r>
              <w:rPr>
                <w:rFonts w:hint="eastAsia" w:ascii="Times New Roman" w:hAnsi="Times New Roman" w:cs="Times New Roman"/>
                <w:spacing w:val="0"/>
                <w:sz w:val="21"/>
                <w:szCs w:val="21"/>
                <w:lang w:val="en-US" w:eastAsia="zh-CN"/>
              </w:rPr>
              <w:t>-</w:t>
            </w:r>
          </w:p>
        </w:tc>
        <w:tc>
          <w:tcPr>
            <w:tcW w:w="32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spacing w:line="240" w:lineRule="exact"/>
              <w:ind w:left="0" w:leftChars="0" w:right="0" w:rightChars="0" w:firstLine="0" w:firstLineChars="0"/>
              <w:jc w:val="center"/>
              <w:textAlignment w:val="auto"/>
              <w:outlineLvl w:val="9"/>
              <w:rPr>
                <w:rFonts w:hint="default" w:ascii="Times New Roman" w:hAnsi="Times New Roman" w:cs="Times New Roman"/>
                <w:color w:val="FF0000"/>
                <w:sz w:val="21"/>
                <w:szCs w:val="21"/>
                <w:lang w:val="en-US" w:eastAsia="zh-CN"/>
              </w:rPr>
            </w:pPr>
            <w:r>
              <w:rPr>
                <w:rFonts w:hint="eastAsia" w:ascii="Times New Roman" w:hAnsi="Times New Roman" w:eastAsia="宋体" w:cstheme="minorEastAsia"/>
                <w:i w:val="0"/>
                <w:color w:val="000000"/>
                <w:kern w:val="0"/>
                <w:sz w:val="21"/>
                <w:szCs w:val="21"/>
                <w:u w:val="none"/>
                <w:lang w:val="en-US" w:eastAsia="zh-CN" w:bidi="ar"/>
              </w:rPr>
              <w:t>PTX-FA210S电子天平（S139）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4" w:hRule="atLeast"/>
          <w:jc w:val="center"/>
        </w:trPr>
        <w:tc>
          <w:tcPr>
            <w:tcW w:w="1287"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spacing w:line="240" w:lineRule="exact"/>
              <w:ind w:left="0" w:leftChars="0" w:right="0" w:rightChars="0" w:firstLine="0" w:firstLineChars="0"/>
              <w:jc w:val="center"/>
              <w:textAlignment w:val="auto"/>
              <w:outlineLvl w:val="9"/>
              <w:rPr>
                <w:rFonts w:hint="eastAsia"/>
                <w:spacing w:val="0"/>
                <w:sz w:val="21"/>
                <w:szCs w:val="21"/>
                <w:lang w:eastAsia="zh-CN"/>
              </w:rPr>
            </w:pPr>
          </w:p>
        </w:tc>
        <w:tc>
          <w:tcPr>
            <w:tcW w:w="268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spacing w:line="240" w:lineRule="exact"/>
              <w:ind w:left="0" w:leftChars="0" w:right="0" w:rightChars="0" w:firstLine="0" w:firstLineChars="0"/>
              <w:jc w:val="center"/>
              <w:textAlignment w:val="auto"/>
              <w:outlineLvl w:val="9"/>
              <w:rPr>
                <w:rFonts w:hint="eastAsia" w:cstheme="minorEastAsia"/>
                <w:i w:val="0"/>
                <w:color w:val="000000"/>
                <w:kern w:val="0"/>
                <w:sz w:val="21"/>
                <w:szCs w:val="21"/>
                <w:u w:val="none"/>
                <w:lang w:val="en-US" w:eastAsia="zh-CN" w:bidi="ar"/>
              </w:rPr>
            </w:pPr>
            <w:r>
              <w:rPr>
                <w:rFonts w:hint="eastAsia" w:cstheme="minorEastAsia"/>
                <w:i w:val="0"/>
                <w:color w:val="000000"/>
                <w:kern w:val="0"/>
                <w:sz w:val="21"/>
                <w:szCs w:val="21"/>
                <w:u w:val="none"/>
                <w:lang w:val="en-US" w:eastAsia="zh-CN" w:bidi="ar"/>
              </w:rPr>
              <w:t>《固定污染源废气低浓度颗粒物的测定重量法》</w:t>
            </w:r>
          </w:p>
          <w:p>
            <w:pPr>
              <w:keepNext w:val="0"/>
              <w:keepLines w:val="0"/>
              <w:pageBreakBefore w:val="0"/>
              <w:widowControl w:val="0"/>
              <w:kinsoku/>
              <w:wordWrap/>
              <w:overflowPunct/>
              <w:topLinePunct w:val="0"/>
              <w:autoSpaceDE/>
              <w:autoSpaceDN/>
              <w:bidi w:val="0"/>
              <w:adjustRightInd w:val="0"/>
              <w:snapToGrid/>
              <w:spacing w:line="240" w:lineRule="exact"/>
              <w:ind w:left="0" w:leftChars="0" w:right="0" w:rightChars="0" w:firstLine="0" w:firstLineChars="0"/>
              <w:jc w:val="center"/>
              <w:textAlignment w:val="auto"/>
              <w:outlineLvl w:val="9"/>
              <w:rPr>
                <w:rFonts w:hint="eastAsia" w:cstheme="minorEastAsia"/>
                <w:i w:val="0"/>
                <w:color w:val="000000"/>
                <w:kern w:val="0"/>
                <w:sz w:val="21"/>
                <w:szCs w:val="21"/>
                <w:u w:val="none"/>
                <w:lang w:val="en-US" w:eastAsia="zh-CN" w:bidi="ar"/>
              </w:rPr>
            </w:pPr>
            <w:r>
              <w:rPr>
                <w:rFonts w:hint="eastAsia" w:cstheme="minorEastAsia"/>
                <w:i w:val="0"/>
                <w:color w:val="000000"/>
                <w:kern w:val="0"/>
                <w:sz w:val="21"/>
                <w:szCs w:val="21"/>
                <w:u w:val="none"/>
                <w:lang w:val="en-US" w:eastAsia="zh-CN" w:bidi="ar"/>
              </w:rPr>
              <w:t>HJ836-2017</w:t>
            </w:r>
          </w:p>
        </w:tc>
        <w:tc>
          <w:tcPr>
            <w:tcW w:w="1284"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val="0"/>
              <w:spacing w:line="240" w:lineRule="exact"/>
              <w:jc w:val="center"/>
              <w:textAlignment w:val="center"/>
              <w:rPr>
                <w:rFonts w:hint="default" w:ascii="Times New Roman" w:hAnsi="Times New Roman" w:eastAsia="宋体" w:cs="Times New Roman"/>
                <w:spacing w:val="0"/>
                <w:sz w:val="21"/>
                <w:szCs w:val="21"/>
                <w:lang w:val="en-US" w:eastAsia="zh-CN"/>
              </w:rPr>
            </w:pPr>
            <w:r>
              <w:rPr>
                <w:rFonts w:hint="eastAsia" w:ascii="Times New Roman" w:hAnsi="Times New Roman" w:cs="Times New Roman"/>
                <w:spacing w:val="0"/>
                <w:sz w:val="21"/>
                <w:szCs w:val="21"/>
                <w:lang w:val="en-US" w:eastAsia="zh-CN"/>
              </w:rPr>
              <w:t>1.0mg/m</w:t>
            </w:r>
            <w:r>
              <w:rPr>
                <w:rFonts w:hint="eastAsia" w:ascii="Times New Roman" w:hAnsi="Times New Roman" w:cs="Times New Roman"/>
                <w:spacing w:val="0"/>
                <w:sz w:val="21"/>
                <w:szCs w:val="21"/>
                <w:vertAlign w:val="superscript"/>
                <w:lang w:val="en-US" w:eastAsia="zh-CN"/>
              </w:rPr>
              <w:t>3</w:t>
            </w:r>
          </w:p>
        </w:tc>
        <w:tc>
          <w:tcPr>
            <w:tcW w:w="32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spacing w:line="240" w:lineRule="exact"/>
              <w:ind w:left="0" w:leftChars="0" w:right="0" w:rightChars="0" w:firstLine="0" w:firstLineChars="0"/>
              <w:jc w:val="center"/>
              <w:textAlignment w:val="auto"/>
              <w:outlineLvl w:val="9"/>
              <w:rPr>
                <w:rFonts w:hint="eastAsia" w:ascii="Times New Roman" w:hAnsi="Times New Roman" w:eastAsia="宋体" w:cstheme="minorEastAsia"/>
                <w:i w:val="0"/>
                <w:color w:val="000000"/>
                <w:kern w:val="0"/>
                <w:sz w:val="21"/>
                <w:szCs w:val="21"/>
                <w:u w:val="none"/>
                <w:lang w:val="en-US" w:eastAsia="zh-CN" w:bidi="ar"/>
              </w:rPr>
            </w:pPr>
            <w:r>
              <w:rPr>
                <w:rFonts w:hint="eastAsia" w:ascii="Times New Roman" w:hAnsi="Times New Roman" w:eastAsia="宋体" w:cstheme="minorEastAsia"/>
                <w:i w:val="0"/>
                <w:color w:val="000000"/>
                <w:kern w:val="0"/>
                <w:sz w:val="21"/>
                <w:szCs w:val="21"/>
                <w:u w:val="none"/>
                <w:lang w:val="en-US" w:eastAsia="zh-CN" w:bidi="ar"/>
              </w:rPr>
              <w:t>PT-104/55s电子天平（S029）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9" w:hRule="atLeast"/>
          <w:jc w:val="center"/>
        </w:trPr>
        <w:tc>
          <w:tcPr>
            <w:tcW w:w="1287"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spacing w:line="240" w:lineRule="exact"/>
              <w:ind w:left="0" w:leftChars="0" w:right="0" w:rightChars="0" w:firstLine="0" w:firstLineChars="0"/>
              <w:jc w:val="center"/>
              <w:textAlignment w:val="auto"/>
              <w:outlineLvl w:val="9"/>
              <w:rPr>
                <w:rFonts w:hint="eastAsia" w:ascii="Times New Roman" w:hAnsi="Times New Roman" w:eastAsia="宋体" w:cs="Times New Roman"/>
                <w:color w:val="FF0000"/>
                <w:sz w:val="21"/>
                <w:szCs w:val="21"/>
                <w:lang w:eastAsia="zh-CN"/>
              </w:rPr>
            </w:pPr>
          </w:p>
        </w:tc>
        <w:tc>
          <w:tcPr>
            <w:tcW w:w="268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spacing w:line="240" w:lineRule="exact"/>
              <w:ind w:left="0" w:leftChars="0" w:right="0" w:rightChars="0" w:firstLine="0" w:firstLineChars="0"/>
              <w:jc w:val="center"/>
              <w:textAlignment w:val="auto"/>
              <w:outlineLvl w:val="9"/>
              <w:rPr>
                <w:rFonts w:hint="eastAsia" w:ascii="Times New Roman" w:hAnsi="Times New Roman" w:eastAsia="宋体" w:cstheme="minorEastAsia"/>
                <w:i w:val="0"/>
                <w:color w:val="000000"/>
                <w:kern w:val="0"/>
                <w:sz w:val="21"/>
                <w:szCs w:val="21"/>
                <w:u w:val="none"/>
                <w:lang w:val="en-US" w:eastAsia="zh-CN" w:bidi="ar"/>
              </w:rPr>
            </w:pPr>
            <w:r>
              <w:rPr>
                <w:rFonts w:hint="eastAsia" w:ascii="Times New Roman" w:hAnsi="Times New Roman" w:eastAsia="宋体" w:cstheme="minorEastAsia"/>
                <w:i w:val="0"/>
                <w:color w:val="000000"/>
                <w:kern w:val="0"/>
                <w:sz w:val="21"/>
                <w:szCs w:val="21"/>
                <w:u w:val="none"/>
                <w:lang w:val="en-US" w:eastAsia="zh-CN" w:bidi="ar"/>
              </w:rPr>
              <w:t>《环境空气总悬浮颗粒物的测定重量法》</w:t>
            </w:r>
          </w:p>
          <w:p>
            <w:pPr>
              <w:keepNext w:val="0"/>
              <w:keepLines w:val="0"/>
              <w:pageBreakBefore w:val="0"/>
              <w:widowControl w:val="0"/>
              <w:kinsoku/>
              <w:wordWrap/>
              <w:overflowPunct/>
              <w:topLinePunct w:val="0"/>
              <w:autoSpaceDE/>
              <w:autoSpaceDN/>
              <w:bidi w:val="0"/>
              <w:adjustRightInd w:val="0"/>
              <w:snapToGrid/>
              <w:spacing w:line="240" w:lineRule="exact"/>
              <w:ind w:left="0" w:leftChars="0" w:right="0" w:rightChars="0" w:firstLine="0" w:firstLineChars="0"/>
              <w:jc w:val="center"/>
              <w:textAlignment w:val="auto"/>
              <w:outlineLvl w:val="9"/>
              <w:rPr>
                <w:rFonts w:hint="eastAsia" w:ascii="Times New Roman" w:hAnsi="Times New Roman" w:eastAsia="宋体" w:cs="Times New Roman"/>
                <w:color w:val="FF0000"/>
                <w:sz w:val="21"/>
                <w:szCs w:val="21"/>
                <w:lang w:val="en-US" w:eastAsia="zh-CN"/>
              </w:rPr>
            </w:pPr>
            <w:r>
              <w:rPr>
                <w:rFonts w:hint="eastAsia" w:ascii="Times New Roman" w:hAnsi="Times New Roman" w:eastAsia="宋体" w:cstheme="minorEastAsia"/>
                <w:i w:val="0"/>
                <w:color w:val="000000"/>
                <w:kern w:val="0"/>
                <w:sz w:val="21"/>
                <w:szCs w:val="21"/>
                <w:u w:val="none"/>
                <w:lang w:val="en-US" w:eastAsia="zh-CN" w:bidi="ar"/>
              </w:rPr>
              <w:t>GB/T15432-1995</w:t>
            </w:r>
          </w:p>
        </w:tc>
        <w:tc>
          <w:tcPr>
            <w:tcW w:w="1284" w:type="dxa"/>
            <w:tcBorders>
              <w:tl2br w:val="nil"/>
              <w:tr2bl w:val="nil"/>
            </w:tcBorders>
            <w:vAlign w:val="center"/>
          </w:tcPr>
          <w:p>
            <w:pPr>
              <w:keepNext w:val="0"/>
              <w:keepLines w:val="0"/>
              <w:pageBreakBefore w:val="0"/>
              <w:widowControl/>
              <w:suppressLineNumbers w:val="0"/>
              <w:kinsoku/>
              <w:wordWrap/>
              <w:overflowPunct/>
              <w:topLinePunct w:val="0"/>
              <w:autoSpaceDE/>
              <w:autoSpaceDN/>
              <w:bidi w:val="0"/>
              <w:adjustRightInd w:val="0"/>
              <w:spacing w:line="240" w:lineRule="exact"/>
              <w:jc w:val="center"/>
              <w:textAlignment w:val="center"/>
              <w:rPr>
                <w:rFonts w:hint="eastAsia" w:ascii="Times New Roman" w:hAnsi="Times New Roman" w:eastAsia="宋体" w:cs="Times New Roman"/>
                <w:color w:val="FF0000"/>
                <w:sz w:val="21"/>
                <w:szCs w:val="21"/>
              </w:rPr>
            </w:pPr>
            <w:r>
              <w:rPr>
                <w:rFonts w:hint="eastAsia" w:ascii="Times New Roman" w:hAnsi="Times New Roman" w:eastAsia="宋体" w:cs="Times New Roman"/>
                <w:b w:val="0"/>
                <w:bCs/>
                <w:i w:val="0"/>
                <w:color w:val="000000"/>
                <w:kern w:val="0"/>
                <w:sz w:val="21"/>
                <w:szCs w:val="21"/>
                <w:u w:val="none"/>
                <w:lang w:val="en-US" w:eastAsia="zh-CN" w:bidi="ar"/>
              </w:rPr>
              <w:t>0.001mg/m</w:t>
            </w:r>
            <w:r>
              <w:rPr>
                <w:rFonts w:hint="eastAsia" w:ascii="Times New Roman" w:hAnsi="Times New Roman" w:eastAsia="宋体" w:cs="Times New Roman"/>
                <w:b w:val="0"/>
                <w:bCs/>
                <w:i w:val="0"/>
                <w:color w:val="000000"/>
                <w:kern w:val="0"/>
                <w:sz w:val="21"/>
                <w:szCs w:val="21"/>
                <w:u w:val="none"/>
                <w:vertAlign w:val="superscript"/>
                <w:lang w:val="en-US" w:eastAsia="zh-CN" w:bidi="ar"/>
              </w:rPr>
              <w:t>3</w:t>
            </w:r>
          </w:p>
        </w:tc>
        <w:tc>
          <w:tcPr>
            <w:tcW w:w="32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spacing w:line="240" w:lineRule="exact"/>
              <w:ind w:left="0" w:leftChars="0" w:right="0" w:rightChars="0" w:firstLine="0" w:firstLineChars="0"/>
              <w:jc w:val="center"/>
              <w:textAlignment w:val="auto"/>
              <w:outlineLvl w:val="9"/>
              <w:rPr>
                <w:rFonts w:hint="default"/>
                <w:lang w:val="en-US" w:eastAsia="zh-CN"/>
              </w:rPr>
            </w:pPr>
            <w:r>
              <w:rPr>
                <w:rFonts w:hint="eastAsia" w:cstheme="minorEastAsia"/>
                <w:i w:val="0"/>
                <w:color w:val="000000"/>
                <w:kern w:val="0"/>
                <w:sz w:val="21"/>
                <w:szCs w:val="21"/>
                <w:u w:val="none"/>
                <w:lang w:val="en-US" w:eastAsia="zh-CN" w:bidi="ar"/>
              </w:rPr>
              <w:t>PT-104/55s电子天平（S029）</w:t>
            </w:r>
          </w:p>
        </w:tc>
      </w:tr>
    </w:tbl>
    <w:p>
      <w:pPr>
        <w:spacing w:beforeLines="50" w:afterLines="50" w:line="400" w:lineRule="atLeast"/>
        <w:jc w:val="center"/>
        <w:rPr>
          <w:rFonts w:hint="default" w:ascii="Times New Roman" w:hAnsi="Times New Roman" w:eastAsia="宋体" w:cs="Times New Roman"/>
          <w:b/>
          <w:sz w:val="24"/>
        </w:rPr>
      </w:pPr>
      <w:r>
        <w:rPr>
          <w:rFonts w:hint="default" w:ascii="Times New Roman" w:hAnsi="Times New Roman" w:eastAsia="宋体" w:cs="Times New Roman"/>
          <w:b/>
          <w:sz w:val="24"/>
        </w:rPr>
        <w:t>表6-</w:t>
      </w:r>
      <w:r>
        <w:rPr>
          <w:rFonts w:hint="eastAsia" w:ascii="Times New Roman" w:hAnsi="Times New Roman" w:eastAsia="宋体" w:cs="Times New Roman"/>
          <w:b/>
          <w:sz w:val="24"/>
          <w:lang w:val="en-US" w:eastAsia="zh-CN"/>
        </w:rPr>
        <w:t>5</w:t>
      </w:r>
      <w:r>
        <w:rPr>
          <w:rFonts w:hint="default" w:ascii="Times New Roman" w:hAnsi="Times New Roman" w:eastAsia="宋体" w:cs="Times New Roman"/>
          <w:b/>
          <w:sz w:val="24"/>
        </w:rPr>
        <w:tab/>
      </w:r>
      <w:r>
        <w:rPr>
          <w:rFonts w:hint="default" w:ascii="Times New Roman" w:hAnsi="Times New Roman" w:eastAsia="宋体" w:cs="Times New Roman"/>
          <w:b/>
          <w:sz w:val="24"/>
        </w:rPr>
        <w:t>厂界噪声检测分析方法及所用仪器</w:t>
      </w:r>
    </w:p>
    <w:tbl>
      <w:tblPr>
        <w:tblStyle w:val="18"/>
        <w:tblW w:w="8504"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3"/>
        <w:gridCol w:w="3544"/>
        <w:gridCol w:w="3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34" w:hRule="atLeast"/>
          <w:jc w:val="center"/>
        </w:trPr>
        <w:tc>
          <w:tcPr>
            <w:tcW w:w="1133" w:type="dxa"/>
            <w:tcBorders>
              <w:tl2br w:val="nil"/>
              <w:tr2bl w:val="nil"/>
            </w:tcBorders>
            <w:vAlign w:val="center"/>
          </w:tcPr>
          <w:p>
            <w:pPr>
              <w:spacing w:line="360" w:lineRule="auto"/>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检测项目</w:t>
            </w:r>
          </w:p>
        </w:tc>
        <w:tc>
          <w:tcPr>
            <w:tcW w:w="3544" w:type="dxa"/>
            <w:tcBorders>
              <w:tl2br w:val="nil"/>
              <w:tr2bl w:val="nil"/>
            </w:tcBorders>
            <w:vAlign w:val="center"/>
          </w:tcPr>
          <w:p>
            <w:pPr>
              <w:spacing w:line="360" w:lineRule="auto"/>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检测方法及方法来源</w:t>
            </w:r>
          </w:p>
        </w:tc>
        <w:tc>
          <w:tcPr>
            <w:tcW w:w="3827" w:type="dxa"/>
            <w:tcBorders>
              <w:tl2br w:val="nil"/>
              <w:tr2bl w:val="nil"/>
            </w:tcBorders>
            <w:vAlign w:val="center"/>
          </w:tcPr>
          <w:p>
            <w:pPr>
              <w:spacing w:line="360" w:lineRule="auto"/>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分析仪器/检出限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56" w:hRule="atLeast"/>
          <w:jc w:val="center"/>
        </w:trPr>
        <w:tc>
          <w:tcPr>
            <w:tcW w:w="1133" w:type="dxa"/>
            <w:tcBorders>
              <w:tl2br w:val="nil"/>
              <w:tr2bl w:val="nil"/>
            </w:tcBorders>
            <w:vAlign w:val="center"/>
          </w:tcPr>
          <w:p>
            <w:pPr>
              <w:snapToGrid w:val="0"/>
              <w:jc w:val="center"/>
              <w:rPr>
                <w:rFonts w:hint="default" w:ascii="Times New Roman" w:hAnsi="Times New Roman" w:eastAsia="宋体" w:cs="Times New Roman"/>
                <w:spacing w:val="0"/>
                <w:sz w:val="21"/>
                <w:szCs w:val="21"/>
                <w:lang w:eastAsia="zh-CN"/>
              </w:rPr>
            </w:pPr>
            <w:r>
              <w:rPr>
                <w:rFonts w:hint="eastAsia" w:ascii="Times New Roman" w:hAnsi="Times New Roman" w:eastAsia="宋体"/>
                <w:sz w:val="21"/>
                <w:szCs w:val="21"/>
              </w:rPr>
              <w:t>厂界噪声</w:t>
            </w:r>
          </w:p>
        </w:tc>
        <w:tc>
          <w:tcPr>
            <w:tcW w:w="3544" w:type="dxa"/>
            <w:tcBorders>
              <w:tl2br w:val="nil"/>
              <w:tr2bl w:val="nil"/>
            </w:tcBorders>
            <w:vAlign w:val="center"/>
          </w:tcPr>
          <w:p>
            <w:pPr>
              <w:snapToGrid w:val="0"/>
              <w:jc w:val="center"/>
              <w:rPr>
                <w:rFonts w:hint="default" w:ascii="Times New Roman" w:hAnsi="Times New Roman" w:eastAsia="宋体" w:cs="Times New Roman"/>
                <w:spacing w:val="0"/>
                <w:sz w:val="21"/>
                <w:szCs w:val="21"/>
                <w:lang w:eastAsia="zh-CN"/>
              </w:rPr>
            </w:pPr>
            <w:r>
              <w:rPr>
                <w:rFonts w:hint="eastAsia" w:ascii="Times New Roman" w:hAnsi="Times New Roman" w:eastAsia="宋体"/>
                <w:sz w:val="21"/>
                <w:szCs w:val="21"/>
              </w:rPr>
              <w:t>《工业企业厂界环境噪声排放标准》（GB12348-2008）</w:t>
            </w:r>
          </w:p>
        </w:tc>
        <w:tc>
          <w:tcPr>
            <w:tcW w:w="3827" w:type="dxa"/>
            <w:tcBorders>
              <w:tl2br w:val="nil"/>
              <w:tr2bl w:val="nil"/>
            </w:tcBorders>
            <w:vAlign w:val="center"/>
          </w:tcPr>
          <w:p>
            <w:pPr>
              <w:keepNext w:val="0"/>
              <w:keepLines w:val="0"/>
              <w:pageBreakBefore w:val="0"/>
              <w:kinsoku/>
              <w:wordWrap/>
              <w:overflowPunct/>
              <w:topLinePunct w:val="0"/>
              <w:autoSpaceDE/>
              <w:autoSpaceDN/>
              <w:bidi w:val="0"/>
              <w:adjustRightInd w:val="0"/>
              <w:spacing w:line="240" w:lineRule="auto"/>
              <w:jc w:val="center"/>
              <w:rPr>
                <w:rFonts w:hint="eastAsia" w:ascii="Times New Roman" w:hAnsi="Times New Roman"/>
                <w:sz w:val="21"/>
                <w:szCs w:val="21"/>
                <w:lang w:val="zh-CN" w:eastAsia="zh-CN"/>
              </w:rPr>
            </w:pPr>
            <w:r>
              <w:rPr>
                <w:rFonts w:hint="eastAsia" w:ascii="Times New Roman" w:hAnsi="Times New Roman"/>
                <w:sz w:val="21"/>
                <w:szCs w:val="21"/>
                <w:lang w:val="zh-CN" w:eastAsia="zh-CN"/>
              </w:rPr>
              <w:t>AWA5688多功能声级计（S117）</w:t>
            </w:r>
          </w:p>
          <w:p>
            <w:pPr>
              <w:keepNext w:val="0"/>
              <w:keepLines w:val="0"/>
              <w:pageBreakBefore w:val="0"/>
              <w:kinsoku/>
              <w:wordWrap/>
              <w:overflowPunct/>
              <w:topLinePunct w:val="0"/>
              <w:autoSpaceDE/>
              <w:autoSpaceDN/>
              <w:bidi w:val="0"/>
              <w:adjustRightInd w:val="0"/>
              <w:spacing w:line="240" w:lineRule="auto"/>
              <w:jc w:val="center"/>
              <w:rPr>
                <w:rFonts w:hint="default" w:ascii="Times New Roman" w:hAnsi="Times New Roman" w:eastAsia="宋体"/>
                <w:sz w:val="21"/>
                <w:szCs w:val="21"/>
                <w:lang w:val="en-US" w:eastAsia="zh-CN"/>
              </w:rPr>
            </w:pPr>
            <w:r>
              <w:rPr>
                <w:rFonts w:hint="eastAsia" w:ascii="Times New Roman" w:hAnsi="Times New Roman"/>
                <w:sz w:val="21"/>
                <w:szCs w:val="21"/>
                <w:lang w:val="zh-CN" w:eastAsia="zh-CN"/>
              </w:rPr>
              <w:t>AWA6221B声校准器（S116）</w:t>
            </w:r>
          </w:p>
        </w:tc>
      </w:tr>
    </w:tbl>
    <w:p>
      <w:pPr>
        <w:pStyle w:val="4"/>
        <w:spacing w:beforeLines="50" w:afterLines="50"/>
        <w:rPr>
          <w:rFonts w:hint="default" w:ascii="Times New Roman" w:hAnsi="Times New Roman" w:eastAsia="宋体" w:cs="Times New Roman"/>
        </w:rPr>
      </w:pPr>
      <w:bookmarkStart w:id="248" w:name="_Toc29080"/>
      <w:bookmarkStart w:id="249" w:name="_Toc28512"/>
      <w:bookmarkStart w:id="250" w:name="_Toc19386"/>
      <w:bookmarkStart w:id="251" w:name="_Toc12330"/>
      <w:r>
        <w:rPr>
          <w:rFonts w:hint="default" w:ascii="Times New Roman" w:hAnsi="Times New Roman" w:eastAsia="宋体" w:cs="Times New Roman"/>
        </w:rPr>
        <w:t>6.2.3检测点位示意图</w:t>
      </w:r>
      <w:bookmarkEnd w:id="248"/>
      <w:bookmarkEnd w:id="249"/>
      <w:bookmarkEnd w:id="250"/>
      <w:bookmarkEnd w:id="251"/>
    </w:p>
    <w:p>
      <w:pPr>
        <w:pStyle w:val="2"/>
        <w:spacing w:line="440" w:lineRule="atLeast"/>
        <w:rPr>
          <w:rFonts w:hint="default" w:ascii="Times New Roman" w:hAnsi="Times New Roman" w:eastAsia="宋体" w:cs="Times New Roman"/>
        </w:rPr>
      </w:pPr>
      <w:bookmarkStart w:id="252" w:name="_Toc4189"/>
      <w:r>
        <w:rPr>
          <w:rFonts w:hint="default" w:ascii="Times New Roman" w:hAnsi="Times New Roman" w:eastAsia="宋体" w:cs="Times New Roman"/>
        </w:rPr>
        <w:drawing>
          <wp:inline distT="0" distB="0" distL="114300" distR="114300">
            <wp:extent cx="5271135" cy="3035300"/>
            <wp:effectExtent l="0" t="0" r="5715" b="12700"/>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14"/>
                    <a:stretch>
                      <a:fillRect/>
                    </a:stretch>
                  </pic:blipFill>
                  <pic:spPr>
                    <a:xfrm>
                      <a:off x="0" y="0"/>
                      <a:ext cx="5271135" cy="3035300"/>
                    </a:xfrm>
                    <a:prstGeom prst="rect">
                      <a:avLst/>
                    </a:prstGeom>
                    <a:noFill/>
                    <a:ln>
                      <a:noFill/>
                    </a:ln>
                  </pic:spPr>
                </pic:pic>
              </a:graphicData>
            </a:graphic>
          </wp:inline>
        </w:drawing>
      </w:r>
      <w:r>
        <w:rPr>
          <w:rFonts w:hint="default" w:ascii="Times New Roman" w:hAnsi="Times New Roman" w:eastAsia="宋体" w:cs="Times New Roman"/>
        </w:rPr>
        <w:drawing>
          <wp:inline distT="0" distB="0" distL="114300" distR="114300">
            <wp:extent cx="5267960" cy="2931160"/>
            <wp:effectExtent l="0" t="0" r="8890" b="2540"/>
            <wp:docPr id="2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
                    <pic:cNvPicPr>
                      <a:picLocks noChangeAspect="1"/>
                    </pic:cNvPicPr>
                  </pic:nvPicPr>
                  <pic:blipFill>
                    <a:blip r:embed="rId15"/>
                    <a:stretch>
                      <a:fillRect/>
                    </a:stretch>
                  </pic:blipFill>
                  <pic:spPr>
                    <a:xfrm>
                      <a:off x="0" y="0"/>
                      <a:ext cx="5267960" cy="2931160"/>
                    </a:xfrm>
                    <a:prstGeom prst="rect">
                      <a:avLst/>
                    </a:prstGeom>
                    <a:noFill/>
                    <a:ln>
                      <a:noFill/>
                    </a:ln>
                  </pic:spPr>
                </pic:pic>
              </a:graphicData>
            </a:graphic>
          </wp:inline>
        </w:drawing>
      </w:r>
      <w:r>
        <w:rPr>
          <w:rFonts w:hint="default" w:ascii="Times New Roman" w:hAnsi="Times New Roman" w:eastAsia="宋体" w:cs="Times New Roman"/>
        </w:rPr>
        <w:drawing>
          <wp:inline distT="0" distB="0" distL="114300" distR="114300">
            <wp:extent cx="5269865" cy="3147060"/>
            <wp:effectExtent l="0" t="0" r="6985" b="15240"/>
            <wp:docPr id="2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3"/>
                    <pic:cNvPicPr>
                      <a:picLocks noChangeAspect="1"/>
                    </pic:cNvPicPr>
                  </pic:nvPicPr>
                  <pic:blipFill>
                    <a:blip r:embed="rId16"/>
                    <a:stretch>
                      <a:fillRect/>
                    </a:stretch>
                  </pic:blipFill>
                  <pic:spPr>
                    <a:xfrm>
                      <a:off x="0" y="0"/>
                      <a:ext cx="5269865" cy="3147060"/>
                    </a:xfrm>
                    <a:prstGeom prst="rect">
                      <a:avLst/>
                    </a:prstGeom>
                    <a:noFill/>
                    <a:ln>
                      <a:noFill/>
                    </a:ln>
                  </pic:spPr>
                </pic:pic>
              </a:graphicData>
            </a:graphic>
          </wp:inline>
        </w:drawing>
      </w:r>
      <w:r>
        <w:rPr>
          <w:rFonts w:hint="default" w:ascii="Times New Roman" w:hAnsi="Times New Roman" w:eastAsia="宋体" w:cs="Times New Roman"/>
        </w:rPr>
        <w:br w:type="page"/>
      </w:r>
    </w:p>
    <w:p>
      <w:pPr>
        <w:pStyle w:val="2"/>
        <w:spacing w:line="440" w:lineRule="atLeast"/>
        <w:rPr>
          <w:rFonts w:hint="default" w:ascii="Times New Roman" w:hAnsi="Times New Roman" w:eastAsia="宋体" w:cs="Times New Roman"/>
        </w:rPr>
      </w:pPr>
      <w:bookmarkStart w:id="253" w:name="_Toc2862"/>
      <w:bookmarkStart w:id="254" w:name="_Toc19136"/>
      <w:bookmarkStart w:id="255" w:name="_Toc22345"/>
      <w:r>
        <w:rPr>
          <w:rFonts w:hint="default" w:ascii="Times New Roman" w:hAnsi="Times New Roman" w:eastAsia="宋体" w:cs="Times New Roman"/>
        </w:rPr>
        <w:t>7验收检测结果及分析</w:t>
      </w:r>
      <w:bookmarkEnd w:id="252"/>
      <w:bookmarkEnd w:id="253"/>
      <w:bookmarkEnd w:id="254"/>
      <w:bookmarkEnd w:id="255"/>
    </w:p>
    <w:p>
      <w:pPr>
        <w:pStyle w:val="3"/>
        <w:spacing w:line="440" w:lineRule="atLeast"/>
        <w:rPr>
          <w:rFonts w:hint="default" w:ascii="Times New Roman" w:hAnsi="Times New Roman" w:eastAsia="宋体" w:cs="Times New Roman"/>
        </w:rPr>
      </w:pPr>
      <w:bookmarkStart w:id="256" w:name="_Toc20500"/>
      <w:bookmarkStart w:id="257" w:name="_Toc32720"/>
      <w:bookmarkStart w:id="258" w:name="_Toc10665"/>
      <w:bookmarkStart w:id="259" w:name="_Toc11364"/>
      <w:r>
        <w:rPr>
          <w:rFonts w:hint="default" w:ascii="Times New Roman" w:hAnsi="Times New Roman" w:eastAsia="宋体" w:cs="Times New Roman"/>
        </w:rPr>
        <w:t>7.1检测结果</w:t>
      </w:r>
      <w:bookmarkEnd w:id="256"/>
      <w:bookmarkEnd w:id="257"/>
      <w:bookmarkEnd w:id="258"/>
      <w:bookmarkEnd w:id="259"/>
    </w:p>
    <w:p>
      <w:pPr>
        <w:pStyle w:val="4"/>
        <w:rPr>
          <w:rFonts w:hint="default" w:ascii="Times New Roman" w:hAnsi="Times New Roman" w:eastAsia="宋体" w:cs="Times New Roman"/>
        </w:rPr>
      </w:pPr>
      <w:bookmarkStart w:id="260" w:name="_Toc497001488"/>
      <w:bookmarkStart w:id="261" w:name="_Toc6032"/>
      <w:bookmarkStart w:id="262" w:name="_Toc19935"/>
      <w:bookmarkStart w:id="263" w:name="_Toc32125"/>
      <w:bookmarkStart w:id="264" w:name="_Toc3464"/>
      <w:r>
        <w:rPr>
          <w:rFonts w:hint="default" w:ascii="Times New Roman" w:hAnsi="Times New Roman" w:eastAsia="宋体" w:cs="Times New Roman"/>
        </w:rPr>
        <w:t>7.1.1废气检测结果</w:t>
      </w:r>
      <w:bookmarkEnd w:id="260"/>
      <w:bookmarkEnd w:id="261"/>
      <w:bookmarkEnd w:id="262"/>
      <w:bookmarkEnd w:id="263"/>
      <w:bookmarkEnd w:id="264"/>
    </w:p>
    <w:p>
      <w:pPr>
        <w:pStyle w:val="5"/>
        <w:keepNext w:val="0"/>
        <w:keepLines w:val="0"/>
        <w:pageBreakBefore w:val="0"/>
        <w:widowControl w:val="0"/>
        <w:kinsoku/>
        <w:wordWrap/>
        <w:overflowPunct/>
        <w:topLinePunct w:val="0"/>
        <w:autoSpaceDE/>
        <w:autoSpaceDN/>
        <w:bidi w:val="0"/>
        <w:adjustRightInd/>
        <w:snapToGrid/>
        <w:spacing w:before="157" w:beforeLines="50" w:line="240" w:lineRule="auto"/>
        <w:ind w:left="0" w:leftChars="0" w:right="0" w:rightChars="0" w:firstLine="482" w:firstLineChars="20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表7-</w:t>
      </w:r>
      <w:r>
        <w:rPr>
          <w:rFonts w:hint="eastAsia" w:ascii="Times New Roman" w:hAnsi="Times New Roman" w:eastAsia="宋体" w:cs="Times New Roman"/>
          <w:b/>
          <w:sz w:val="24"/>
          <w:szCs w:val="24"/>
          <w:lang w:val="en-US" w:eastAsia="zh-CN"/>
        </w:rPr>
        <w:t>1</w:t>
      </w:r>
      <w:r>
        <w:rPr>
          <w:rFonts w:hint="eastAsia" w:ascii="Times New Roman" w:hAnsi="Times New Roman" w:eastAsia="宋体" w:cs="Times New Roman"/>
          <w:b/>
          <w:sz w:val="24"/>
          <w:szCs w:val="24"/>
          <w:lang w:eastAsia="zh-CN"/>
        </w:rPr>
        <w:t>有组织</w:t>
      </w:r>
      <w:r>
        <w:rPr>
          <w:rFonts w:hint="default" w:ascii="Times New Roman" w:hAnsi="Times New Roman" w:eastAsia="宋体" w:cs="Times New Roman"/>
          <w:b/>
          <w:sz w:val="24"/>
          <w:szCs w:val="24"/>
          <w:lang w:eastAsia="zh-CN"/>
        </w:rPr>
        <w:t>废气</w:t>
      </w:r>
      <w:r>
        <w:rPr>
          <w:rFonts w:hint="eastAsia" w:ascii="Times New Roman" w:hAnsi="Times New Roman" w:eastAsia="宋体" w:cs="Times New Roman"/>
          <w:b/>
          <w:sz w:val="24"/>
          <w:szCs w:val="24"/>
          <w:lang w:eastAsia="zh-CN"/>
        </w:rPr>
        <w:t>检</w:t>
      </w:r>
      <w:r>
        <w:rPr>
          <w:rFonts w:hint="default" w:ascii="Times New Roman" w:hAnsi="Times New Roman" w:eastAsia="宋体" w:cs="Times New Roman"/>
          <w:b/>
          <w:sz w:val="24"/>
          <w:szCs w:val="24"/>
        </w:rPr>
        <w:t>测结果</w:t>
      </w:r>
    </w:p>
    <w:p>
      <w:pPr>
        <w:pStyle w:val="5"/>
        <w:keepNext w:val="0"/>
        <w:keepLines w:val="0"/>
        <w:pageBreakBefore w:val="0"/>
        <w:widowControl w:val="0"/>
        <w:kinsoku/>
        <w:wordWrap/>
        <w:overflowPunct/>
        <w:topLinePunct w:val="0"/>
        <w:autoSpaceDE/>
        <w:autoSpaceDN/>
        <w:bidi w:val="0"/>
        <w:adjustRightInd/>
        <w:snapToGrid/>
        <w:spacing w:before="157" w:beforeLines="50" w:line="240" w:lineRule="auto"/>
        <w:ind w:left="0" w:leftChars="0" w:right="0" w:rightChars="0" w:firstLine="482" w:firstLineChars="20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drawing>
          <wp:inline distT="0" distB="0" distL="114300" distR="114300">
            <wp:extent cx="6868160" cy="5410200"/>
            <wp:effectExtent l="0" t="0" r="0" b="8890"/>
            <wp:docPr id="2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pic:cNvPicPr>
                      <a:picLocks noChangeAspect="1"/>
                    </pic:cNvPicPr>
                  </pic:nvPicPr>
                  <pic:blipFill>
                    <a:blip r:embed="rId17"/>
                    <a:stretch>
                      <a:fillRect/>
                    </a:stretch>
                  </pic:blipFill>
                  <pic:spPr>
                    <a:xfrm rot="16200000">
                      <a:off x="0" y="0"/>
                      <a:ext cx="6868160" cy="5410200"/>
                    </a:xfrm>
                    <a:prstGeom prst="rect">
                      <a:avLst/>
                    </a:prstGeom>
                    <a:noFill/>
                    <a:ln>
                      <a:noFill/>
                    </a:ln>
                  </pic:spPr>
                </pic:pic>
              </a:graphicData>
            </a:graphic>
          </wp:inline>
        </w:drawing>
      </w:r>
    </w:p>
    <w:p>
      <w:pP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br w:type="page"/>
      </w:r>
    </w:p>
    <w:p>
      <w:pPr>
        <w:pStyle w:val="5"/>
        <w:keepNext w:val="0"/>
        <w:keepLines w:val="0"/>
        <w:pageBreakBefore w:val="0"/>
        <w:widowControl w:val="0"/>
        <w:kinsoku/>
        <w:wordWrap/>
        <w:overflowPunct/>
        <w:topLinePunct w:val="0"/>
        <w:autoSpaceDE/>
        <w:autoSpaceDN/>
        <w:bidi w:val="0"/>
        <w:adjustRightInd/>
        <w:snapToGrid/>
        <w:spacing w:before="157" w:beforeLines="50" w:line="240" w:lineRule="auto"/>
        <w:ind w:left="0" w:leftChars="0" w:right="0" w:rightChars="0" w:firstLine="482" w:firstLineChars="200"/>
        <w:jc w:val="center"/>
        <w:textAlignment w:val="auto"/>
        <w:outlineLvl w:val="9"/>
        <w:rPr>
          <w:rFonts w:hint="default" w:ascii="Times New Roman" w:hAnsi="Times New Roman" w:eastAsia="宋体" w:cs="Times New Roman"/>
        </w:rPr>
      </w:pPr>
      <w:r>
        <w:rPr>
          <w:rFonts w:hint="default" w:ascii="Times New Roman" w:hAnsi="Times New Roman" w:eastAsia="宋体" w:cs="Times New Roman"/>
          <w:b/>
          <w:sz w:val="24"/>
          <w:szCs w:val="24"/>
        </w:rPr>
        <w:t>表7-</w:t>
      </w:r>
      <w:r>
        <w:rPr>
          <w:rFonts w:hint="eastAsia" w:ascii="Times New Roman" w:hAnsi="Times New Roman" w:eastAsia="宋体" w:cs="Times New Roman"/>
          <w:b/>
          <w:sz w:val="24"/>
          <w:szCs w:val="24"/>
          <w:lang w:val="en-US" w:eastAsia="zh-CN"/>
        </w:rPr>
        <w:t>2</w:t>
      </w:r>
      <w:r>
        <w:rPr>
          <w:rFonts w:hint="default" w:ascii="Times New Roman" w:hAnsi="Times New Roman" w:eastAsia="宋体" w:cs="Times New Roman"/>
          <w:b/>
          <w:sz w:val="24"/>
          <w:szCs w:val="24"/>
          <w:lang w:eastAsia="zh-CN"/>
        </w:rPr>
        <w:t>厂界无组织废气</w:t>
      </w:r>
      <w:r>
        <w:rPr>
          <w:rFonts w:hint="default" w:ascii="Times New Roman" w:hAnsi="Times New Roman" w:eastAsia="宋体" w:cs="Times New Roman"/>
          <w:b/>
          <w:sz w:val="24"/>
          <w:szCs w:val="24"/>
        </w:rPr>
        <w:t>检测结果</w:t>
      </w:r>
      <w:r>
        <w:rPr>
          <w:rFonts w:hint="eastAsia" w:ascii="Times New Roman" w:hAnsi="Times New Roman" w:eastAsia="宋体" w:cs="Times New Roman"/>
          <w:b/>
          <w:sz w:val="24"/>
          <w:szCs w:val="24"/>
          <w:lang w:eastAsia="zh-CN"/>
        </w:rPr>
        <w:t>（</w:t>
      </w:r>
      <w:r>
        <w:rPr>
          <w:rFonts w:hint="default" w:ascii="Times New Roman" w:hAnsi="Times New Roman" w:eastAsia="宋体" w:cs="Times New Roman"/>
          <w:b/>
          <w:sz w:val="21"/>
          <w:szCs w:val="21"/>
        </w:rPr>
        <w:t>单位</w:t>
      </w:r>
      <w:r>
        <w:rPr>
          <w:rFonts w:hint="eastAsia" w:ascii="Times New Roman" w:hAnsi="Times New Roman" w:eastAsia="宋体" w:cs="Times New Roman"/>
          <w:b/>
          <w:sz w:val="21"/>
          <w:szCs w:val="21"/>
          <w:lang w:eastAsia="zh-CN"/>
        </w:rPr>
        <w:t>：</w:t>
      </w:r>
      <w:r>
        <w:rPr>
          <w:rFonts w:hint="default" w:ascii="Times New Roman" w:hAnsi="Times New Roman" w:eastAsia="宋体" w:cs="Times New Roman"/>
          <w:b/>
          <w:bCs/>
          <w:sz w:val="21"/>
          <w:szCs w:val="21"/>
        </w:rPr>
        <w:t>mg/m</w:t>
      </w:r>
      <w:r>
        <w:rPr>
          <w:rFonts w:hint="default" w:ascii="Times New Roman" w:hAnsi="Times New Roman" w:eastAsia="宋体" w:cs="Times New Roman"/>
          <w:b/>
          <w:bCs/>
          <w:sz w:val="21"/>
          <w:szCs w:val="21"/>
          <w:vertAlign w:val="superscript"/>
        </w:rPr>
        <w:t>3</w:t>
      </w:r>
      <w:r>
        <w:rPr>
          <w:rFonts w:hint="eastAsia" w:ascii="Times New Roman" w:hAnsi="Times New Roman" w:eastAsia="宋体" w:cs="Times New Roman"/>
          <w:b/>
          <w:sz w:val="24"/>
          <w:szCs w:val="24"/>
          <w:lang w:eastAsia="zh-CN"/>
        </w:rPr>
        <w:t>）</w:t>
      </w:r>
      <w:r>
        <w:rPr>
          <w:rFonts w:hint="eastAsia" w:ascii="Times New Roman" w:hAnsi="Times New Roman" w:eastAsia="宋体" w:cs="Times New Roman"/>
          <w:b/>
          <w:sz w:val="24"/>
          <w:szCs w:val="24"/>
          <w:lang w:eastAsia="zh-CN"/>
        </w:rPr>
        <w:drawing>
          <wp:inline distT="0" distB="0" distL="114300" distR="114300">
            <wp:extent cx="3780155" cy="5554980"/>
            <wp:effectExtent l="0" t="0" r="7620" b="10795"/>
            <wp:docPr id="3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5"/>
                    <pic:cNvPicPr>
                      <a:picLocks noChangeAspect="1"/>
                    </pic:cNvPicPr>
                  </pic:nvPicPr>
                  <pic:blipFill>
                    <a:blip r:embed="rId18"/>
                    <a:stretch>
                      <a:fillRect/>
                    </a:stretch>
                  </pic:blipFill>
                  <pic:spPr>
                    <a:xfrm rot="16200000">
                      <a:off x="0" y="0"/>
                      <a:ext cx="3780155" cy="5554980"/>
                    </a:xfrm>
                    <a:prstGeom prst="rect">
                      <a:avLst/>
                    </a:prstGeom>
                    <a:noFill/>
                    <a:ln>
                      <a:noFill/>
                    </a:ln>
                  </pic:spPr>
                </pic:pic>
              </a:graphicData>
            </a:graphic>
          </wp:inline>
        </w:drawing>
      </w:r>
      <w:bookmarkStart w:id="265" w:name="_Toc497001489"/>
      <w:bookmarkStart w:id="266" w:name="_Toc7541"/>
      <w:bookmarkStart w:id="267" w:name="_Toc3240"/>
      <w:bookmarkStart w:id="268" w:name="_Toc8796"/>
      <w:bookmarkStart w:id="269" w:name="_Toc6567"/>
    </w:p>
    <w:p>
      <w:pPr>
        <w:pStyle w:val="4"/>
        <w:rPr>
          <w:rFonts w:hint="default" w:ascii="Times New Roman" w:hAnsi="Times New Roman" w:eastAsia="宋体" w:cs="Times New Roman"/>
          <w:b/>
          <w:bCs/>
        </w:rPr>
      </w:pPr>
      <w:r>
        <w:rPr>
          <w:rFonts w:hint="default" w:ascii="Times New Roman" w:hAnsi="Times New Roman" w:eastAsia="宋体" w:cs="Times New Roman"/>
          <w:b/>
          <w:bCs/>
        </w:rPr>
        <w:t>7.1.2噪声检测结果</w:t>
      </w:r>
      <w:bookmarkEnd w:id="265"/>
      <w:bookmarkEnd w:id="266"/>
      <w:bookmarkEnd w:id="267"/>
      <w:bookmarkEnd w:id="268"/>
      <w:bookmarkEnd w:id="269"/>
    </w:p>
    <w:p>
      <w:pPr>
        <w:pStyle w:val="3"/>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center"/>
        <w:textAlignment w:val="auto"/>
        <w:outlineLvl w:val="1"/>
        <w:rPr>
          <w:rFonts w:hint="default"/>
          <w:lang w:val="en-US" w:eastAsia="zh-CN"/>
        </w:rPr>
      </w:pPr>
      <w:r>
        <w:rPr>
          <w:rFonts w:hint="default" w:ascii="Times New Roman" w:hAnsi="Times New Roman" w:eastAsia="宋体" w:cs="Times New Roman"/>
          <w:b/>
          <w:sz w:val="24"/>
          <w:szCs w:val="24"/>
        </w:rPr>
        <w:t>表7-</w:t>
      </w:r>
      <w:r>
        <w:rPr>
          <w:rFonts w:hint="eastAsia" w:ascii="Times New Roman" w:hAnsi="Times New Roman" w:cs="Times New Roman"/>
          <w:b/>
          <w:sz w:val="24"/>
          <w:szCs w:val="24"/>
          <w:lang w:val="en-US" w:eastAsia="zh-CN"/>
        </w:rPr>
        <w:t>3</w:t>
      </w:r>
      <w:r>
        <w:rPr>
          <w:rFonts w:hint="default" w:ascii="Times New Roman" w:hAnsi="Times New Roman" w:eastAsia="宋体" w:cs="Times New Roman"/>
          <w:b/>
          <w:sz w:val="24"/>
          <w:szCs w:val="24"/>
        </w:rPr>
        <w:t>厂界噪声检测结果</w:t>
      </w:r>
      <w:bookmarkStart w:id="270" w:name="_Toc5560"/>
      <w:bookmarkStart w:id="271" w:name="_Toc5375"/>
      <w:bookmarkStart w:id="272" w:name="_Toc26119"/>
      <w:bookmarkStart w:id="273" w:name="_Toc21685"/>
      <w:r>
        <w:rPr>
          <w:rFonts w:hint="eastAsia" w:ascii="Times New Roman" w:hAnsi="Times New Roman" w:cs="Times New Roman"/>
          <w:b/>
          <w:sz w:val="24"/>
          <w:szCs w:val="24"/>
          <w:lang w:val="en-US" w:eastAsia="zh-CN"/>
        </w:rPr>
        <w:t xml:space="preserve">   单位：dB（A）</w:t>
      </w:r>
    </w:p>
    <w:p>
      <w:pPr>
        <w:rPr>
          <w:rFonts w:hint="default"/>
        </w:rPr>
      </w:pPr>
      <w:r>
        <w:rPr>
          <w:rFonts w:hint="default"/>
        </w:rPr>
        <w:drawing>
          <wp:inline distT="0" distB="0" distL="114300" distR="114300">
            <wp:extent cx="3476625" cy="5628005"/>
            <wp:effectExtent l="0" t="0" r="10795" b="9525"/>
            <wp:docPr id="3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6"/>
                    <pic:cNvPicPr>
                      <a:picLocks noChangeAspect="1"/>
                    </pic:cNvPicPr>
                  </pic:nvPicPr>
                  <pic:blipFill>
                    <a:blip r:embed="rId19"/>
                    <a:stretch>
                      <a:fillRect/>
                    </a:stretch>
                  </pic:blipFill>
                  <pic:spPr>
                    <a:xfrm rot="16200000">
                      <a:off x="0" y="0"/>
                      <a:ext cx="3476625" cy="5628005"/>
                    </a:xfrm>
                    <a:prstGeom prst="rect">
                      <a:avLst/>
                    </a:prstGeom>
                    <a:noFill/>
                    <a:ln>
                      <a:noFill/>
                    </a:ln>
                  </pic:spPr>
                </pic:pic>
              </a:graphicData>
            </a:graphic>
          </wp:inline>
        </w:drawing>
      </w:r>
    </w:p>
    <w:p>
      <w:pPr>
        <w:pStyle w:val="3"/>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both"/>
        <w:textAlignment w:val="auto"/>
        <w:outlineLvl w:val="1"/>
        <w:rPr>
          <w:rFonts w:hint="default" w:ascii="Times New Roman" w:hAnsi="Times New Roman" w:eastAsia="宋体" w:cs="Times New Roman"/>
        </w:rPr>
      </w:pPr>
      <w:r>
        <w:rPr>
          <w:rFonts w:hint="default" w:ascii="Times New Roman" w:hAnsi="Times New Roman" w:eastAsia="宋体" w:cs="Times New Roman"/>
        </w:rPr>
        <w:t>7.2检测结果分析</w:t>
      </w:r>
      <w:bookmarkEnd w:id="270"/>
      <w:bookmarkEnd w:id="271"/>
      <w:bookmarkEnd w:id="272"/>
      <w:bookmarkEnd w:id="273"/>
    </w:p>
    <w:p>
      <w:pPr>
        <w:pStyle w:val="4"/>
        <w:keepNext w:val="0"/>
        <w:keepLines w:val="0"/>
        <w:pageBreakBefore w:val="0"/>
        <w:widowControl w:val="0"/>
        <w:kinsoku/>
        <w:wordWrap/>
        <w:overflowPunct/>
        <w:topLinePunct w:val="0"/>
        <w:autoSpaceDE/>
        <w:autoSpaceDN/>
        <w:bidi w:val="0"/>
        <w:snapToGrid/>
        <w:spacing w:line="360" w:lineRule="auto"/>
        <w:ind w:firstLine="480" w:firstLineChars="200"/>
        <w:textAlignment w:val="auto"/>
        <w:rPr>
          <w:rFonts w:hint="default" w:ascii="Times New Roman" w:hAnsi="Times New Roman" w:eastAsia="宋体" w:cs="Times New Roman"/>
        </w:rPr>
      </w:pPr>
      <w:bookmarkStart w:id="274" w:name="_Toc31512"/>
      <w:bookmarkStart w:id="275" w:name="_Toc30843"/>
      <w:bookmarkStart w:id="276" w:name="_Toc9795"/>
      <w:bookmarkStart w:id="277" w:name="_Toc497001493"/>
      <w:bookmarkStart w:id="278" w:name="_Toc3228"/>
      <w:r>
        <w:rPr>
          <w:rFonts w:hint="default" w:ascii="Times New Roman" w:hAnsi="Times New Roman" w:eastAsia="宋体" w:cs="Times New Roman"/>
        </w:rPr>
        <w:t>7.2.1废气检测结果</w:t>
      </w:r>
      <w:bookmarkEnd w:id="274"/>
      <w:bookmarkEnd w:id="275"/>
      <w:bookmarkEnd w:id="276"/>
      <w:bookmarkEnd w:id="277"/>
      <w:bookmarkEnd w:id="278"/>
    </w:p>
    <w:p>
      <w:pPr>
        <w:pStyle w:val="5"/>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hint="eastAsia" w:ascii="Times New Roman" w:hAnsi="Times New Roman" w:cs="Times New Roman"/>
          <w:color w:val="auto"/>
          <w:spacing w:val="0"/>
          <w:sz w:val="24"/>
          <w:szCs w:val="24"/>
          <w:lang w:val="en-US" w:eastAsia="zh-CN"/>
        </w:rPr>
      </w:pPr>
      <w:bookmarkStart w:id="279" w:name="_Toc497001494"/>
      <w:bookmarkStart w:id="280" w:name="_Toc1065"/>
      <w:bookmarkStart w:id="281" w:name="_Toc5876"/>
      <w:bookmarkStart w:id="282" w:name="_Toc4404"/>
      <w:r>
        <w:rPr>
          <w:rFonts w:hint="eastAsia" w:ascii="Times New Roman" w:hAnsi="Times New Roman" w:cs="Times New Roman"/>
          <w:color w:val="auto"/>
          <w:spacing w:val="0"/>
          <w:sz w:val="24"/>
          <w:szCs w:val="24"/>
          <w:lang w:val="en-US" w:eastAsia="zh-CN"/>
        </w:rPr>
        <w:t>经监测，切割、焊接工序产生的颗粒物排放浓度为19.1mg/m</w:t>
      </w:r>
      <w:r>
        <w:rPr>
          <w:rFonts w:hint="eastAsia" w:ascii="Times New Roman" w:hAnsi="Times New Roman" w:cs="Times New Roman"/>
          <w:color w:val="auto"/>
          <w:spacing w:val="0"/>
          <w:sz w:val="24"/>
          <w:szCs w:val="24"/>
          <w:vertAlign w:val="superscript"/>
          <w:lang w:val="en-US" w:eastAsia="zh-CN"/>
        </w:rPr>
        <w:t>3</w:t>
      </w:r>
      <w:r>
        <w:rPr>
          <w:rFonts w:hint="eastAsia" w:ascii="Times New Roman" w:hAnsi="Times New Roman" w:cs="Times New Roman"/>
          <w:color w:val="auto"/>
          <w:spacing w:val="0"/>
          <w:sz w:val="24"/>
          <w:szCs w:val="24"/>
          <w:lang w:val="en-US" w:eastAsia="zh-CN"/>
        </w:rPr>
        <w:t>，排放速率为0.302kgh，满足《大气污染物综合排放标准》（GB16297-1996）表2中二级标准限值要求（颗粒物浓度≤120mg/m</w:t>
      </w:r>
      <w:r>
        <w:rPr>
          <w:rFonts w:hint="eastAsia" w:ascii="Times New Roman" w:hAnsi="Times New Roman" w:cs="Times New Roman"/>
          <w:color w:val="auto"/>
          <w:spacing w:val="0"/>
          <w:sz w:val="24"/>
          <w:szCs w:val="24"/>
          <w:vertAlign w:val="superscript"/>
          <w:lang w:val="en-US" w:eastAsia="zh-CN"/>
        </w:rPr>
        <w:t>3</w:t>
      </w:r>
      <w:r>
        <w:rPr>
          <w:rFonts w:hint="eastAsia" w:ascii="Times New Roman" w:hAnsi="Times New Roman" w:cs="Times New Roman"/>
          <w:color w:val="auto"/>
          <w:spacing w:val="0"/>
          <w:sz w:val="24"/>
          <w:szCs w:val="24"/>
          <w:lang w:val="en-US" w:eastAsia="zh-CN"/>
        </w:rPr>
        <w:t>，颗粒物迷率≤3.5kg/h）。</w:t>
      </w:r>
    </w:p>
    <w:p>
      <w:pPr>
        <w:pStyle w:val="5"/>
        <w:keepNext w:val="0"/>
        <w:keepLines w:val="0"/>
        <w:pageBreakBefore w:val="0"/>
        <w:widowControl w:val="0"/>
        <w:kinsoku/>
        <w:wordWrap/>
        <w:overflowPunct/>
        <w:topLinePunct w:val="0"/>
        <w:autoSpaceDE/>
        <w:autoSpaceDN/>
        <w:bidi w:val="0"/>
        <w:adjustRightInd/>
        <w:snapToGrid/>
        <w:spacing w:line="440" w:lineRule="exact"/>
        <w:textAlignment w:val="auto"/>
        <w:outlineLvl w:val="9"/>
        <w:rPr>
          <w:rFonts w:hint="default" w:ascii="Times New Roman" w:hAnsi="Times New Roman" w:eastAsia="宋体" w:cs="Times New Roman"/>
          <w:color w:val="auto"/>
          <w:sz w:val="24"/>
          <w:szCs w:val="24"/>
          <w:vertAlign w:val="baseline"/>
          <w:lang w:eastAsia="zh-CN"/>
        </w:rPr>
      </w:pPr>
      <w:r>
        <w:rPr>
          <w:rFonts w:hint="eastAsia" w:ascii="Times New Roman" w:hAnsi="Times New Roman" w:cs="Times New Roman"/>
          <w:color w:val="auto"/>
          <w:spacing w:val="0"/>
          <w:sz w:val="24"/>
          <w:szCs w:val="24"/>
          <w:lang w:val="en-US" w:eastAsia="zh-CN"/>
        </w:rPr>
        <w:t>经监测，厂界无组织颗粒物排放浓度最大值为0.486mg/m</w:t>
      </w:r>
      <w:r>
        <w:rPr>
          <w:rFonts w:hint="eastAsia" w:ascii="Times New Roman" w:hAnsi="Times New Roman" w:cs="Times New Roman"/>
          <w:color w:val="auto"/>
          <w:spacing w:val="0"/>
          <w:sz w:val="24"/>
          <w:szCs w:val="24"/>
          <w:vertAlign w:val="superscript"/>
          <w:lang w:val="en-US" w:eastAsia="zh-CN"/>
        </w:rPr>
        <w:t>3</w:t>
      </w:r>
      <w:r>
        <w:rPr>
          <w:rFonts w:hint="eastAsia" w:ascii="Times New Roman" w:hAnsi="Times New Roman" w:cs="Times New Roman"/>
          <w:color w:val="auto"/>
          <w:spacing w:val="0"/>
          <w:sz w:val="24"/>
          <w:szCs w:val="24"/>
          <w:lang w:val="en-US" w:eastAsia="zh-CN"/>
        </w:rPr>
        <w:t>，符合《大气污染物综合排放标准》（GB16297-1996）表2无组织排放浓度限值要求（颗粒物浓度≤1.0mg/m</w:t>
      </w:r>
      <w:r>
        <w:rPr>
          <w:rFonts w:hint="eastAsia" w:ascii="Times New Roman" w:hAnsi="Times New Roman" w:cs="Times New Roman"/>
          <w:color w:val="auto"/>
          <w:spacing w:val="0"/>
          <w:sz w:val="24"/>
          <w:szCs w:val="24"/>
          <w:vertAlign w:val="superscript"/>
          <w:lang w:val="en-US" w:eastAsia="zh-CN"/>
        </w:rPr>
        <w:t>3</w:t>
      </w:r>
      <w:r>
        <w:rPr>
          <w:rFonts w:hint="eastAsia" w:ascii="Times New Roman" w:hAnsi="Times New Roman" w:cs="Times New Roman"/>
          <w:color w:val="auto"/>
          <w:spacing w:val="0"/>
          <w:sz w:val="24"/>
          <w:szCs w:val="24"/>
          <w:lang w:val="en-US" w:eastAsia="zh-CN"/>
        </w:rPr>
        <w:t>）。</w:t>
      </w:r>
    </w:p>
    <w:p>
      <w:pPr>
        <w:pStyle w:val="4"/>
        <w:keepNext w:val="0"/>
        <w:keepLines w:val="0"/>
        <w:pageBreakBefore w:val="0"/>
        <w:kinsoku/>
        <w:wordWrap/>
        <w:overflowPunct/>
        <w:topLinePunct w:val="0"/>
        <w:autoSpaceDE/>
        <w:autoSpaceDN/>
        <w:bidi w:val="0"/>
        <w:adjustRightInd/>
        <w:snapToGrid/>
        <w:spacing w:line="360" w:lineRule="auto"/>
        <w:ind w:left="0" w:leftChars="0" w:right="0" w:rightChars="0" w:firstLine="480" w:firstLineChars="200"/>
        <w:jc w:val="both"/>
        <w:textAlignment w:val="auto"/>
        <w:rPr>
          <w:rFonts w:hint="default" w:ascii="Times New Roman" w:hAnsi="Times New Roman" w:eastAsia="宋体" w:cs="Times New Roman"/>
        </w:rPr>
      </w:pPr>
      <w:bookmarkStart w:id="283" w:name="_Toc23179"/>
      <w:r>
        <w:rPr>
          <w:rFonts w:hint="default" w:ascii="Times New Roman" w:hAnsi="Times New Roman" w:eastAsia="宋体" w:cs="Times New Roman"/>
        </w:rPr>
        <w:t>7.2.2噪声检测结果</w:t>
      </w:r>
      <w:bookmarkEnd w:id="279"/>
      <w:bookmarkEnd w:id="280"/>
      <w:bookmarkEnd w:id="281"/>
      <w:bookmarkEnd w:id="282"/>
      <w:bookmarkEnd w:id="283"/>
    </w:p>
    <w:p>
      <w:pPr>
        <w:keepNext w:val="0"/>
        <w:keepLines w:val="0"/>
        <w:pageBreakBefore w:val="0"/>
        <w:widowControl w:val="0"/>
        <w:kinsoku/>
        <w:wordWrap/>
        <w:overflowPunct/>
        <w:topLinePunct w:val="0"/>
        <w:autoSpaceDE/>
        <w:autoSpaceDN/>
        <w:bidi w:val="0"/>
        <w:adjustRightInd/>
        <w:snapToGrid/>
        <w:spacing w:line="440" w:lineRule="exact"/>
        <w:ind w:firstLine="616" w:firstLineChars="257"/>
        <w:textAlignment w:val="auto"/>
        <w:outlineLvl w:val="9"/>
        <w:rPr>
          <w:rFonts w:ascii="Times New Roman" w:hAnsi="Times New Roman" w:eastAsia="宋体"/>
          <w:bCs/>
          <w:sz w:val="24"/>
        </w:rPr>
      </w:pPr>
      <w:bookmarkStart w:id="284" w:name="_Toc4679"/>
      <w:bookmarkStart w:id="285" w:name="_Toc19340"/>
      <w:bookmarkStart w:id="286" w:name="_Toc503884785"/>
      <w:bookmarkStart w:id="287" w:name="_Toc3266"/>
      <w:r>
        <w:rPr>
          <w:rFonts w:hint="default" w:ascii="Times New Roman" w:hAnsi="Times New Roman" w:eastAsia="宋体" w:cs="Times New Roman"/>
          <w:color w:val="auto"/>
          <w:kern w:val="0"/>
          <w:sz w:val="24"/>
          <w:szCs w:val="24"/>
          <w:lang w:val="en-US" w:eastAsia="zh-CN" w:bidi="ar-SA"/>
        </w:rPr>
        <w:t>经监测，厂界噪声</w:t>
      </w:r>
      <w:r>
        <w:rPr>
          <w:rFonts w:hint="eastAsia" w:ascii="Times New Roman" w:hAnsi="Times New Roman" w:cs="Times New Roman"/>
          <w:color w:val="auto"/>
          <w:kern w:val="0"/>
          <w:sz w:val="24"/>
          <w:szCs w:val="24"/>
          <w:lang w:val="en-US" w:eastAsia="zh-CN" w:bidi="ar-SA"/>
        </w:rPr>
        <w:t>噪</w:t>
      </w:r>
      <w:r>
        <w:rPr>
          <w:rFonts w:hint="default" w:ascii="Times New Roman" w:hAnsi="Times New Roman" w:eastAsia="宋体" w:cs="Times New Roman"/>
          <w:color w:val="auto"/>
          <w:kern w:val="0"/>
          <w:sz w:val="24"/>
          <w:szCs w:val="24"/>
          <w:lang w:val="en-US" w:eastAsia="zh-CN" w:bidi="ar-SA"/>
        </w:rPr>
        <w:t>间、夜间噪声最大值为54.9dB（A）、44.7dB（A），检测结采满足《工业企业厂界环境噪声排放标准》（GB12348-2008）2类标准要求{昼间≤60dB（A），夜间≤50dB（A）}。</w:t>
      </w:r>
    </w:p>
    <w:p>
      <w:pPr>
        <w:pStyle w:val="3"/>
        <w:rPr>
          <w:rFonts w:hint="default" w:ascii="Times New Roman" w:hAnsi="Times New Roman" w:eastAsia="宋体" w:cs="Times New Roman"/>
        </w:rPr>
      </w:pPr>
      <w:bookmarkStart w:id="288" w:name="_Toc2782"/>
      <w:r>
        <w:rPr>
          <w:rFonts w:hint="default" w:ascii="Times New Roman" w:hAnsi="Times New Roman" w:eastAsia="宋体" w:cs="Times New Roman"/>
        </w:rPr>
        <w:t>7.3总量控制要求</w:t>
      </w:r>
      <w:bookmarkEnd w:id="284"/>
      <w:bookmarkEnd w:id="285"/>
      <w:bookmarkEnd w:id="286"/>
      <w:bookmarkEnd w:id="288"/>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eastAsia" w:ascii="Times New Roman" w:hAnsi="Times New Roman" w:eastAsia="宋体"/>
          <w:color w:val="auto"/>
          <w:kern w:val="0"/>
          <w:sz w:val="24"/>
          <w:szCs w:val="21"/>
          <w:lang w:eastAsia="zh-CN"/>
        </w:rPr>
      </w:pPr>
      <w:r>
        <w:rPr>
          <w:rFonts w:hint="eastAsia" w:ascii="Times New Roman" w:hAnsi="Times New Roman" w:eastAsia="宋体"/>
          <w:color w:val="auto"/>
          <w:kern w:val="0"/>
          <w:sz w:val="24"/>
          <w:szCs w:val="21"/>
          <w:lang w:eastAsia="zh-CN"/>
        </w:rPr>
        <w:t>依据企业提供的资料和证明，年工作300天，每天工作8小时，采用1班制。年运行时间2400h，该企业污染物排放量为：</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eastAsia" w:ascii="Times New Roman" w:hAnsi="Times New Roman" w:eastAsia="宋体"/>
          <w:color w:val="auto"/>
          <w:kern w:val="0"/>
          <w:sz w:val="24"/>
          <w:szCs w:val="21"/>
          <w:lang w:eastAsia="zh-CN"/>
        </w:rPr>
      </w:pPr>
      <w:r>
        <w:rPr>
          <w:rFonts w:hint="eastAsia" w:ascii="Times New Roman" w:hAnsi="Times New Roman" w:eastAsia="宋体"/>
          <w:color w:val="auto"/>
          <w:kern w:val="0"/>
          <w:sz w:val="24"/>
          <w:szCs w:val="21"/>
          <w:lang w:eastAsia="zh-CN"/>
        </w:rPr>
        <w:t>项目无SO</w:t>
      </w:r>
      <w:r>
        <w:rPr>
          <w:rFonts w:hint="eastAsia" w:ascii="Times New Roman" w:hAnsi="Times New Roman" w:eastAsia="宋体"/>
          <w:color w:val="auto"/>
          <w:kern w:val="0"/>
          <w:sz w:val="24"/>
          <w:szCs w:val="21"/>
          <w:vertAlign w:val="subscript"/>
          <w:lang w:eastAsia="zh-CN"/>
        </w:rPr>
        <w:t>2</w:t>
      </w:r>
      <w:r>
        <w:rPr>
          <w:rFonts w:hint="eastAsia" w:ascii="Times New Roman" w:hAnsi="Times New Roman" w:eastAsia="宋体"/>
          <w:color w:val="auto"/>
          <w:kern w:val="0"/>
          <w:sz w:val="24"/>
          <w:szCs w:val="21"/>
          <w:lang w:eastAsia="zh-CN"/>
        </w:rPr>
        <w:t>和NO</w:t>
      </w:r>
      <w:r>
        <w:rPr>
          <w:rFonts w:hint="eastAsia" w:ascii="Times New Roman" w:hAnsi="Times New Roman"/>
          <w:color w:val="auto"/>
          <w:kern w:val="0"/>
          <w:sz w:val="24"/>
          <w:szCs w:val="21"/>
          <w:vertAlign w:val="baseline"/>
          <w:lang w:val="en-US" w:eastAsia="zh-CN"/>
        </w:rPr>
        <w:t>x</w:t>
      </w:r>
      <w:r>
        <w:rPr>
          <w:rFonts w:hint="eastAsia" w:ascii="Times New Roman" w:hAnsi="Times New Roman" w:eastAsia="宋体"/>
          <w:color w:val="auto"/>
          <w:kern w:val="0"/>
          <w:sz w:val="24"/>
          <w:szCs w:val="21"/>
          <w:lang w:eastAsia="zh-CN"/>
        </w:rPr>
        <w:t>排放。</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eastAsia" w:ascii="Times New Roman" w:hAnsi="Times New Roman" w:eastAsia="宋体"/>
          <w:color w:val="auto"/>
          <w:kern w:val="0"/>
          <w:sz w:val="24"/>
          <w:szCs w:val="21"/>
          <w:lang w:eastAsia="zh-CN"/>
        </w:rPr>
      </w:pPr>
      <w:r>
        <w:rPr>
          <w:rFonts w:hint="eastAsia" w:ascii="Times New Roman" w:hAnsi="Times New Roman" w:eastAsia="宋体"/>
          <w:color w:val="auto"/>
          <w:kern w:val="0"/>
          <w:sz w:val="24"/>
          <w:szCs w:val="21"/>
          <w:lang w:eastAsia="zh-CN"/>
        </w:rPr>
        <w:t>本项目无生产废水外排。满足环评中给出的总量控制指标，COD：0t/a；氨氮：0t/a；SO</w:t>
      </w:r>
      <w:r>
        <w:rPr>
          <w:rFonts w:hint="eastAsia" w:ascii="Times New Roman" w:hAnsi="Times New Roman" w:eastAsia="宋体"/>
          <w:color w:val="auto"/>
          <w:kern w:val="0"/>
          <w:sz w:val="24"/>
          <w:szCs w:val="21"/>
          <w:vertAlign w:val="subscript"/>
          <w:lang w:eastAsia="zh-CN"/>
        </w:rPr>
        <w:t>2</w:t>
      </w:r>
      <w:r>
        <w:rPr>
          <w:rFonts w:hint="eastAsia" w:ascii="Times New Roman" w:hAnsi="Times New Roman" w:eastAsia="宋体"/>
          <w:color w:val="auto"/>
          <w:kern w:val="0"/>
          <w:sz w:val="24"/>
          <w:szCs w:val="21"/>
          <w:lang w:eastAsia="zh-CN"/>
        </w:rPr>
        <w:t>：0t/a；NOx：0t/a。</w:t>
      </w:r>
    </w:p>
    <w:p>
      <w:pPr>
        <w:pStyle w:val="2"/>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r>
        <w:rPr>
          <w:rFonts w:hint="default" w:ascii="Times New Roman" w:hAnsi="Times New Roman" w:eastAsia="宋体" w:cs="Times New Roman"/>
        </w:rPr>
        <w:br w:type="page"/>
      </w:r>
    </w:p>
    <w:p>
      <w:pPr>
        <w:pStyle w:val="2"/>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bookmarkStart w:id="289" w:name="_Toc5202"/>
      <w:bookmarkStart w:id="290" w:name="_Toc20214"/>
      <w:bookmarkStart w:id="291" w:name="_Toc3191"/>
      <w:r>
        <w:rPr>
          <w:rFonts w:hint="default" w:ascii="Times New Roman" w:hAnsi="Times New Roman" w:eastAsia="宋体" w:cs="Times New Roman"/>
        </w:rPr>
        <w:t>8环境管理检查</w:t>
      </w:r>
      <w:bookmarkEnd w:id="287"/>
      <w:bookmarkEnd w:id="289"/>
      <w:bookmarkEnd w:id="290"/>
      <w:bookmarkEnd w:id="291"/>
    </w:p>
    <w:p>
      <w:pPr>
        <w:pStyle w:val="3"/>
        <w:rPr>
          <w:rFonts w:hint="default" w:ascii="Times New Roman" w:hAnsi="Times New Roman" w:eastAsia="宋体" w:cs="Times New Roman"/>
        </w:rPr>
      </w:pPr>
      <w:bookmarkStart w:id="292" w:name="_Toc5972"/>
      <w:bookmarkStart w:id="293" w:name="_Toc32093"/>
      <w:bookmarkStart w:id="294" w:name="_Toc23769"/>
      <w:bookmarkStart w:id="295" w:name="_Toc17414"/>
      <w:r>
        <w:rPr>
          <w:rFonts w:hint="default" w:ascii="Times New Roman" w:hAnsi="Times New Roman" w:eastAsia="宋体" w:cs="Times New Roman"/>
        </w:rPr>
        <w:t>8.1环保管理机构</w:t>
      </w:r>
      <w:bookmarkEnd w:id="292"/>
      <w:bookmarkEnd w:id="293"/>
      <w:bookmarkEnd w:id="294"/>
      <w:bookmarkEnd w:id="295"/>
    </w:p>
    <w:p>
      <w:pPr>
        <w:spacing w:line="480" w:lineRule="atLeast"/>
        <w:ind w:firstLine="480" w:firstLineChars="200"/>
        <w:rPr>
          <w:rFonts w:hint="default" w:ascii="Times New Roman" w:hAnsi="Times New Roman" w:eastAsia="宋体" w:cs="Times New Roman"/>
          <w:sz w:val="24"/>
          <w:szCs w:val="24"/>
        </w:rPr>
      </w:pPr>
      <w:r>
        <w:rPr>
          <w:rFonts w:hint="eastAsia" w:ascii="Times New Roman" w:hAnsi="Times New Roman" w:cs="Times New Roman"/>
          <w:sz w:val="24"/>
          <w:szCs w:val="24"/>
          <w:lang w:eastAsia="zh-CN"/>
        </w:rPr>
        <w:t>河北图威斯机械制造有限公司</w:t>
      </w:r>
      <w:r>
        <w:rPr>
          <w:rFonts w:hint="default" w:ascii="Times New Roman" w:hAnsi="Times New Roman" w:eastAsia="宋体" w:cs="Times New Roman"/>
          <w:sz w:val="24"/>
          <w:szCs w:val="24"/>
        </w:rPr>
        <w:t>环境管理由公司</w:t>
      </w:r>
      <w:r>
        <w:rPr>
          <w:rFonts w:hint="eastAsia" w:ascii="Times New Roman" w:hAnsi="Times New Roman" w:eastAsia="宋体" w:cs="Times New Roman"/>
          <w:sz w:val="24"/>
          <w:szCs w:val="24"/>
          <w:lang w:eastAsia="zh-CN"/>
        </w:rPr>
        <w:t>专人</w:t>
      </w:r>
      <w:r>
        <w:rPr>
          <w:rFonts w:hint="default" w:ascii="Times New Roman" w:hAnsi="Times New Roman" w:eastAsia="宋体" w:cs="Times New Roman"/>
          <w:sz w:val="24"/>
          <w:szCs w:val="24"/>
        </w:rPr>
        <w:t>负责监督，负责工程环境管理工作，定期进行巡检环境影响情况，及时处理环境问题，并进行有关环境保护法规宣传工作。</w:t>
      </w:r>
    </w:p>
    <w:p>
      <w:pPr>
        <w:pStyle w:val="3"/>
        <w:rPr>
          <w:rFonts w:hint="default" w:ascii="Times New Roman" w:hAnsi="Times New Roman" w:eastAsia="宋体" w:cs="Times New Roman"/>
          <w:szCs w:val="22"/>
        </w:rPr>
      </w:pPr>
      <w:bookmarkStart w:id="296" w:name="_Toc29686"/>
      <w:bookmarkStart w:id="297" w:name="_Toc294178076"/>
      <w:bookmarkStart w:id="298" w:name="_Toc14656"/>
      <w:bookmarkStart w:id="299" w:name="_Toc18585"/>
      <w:bookmarkStart w:id="300" w:name="_Toc25742"/>
      <w:bookmarkStart w:id="301" w:name="_Toc412705194"/>
      <w:r>
        <w:rPr>
          <w:rFonts w:hint="default" w:ascii="Times New Roman" w:hAnsi="Times New Roman" w:eastAsia="宋体" w:cs="Times New Roman"/>
          <w:szCs w:val="22"/>
        </w:rPr>
        <w:t>8.2施工期环境管理</w:t>
      </w:r>
      <w:bookmarkEnd w:id="296"/>
      <w:bookmarkEnd w:id="297"/>
      <w:bookmarkEnd w:id="298"/>
      <w:bookmarkEnd w:id="299"/>
      <w:bookmarkEnd w:id="300"/>
      <w:bookmarkEnd w:id="301"/>
    </w:p>
    <w:p>
      <w:pPr>
        <w:spacing w:line="480" w:lineRule="atLeast"/>
        <w:ind w:firstLine="480" w:firstLineChars="200"/>
        <w:rPr>
          <w:rFonts w:hint="default" w:ascii="Times New Roman" w:hAnsi="Times New Roman" w:eastAsia="宋体" w:cs="Times New Roman"/>
          <w:sz w:val="24"/>
          <w:szCs w:val="24"/>
        </w:rPr>
      </w:pPr>
      <w:bookmarkStart w:id="302" w:name="_Toc412705195"/>
      <w:bookmarkStart w:id="303" w:name="_Toc294178077"/>
      <w:r>
        <w:rPr>
          <w:rFonts w:hint="default" w:ascii="Times New Roman" w:hAnsi="Times New Roman" w:eastAsia="宋体" w:cs="Times New Roman"/>
          <w:sz w:val="24"/>
          <w:szCs w:val="24"/>
        </w:rPr>
        <w:t>本工程在施工</w:t>
      </w:r>
      <w:r>
        <w:rPr>
          <w:rFonts w:hint="default" w:ascii="Times New Roman" w:hAnsi="Times New Roman" w:eastAsia="宋体" w:cs="Times New Roman"/>
          <w:sz w:val="24"/>
          <w:szCs w:val="24"/>
          <w:lang w:eastAsia="zh-CN"/>
        </w:rPr>
        <w:t>过程</w:t>
      </w:r>
      <w:r>
        <w:rPr>
          <w:rFonts w:hint="default" w:ascii="Times New Roman" w:hAnsi="Times New Roman" w:eastAsia="宋体" w:cs="Times New Roman"/>
          <w:sz w:val="24"/>
          <w:szCs w:val="24"/>
        </w:rPr>
        <w:t>中严格按设计文件施工，特别是按环保设计要求和</w:t>
      </w:r>
      <w:r>
        <w:rPr>
          <w:rFonts w:hint="default" w:ascii="Times New Roman" w:hAnsi="Times New Roman" w:eastAsia="宋体" w:cs="Times New Roman"/>
          <w:sz w:val="24"/>
          <w:szCs w:val="24"/>
          <w:lang w:eastAsia="zh-CN"/>
        </w:rPr>
        <w:t>环评文件</w:t>
      </w:r>
      <w:r>
        <w:rPr>
          <w:rFonts w:hint="default" w:ascii="Times New Roman" w:hAnsi="Times New Roman" w:eastAsia="宋体" w:cs="Times New Roman"/>
          <w:sz w:val="24"/>
          <w:szCs w:val="24"/>
        </w:rPr>
        <w:t>提出的措施要求进行施工。</w:t>
      </w:r>
      <w:r>
        <w:rPr>
          <w:rFonts w:hint="default" w:ascii="Times New Roman" w:hAnsi="Times New Roman" w:eastAsia="宋体" w:cs="Times New Roman"/>
          <w:bCs/>
          <w:sz w:val="24"/>
        </w:rPr>
        <w:t>切实落实工程环保实施方案，并且做到“三同时”</w:t>
      </w:r>
      <w:r>
        <w:rPr>
          <w:rFonts w:hint="default" w:ascii="Times New Roman" w:hAnsi="Times New Roman" w:eastAsia="宋体" w:cs="Times New Roman"/>
          <w:bCs/>
          <w:sz w:val="24"/>
          <w:lang w:eastAsia="zh-CN"/>
        </w:rPr>
        <w:t>。</w:t>
      </w:r>
    </w:p>
    <w:p>
      <w:pPr>
        <w:pStyle w:val="3"/>
        <w:rPr>
          <w:rFonts w:hint="default" w:ascii="Times New Roman" w:hAnsi="Times New Roman" w:eastAsia="宋体" w:cs="Times New Roman"/>
        </w:rPr>
      </w:pPr>
      <w:bookmarkStart w:id="304" w:name="_Toc20253"/>
      <w:bookmarkStart w:id="305" w:name="_Toc30001"/>
      <w:bookmarkStart w:id="306" w:name="_Toc463"/>
      <w:bookmarkStart w:id="307" w:name="_Toc7664"/>
      <w:r>
        <w:rPr>
          <w:rFonts w:hint="default" w:ascii="Times New Roman" w:hAnsi="Times New Roman" w:eastAsia="宋体" w:cs="Times New Roman"/>
        </w:rPr>
        <w:t>8.3运行期环境管理</w:t>
      </w:r>
      <w:bookmarkEnd w:id="302"/>
      <w:bookmarkEnd w:id="303"/>
      <w:bookmarkEnd w:id="304"/>
      <w:bookmarkEnd w:id="305"/>
      <w:bookmarkEnd w:id="306"/>
      <w:bookmarkEnd w:id="307"/>
    </w:p>
    <w:p>
      <w:pPr>
        <w:spacing w:line="480" w:lineRule="atLeast"/>
        <w:ind w:firstLine="480" w:firstLineChars="200"/>
        <w:rPr>
          <w:rFonts w:hint="default" w:ascii="Times New Roman" w:hAnsi="Times New Roman" w:eastAsia="宋体" w:cs="Times New Roman"/>
          <w:sz w:val="24"/>
          <w:szCs w:val="24"/>
        </w:rPr>
      </w:pPr>
      <w:bookmarkStart w:id="308" w:name="_Toc294178078"/>
      <w:r>
        <w:rPr>
          <w:rFonts w:hint="eastAsia" w:ascii="Times New Roman" w:hAnsi="Times New Roman" w:cs="Times New Roman"/>
          <w:sz w:val="24"/>
          <w:szCs w:val="24"/>
          <w:lang w:eastAsia="zh-CN"/>
        </w:rPr>
        <w:t>河北图威斯机械制造有限公司</w:t>
      </w:r>
      <w:r>
        <w:rPr>
          <w:rFonts w:hint="default" w:ascii="Times New Roman" w:hAnsi="Times New Roman" w:eastAsia="宋体" w:cs="Times New Roman"/>
          <w:sz w:val="24"/>
          <w:szCs w:val="24"/>
        </w:rPr>
        <w:t>设立专门的环境管理部门，配备相应专业的管理人员，负责监督国家法规、条例的贯彻执行情况，制订和贯彻环保管理制度，监控本工程的主要污染，对各部门、操作岗位进行环境保护监督和考核。</w:t>
      </w:r>
      <w:bookmarkEnd w:id="308"/>
      <w:bookmarkStart w:id="309" w:name="_Toc412705199"/>
      <w:bookmarkStart w:id="310" w:name="_Toc414220604"/>
    </w:p>
    <w:p>
      <w:pPr>
        <w:pStyle w:val="3"/>
        <w:spacing w:line="440" w:lineRule="atLeast"/>
        <w:rPr>
          <w:rFonts w:hint="default" w:ascii="Times New Roman" w:hAnsi="Times New Roman" w:eastAsia="宋体" w:cs="Times New Roman"/>
        </w:rPr>
      </w:pPr>
      <w:bookmarkStart w:id="311" w:name="_Toc8826"/>
      <w:bookmarkStart w:id="312" w:name="_Toc28702"/>
      <w:bookmarkStart w:id="313" w:name="_Toc5087"/>
      <w:bookmarkStart w:id="314" w:name="_Toc412705196"/>
      <w:bookmarkStart w:id="315" w:name="_Toc414220602"/>
      <w:bookmarkStart w:id="316" w:name="_Toc76"/>
      <w:r>
        <w:rPr>
          <w:rFonts w:hint="default" w:ascii="Times New Roman" w:hAnsi="Times New Roman" w:eastAsia="宋体" w:cs="Times New Roman"/>
        </w:rPr>
        <w:t>8.4社会环境影响情况调查</w:t>
      </w:r>
      <w:bookmarkEnd w:id="311"/>
      <w:bookmarkEnd w:id="312"/>
      <w:bookmarkEnd w:id="313"/>
      <w:bookmarkEnd w:id="314"/>
      <w:bookmarkEnd w:id="315"/>
      <w:bookmarkEnd w:id="316"/>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经咨询当地环保主管部门，项目建设及试运行期间未发生扰民和公众投诉意见。</w:t>
      </w:r>
    </w:p>
    <w:p>
      <w:pPr>
        <w:pStyle w:val="3"/>
        <w:rPr>
          <w:rFonts w:hint="default" w:ascii="Times New Roman" w:hAnsi="Times New Roman" w:eastAsia="宋体" w:cs="Times New Roman"/>
        </w:rPr>
      </w:pPr>
      <w:bookmarkStart w:id="317" w:name="_Toc7270"/>
      <w:bookmarkStart w:id="318" w:name="_Toc9083"/>
      <w:bookmarkStart w:id="319" w:name="_Toc26985"/>
      <w:bookmarkStart w:id="320" w:name="_Toc15866"/>
      <w:r>
        <w:rPr>
          <w:rFonts w:hint="default" w:ascii="Times New Roman" w:hAnsi="Times New Roman" w:eastAsia="宋体" w:cs="Times New Roman"/>
        </w:rPr>
        <w:t>8.5环境管理情况分析</w:t>
      </w:r>
      <w:bookmarkEnd w:id="309"/>
      <w:bookmarkEnd w:id="310"/>
      <w:bookmarkEnd w:id="317"/>
      <w:bookmarkEnd w:id="318"/>
      <w:bookmarkEnd w:id="319"/>
      <w:bookmarkEnd w:id="320"/>
    </w:p>
    <w:p>
      <w:pPr>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建设单位设置了相应的环境管理机构，并且正常履行了运行期的环境职责，运行初期的检测工作也已经完成，后续检测计划按周期正常进行。</w:t>
      </w:r>
    </w:p>
    <w:p>
      <w:pPr>
        <w:pStyle w:val="2"/>
        <w:rPr>
          <w:rFonts w:hint="default" w:ascii="Times New Roman" w:hAnsi="Times New Roman" w:eastAsia="宋体" w:cs="Times New Roman"/>
        </w:rPr>
      </w:pPr>
      <w:bookmarkStart w:id="321" w:name="_Toc27984"/>
      <w:r>
        <w:rPr>
          <w:rFonts w:hint="default" w:ascii="Times New Roman" w:hAnsi="Times New Roman" w:eastAsia="宋体" w:cs="Times New Roman"/>
        </w:rPr>
        <w:br w:type="page"/>
      </w:r>
    </w:p>
    <w:p>
      <w:pPr>
        <w:pStyle w:val="2"/>
        <w:rPr>
          <w:rFonts w:hint="default" w:ascii="Times New Roman" w:hAnsi="Times New Roman" w:eastAsia="宋体" w:cs="Times New Roman"/>
        </w:rPr>
      </w:pPr>
      <w:bookmarkStart w:id="322" w:name="_Toc11667"/>
      <w:bookmarkStart w:id="323" w:name="_Toc18158"/>
      <w:bookmarkStart w:id="324" w:name="_Toc12811"/>
      <w:r>
        <w:rPr>
          <w:rFonts w:hint="default" w:ascii="Times New Roman" w:hAnsi="Times New Roman" w:eastAsia="宋体" w:cs="Times New Roman"/>
        </w:rPr>
        <w:t>9结论和建议</w:t>
      </w:r>
      <w:bookmarkEnd w:id="321"/>
      <w:bookmarkEnd w:id="322"/>
      <w:bookmarkEnd w:id="323"/>
      <w:bookmarkEnd w:id="324"/>
    </w:p>
    <w:p>
      <w:pPr>
        <w:pStyle w:val="3"/>
        <w:rPr>
          <w:rFonts w:hint="default" w:ascii="Times New Roman" w:hAnsi="Times New Roman" w:eastAsia="宋体" w:cs="Times New Roman"/>
        </w:rPr>
      </w:pPr>
      <w:bookmarkStart w:id="325" w:name="_Toc8760"/>
      <w:bookmarkStart w:id="326" w:name="_Toc25092"/>
      <w:bookmarkStart w:id="327" w:name="_Toc6888"/>
      <w:bookmarkStart w:id="328" w:name="_Toc3234"/>
      <w:r>
        <w:rPr>
          <w:rFonts w:hint="default" w:ascii="Times New Roman" w:hAnsi="Times New Roman" w:eastAsia="宋体" w:cs="Times New Roman"/>
        </w:rPr>
        <w:t>9.1验收主要结论</w:t>
      </w:r>
      <w:bookmarkEnd w:id="325"/>
      <w:bookmarkEnd w:id="326"/>
      <w:bookmarkEnd w:id="327"/>
      <w:bookmarkEnd w:id="328"/>
    </w:p>
    <w:p>
      <w:pPr>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检测期间，该企业生产正常，设施运行稳定，生产负荷达到75%以上，满足验收检测技术规范要求。</w:t>
      </w:r>
    </w:p>
    <w:p>
      <w:pPr>
        <w:spacing w:line="480" w:lineRule="atLeast"/>
        <w:ind w:firstLine="480" w:firstLineChars="200"/>
        <w:rPr>
          <w:rFonts w:hint="default" w:ascii="Times New Roman" w:hAnsi="Times New Roman" w:eastAsia="宋体" w:cs="Times New Roman"/>
          <w:sz w:val="24"/>
          <w:szCs w:val="24"/>
        </w:rPr>
      </w:pPr>
      <w:bookmarkStart w:id="329" w:name="_Hlk496998889"/>
      <w:r>
        <w:rPr>
          <w:rFonts w:hint="default" w:ascii="Times New Roman" w:hAnsi="Times New Roman" w:eastAsia="宋体" w:cs="Times New Roman"/>
          <w:sz w:val="24"/>
          <w:szCs w:val="24"/>
        </w:rPr>
        <w:t>（1）废气</w:t>
      </w:r>
    </w:p>
    <w:bookmarkEnd w:id="329"/>
    <w:p>
      <w:pPr>
        <w:pStyle w:val="5"/>
        <w:keepNext w:val="0"/>
        <w:keepLines w:val="0"/>
        <w:pageBreakBefore w:val="0"/>
        <w:widowControl w:val="0"/>
        <w:kinsoku/>
        <w:wordWrap/>
        <w:overflowPunct/>
        <w:topLinePunct w:val="0"/>
        <w:autoSpaceDE/>
        <w:autoSpaceDN/>
        <w:bidi w:val="0"/>
        <w:adjustRightInd/>
        <w:snapToGrid/>
        <w:spacing w:line="360" w:lineRule="auto"/>
        <w:textAlignment w:val="auto"/>
        <w:outlineLvl w:val="9"/>
        <w:rPr>
          <w:rFonts w:hint="eastAsia" w:ascii="Times New Roman" w:hAnsi="Times New Roman" w:cs="Times New Roman"/>
          <w:color w:val="auto"/>
          <w:spacing w:val="0"/>
          <w:sz w:val="24"/>
          <w:szCs w:val="24"/>
          <w:lang w:val="en-US" w:eastAsia="zh-CN"/>
        </w:rPr>
      </w:pPr>
      <w:r>
        <w:rPr>
          <w:rFonts w:hint="eastAsia" w:ascii="Times New Roman" w:hAnsi="Times New Roman" w:cs="Times New Roman"/>
          <w:color w:val="auto"/>
          <w:spacing w:val="0"/>
          <w:sz w:val="24"/>
          <w:szCs w:val="24"/>
          <w:lang w:val="en-US" w:eastAsia="zh-CN"/>
        </w:rPr>
        <w:t>经监测，切割、焊接工序产生的颗粒物排放浓度为19.1mg/m3，排放速率为0.302kgh，满足《大气污染物综合排放标准》（GB16297-1996）表2中二级标准限值要求（颗粒物浓度≤120mg/m</w:t>
      </w:r>
      <w:r>
        <w:rPr>
          <w:rFonts w:hint="eastAsia" w:ascii="Times New Roman" w:hAnsi="Times New Roman" w:cs="Times New Roman"/>
          <w:color w:val="auto"/>
          <w:spacing w:val="0"/>
          <w:sz w:val="24"/>
          <w:szCs w:val="24"/>
          <w:vertAlign w:val="superscript"/>
          <w:lang w:val="en-US" w:eastAsia="zh-CN"/>
        </w:rPr>
        <w:t>3</w:t>
      </w:r>
      <w:r>
        <w:rPr>
          <w:rFonts w:hint="eastAsia" w:ascii="Times New Roman" w:hAnsi="Times New Roman" w:cs="Times New Roman"/>
          <w:color w:val="auto"/>
          <w:spacing w:val="0"/>
          <w:sz w:val="24"/>
          <w:szCs w:val="24"/>
          <w:lang w:val="en-US" w:eastAsia="zh-CN"/>
        </w:rPr>
        <w:t>，颗粒物迷率≤3.5kg/h）。</w:t>
      </w:r>
    </w:p>
    <w:p>
      <w:pPr>
        <w:pStyle w:val="5"/>
        <w:keepNext w:val="0"/>
        <w:keepLines w:val="0"/>
        <w:pageBreakBefore w:val="0"/>
        <w:widowControl w:val="0"/>
        <w:kinsoku/>
        <w:wordWrap/>
        <w:overflowPunct/>
        <w:topLinePunct w:val="0"/>
        <w:autoSpaceDE/>
        <w:autoSpaceDN/>
        <w:bidi w:val="0"/>
        <w:adjustRightInd/>
        <w:snapToGrid/>
        <w:spacing w:line="360" w:lineRule="auto"/>
        <w:textAlignment w:val="auto"/>
        <w:outlineLvl w:val="9"/>
        <w:rPr>
          <w:rFonts w:hint="default" w:ascii="Times New Roman" w:hAnsi="Times New Roman" w:eastAsia="宋体" w:cs="Times New Roman"/>
          <w:color w:val="auto"/>
          <w:sz w:val="24"/>
          <w:szCs w:val="24"/>
          <w:vertAlign w:val="baseline"/>
          <w:lang w:eastAsia="zh-CN"/>
        </w:rPr>
      </w:pPr>
      <w:r>
        <w:rPr>
          <w:rFonts w:hint="eastAsia" w:ascii="Times New Roman" w:hAnsi="Times New Roman" w:cs="Times New Roman"/>
          <w:color w:val="auto"/>
          <w:spacing w:val="0"/>
          <w:sz w:val="24"/>
          <w:szCs w:val="24"/>
          <w:lang w:val="en-US" w:eastAsia="zh-CN"/>
        </w:rPr>
        <w:t>经监测，厂界无组织颗粒物排放浓度最大值为0.486mg/m</w:t>
      </w:r>
      <w:r>
        <w:rPr>
          <w:rFonts w:hint="eastAsia" w:ascii="Times New Roman" w:hAnsi="Times New Roman" w:cs="Times New Roman"/>
          <w:color w:val="auto"/>
          <w:spacing w:val="0"/>
          <w:sz w:val="24"/>
          <w:szCs w:val="24"/>
          <w:vertAlign w:val="superscript"/>
          <w:lang w:val="en-US" w:eastAsia="zh-CN"/>
        </w:rPr>
        <w:t>3</w:t>
      </w:r>
      <w:r>
        <w:rPr>
          <w:rFonts w:hint="eastAsia" w:ascii="Times New Roman" w:hAnsi="Times New Roman" w:cs="Times New Roman"/>
          <w:color w:val="auto"/>
          <w:spacing w:val="0"/>
          <w:sz w:val="24"/>
          <w:szCs w:val="24"/>
          <w:lang w:val="en-US" w:eastAsia="zh-CN"/>
        </w:rPr>
        <w:t>，符合《大气污染物综合排放标准》（GB16297-1996）表2无组织排放浓度限值要求（颗粒物浓度≤1.0mg/m</w:t>
      </w:r>
      <w:r>
        <w:rPr>
          <w:rFonts w:hint="eastAsia" w:ascii="Times New Roman" w:hAnsi="Times New Roman" w:cs="Times New Roman"/>
          <w:color w:val="auto"/>
          <w:spacing w:val="0"/>
          <w:sz w:val="24"/>
          <w:szCs w:val="24"/>
          <w:vertAlign w:val="superscript"/>
          <w:lang w:val="en-US" w:eastAsia="zh-CN"/>
        </w:rPr>
        <w:t>3</w:t>
      </w:r>
      <w:r>
        <w:rPr>
          <w:rFonts w:hint="eastAsia" w:ascii="Times New Roman" w:hAnsi="Times New Roman" w:cs="Times New Roman"/>
          <w:color w:val="auto"/>
          <w:spacing w:val="0"/>
          <w:sz w:val="24"/>
          <w:szCs w:val="24"/>
          <w:lang w:val="en-US" w:eastAsia="zh-CN"/>
        </w:rPr>
        <w:t>）。</w:t>
      </w:r>
    </w:p>
    <w:p>
      <w:pPr>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（2）噪声</w:t>
      </w:r>
    </w:p>
    <w:p>
      <w:pPr>
        <w:keepNext w:val="0"/>
        <w:keepLines w:val="0"/>
        <w:pageBreakBefore w:val="0"/>
        <w:widowControl w:val="0"/>
        <w:kinsoku/>
        <w:wordWrap/>
        <w:overflowPunct/>
        <w:topLinePunct w:val="0"/>
        <w:autoSpaceDE/>
        <w:autoSpaceDN/>
        <w:bidi w:val="0"/>
        <w:adjustRightInd/>
        <w:snapToGrid/>
        <w:spacing w:line="440" w:lineRule="atLeast"/>
        <w:ind w:firstLine="480" w:firstLineChars="200"/>
        <w:textAlignment w:val="auto"/>
        <w:outlineLvl w:val="9"/>
        <w:rPr>
          <w:rFonts w:ascii="Times New Roman" w:hAnsi="Times New Roman" w:eastAsia="宋体"/>
          <w:bCs/>
          <w:sz w:val="24"/>
        </w:rPr>
      </w:pPr>
      <w:bookmarkStart w:id="330" w:name="_Hlk496998963"/>
      <w:r>
        <w:rPr>
          <w:rFonts w:hint="default" w:ascii="Times New Roman" w:hAnsi="Times New Roman" w:eastAsia="宋体" w:cs="Times New Roman"/>
          <w:color w:val="auto"/>
          <w:kern w:val="0"/>
          <w:sz w:val="24"/>
          <w:szCs w:val="24"/>
          <w:lang w:val="en-US" w:eastAsia="zh-CN" w:bidi="ar-SA"/>
        </w:rPr>
        <w:t>经监测，厂界噪声噪间、夜间噪声最大值为54.9dB（A）、44.7dB（A），检测结采满足《工业企业厂界环境噪声排放标准》（GB12348-2008）2类标准要求{昼间≤60dB（A），夜间≤50dB（A）}。</w:t>
      </w:r>
    </w:p>
    <w:p>
      <w:pPr>
        <w:numPr>
          <w:ilvl w:val="0"/>
          <w:numId w:val="1"/>
        </w:numPr>
        <w:spacing w:line="480" w:lineRule="atLeast"/>
        <w:ind w:firstLine="480" w:firstLineChars="200"/>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废水</w:t>
      </w:r>
    </w:p>
    <w:bookmarkEnd w:id="330"/>
    <w:p>
      <w:pPr>
        <w:pStyle w:val="4"/>
        <w:keepNext w:val="0"/>
        <w:keepLines w:val="0"/>
        <w:pageBreakBefore w:val="0"/>
        <w:widowControl w:val="0"/>
        <w:kinsoku/>
        <w:wordWrap/>
        <w:overflowPunct/>
        <w:topLinePunct w:val="0"/>
        <w:autoSpaceDE/>
        <w:autoSpaceDN/>
        <w:bidi w:val="0"/>
        <w:adjustRightInd/>
        <w:snapToGrid/>
        <w:spacing w:line="440" w:lineRule="atLeast"/>
        <w:ind w:firstLine="480" w:firstLineChars="200"/>
        <w:jc w:val="both"/>
        <w:textAlignment w:val="auto"/>
        <w:outlineLvl w:val="2"/>
        <w:rPr>
          <w:rFonts w:hint="eastAsia" w:ascii="Times New Roman" w:hAnsi="Times New Roman" w:eastAsia="宋体" w:cs="Times New Roman"/>
          <w:color w:val="auto"/>
          <w:sz w:val="24"/>
          <w:szCs w:val="24"/>
          <w:lang w:eastAsia="zh-CN"/>
        </w:rPr>
      </w:pPr>
      <w:bookmarkStart w:id="340" w:name="_GoBack"/>
      <w:bookmarkStart w:id="331" w:name="_Toc6926"/>
      <w:bookmarkStart w:id="332" w:name="_Toc4537"/>
      <w:r>
        <w:rPr>
          <w:rFonts w:hint="eastAsia" w:ascii="Times New Roman" w:hAnsi="Times New Roman" w:eastAsia="宋体" w:cs="Times New Roman"/>
          <w:color w:val="auto"/>
          <w:sz w:val="24"/>
          <w:szCs w:val="24"/>
          <w:lang w:val="en-US" w:eastAsia="zh-CN"/>
        </w:rPr>
        <w:t>该项目本项目无生产废水产生及排放；生活污水主要为职工宽洗废水，依托河北金锁螺旋钢管制造有限公司现有化类池处理，定期清掏用作农肥，不外排。</w:t>
      </w:r>
    </w:p>
    <w:bookmarkEnd w:id="340"/>
    <w:p>
      <w:pPr>
        <w:spacing w:line="480" w:lineRule="atLeast"/>
        <w:ind w:firstLine="480" w:firstLineChars="200"/>
        <w:rPr>
          <w:rFonts w:hint="default" w:ascii="Times New Roman" w:hAnsi="Times New Roman" w:eastAsia="宋体" w:cs="Times New Roman"/>
          <w:kern w:val="0"/>
          <w:sz w:val="24"/>
          <w:szCs w:val="21"/>
          <w:lang w:eastAsia="zh-CN"/>
        </w:rPr>
      </w:pPr>
      <w:r>
        <w:rPr>
          <w:rFonts w:hint="default" w:ascii="Times New Roman" w:hAnsi="Times New Roman" w:eastAsia="宋体" w:cs="Times New Roman"/>
          <w:kern w:val="0"/>
          <w:sz w:val="24"/>
          <w:szCs w:val="21"/>
          <w:lang w:eastAsia="zh-CN"/>
        </w:rPr>
        <w:t>（4）固体废弃物</w:t>
      </w:r>
      <w:bookmarkEnd w:id="331"/>
      <w:bookmarkEnd w:id="332"/>
    </w:p>
    <w:p>
      <w:pPr>
        <w:pStyle w:val="4"/>
        <w:ind w:firstLine="480" w:firstLineChars="200"/>
        <w:rPr>
          <w:rFonts w:hint="eastAsia" w:ascii="Times New Roman" w:hAnsi="Times New Roman" w:eastAsia="宋体"/>
          <w:sz w:val="24"/>
          <w:szCs w:val="24"/>
          <w:lang w:val="en-US" w:eastAsia="zh-CN"/>
        </w:rPr>
      </w:pPr>
      <w:bookmarkStart w:id="333" w:name="_Toc24650"/>
      <w:bookmarkStart w:id="334" w:name="_Toc6395"/>
      <w:bookmarkStart w:id="335" w:name="_Hlk496999304"/>
      <w:r>
        <w:rPr>
          <w:rFonts w:hint="eastAsia" w:ascii="Times New Roman" w:hAnsi="Times New Roman" w:eastAsia="宋体"/>
          <w:sz w:val="24"/>
          <w:szCs w:val="24"/>
          <w:lang w:val="en-US" w:eastAsia="zh-CN"/>
        </w:rPr>
        <w:t>项目固废主要为剪裁切割、机加工过程中产生的下脚料，焊接过程中产生的焊渣，布袋除尘器收集的除尘灰，设备维护过程中产生的车床清洁布和职工生活垃圾。剪裁切割、机加工过程中产生的下脚料，焊接过程中产生的焊渣，布袋除尘器收集的除尘灰，定点收集，定期外售综合利用；设备维护产生的车床清洁布与职工生活垃圾定点收集，定期清运，由环卫部门统一处理。</w:t>
      </w:r>
    </w:p>
    <w:p>
      <w:pPr>
        <w:pStyle w:val="4"/>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6</w:t>
      </w:r>
      <w:r>
        <w:rPr>
          <w:rFonts w:hint="default" w:ascii="Times New Roman" w:hAnsi="Times New Roman" w:eastAsia="宋体" w:cs="Times New Roman"/>
          <w:sz w:val="24"/>
          <w:szCs w:val="24"/>
          <w:lang w:eastAsia="zh-CN"/>
        </w:rPr>
        <w:t>）结论</w:t>
      </w:r>
      <w:bookmarkEnd w:id="333"/>
      <w:bookmarkEnd w:id="334"/>
    </w:p>
    <w:p>
      <w:pPr>
        <w:spacing w:line="480" w:lineRule="atLeast"/>
        <w:ind w:firstLine="480" w:firstLineChars="200"/>
        <w:rPr>
          <w:rFonts w:hint="default" w:ascii="Times New Roman" w:hAnsi="Times New Roman" w:eastAsia="宋体" w:cs="Times New Roman"/>
          <w:sz w:val="24"/>
          <w:szCs w:val="24"/>
        </w:rPr>
      </w:pPr>
      <w:r>
        <w:rPr>
          <w:rFonts w:hint="eastAsia" w:ascii="宋体" w:hAnsi="宋体"/>
          <w:sz w:val="24"/>
          <w:szCs w:val="24"/>
        </w:rPr>
        <w:t>综上分析，项目已按环评及批复要求进行了环境保护设施建设，根据监测结果可满足相关环境排放标准要求。</w:t>
      </w:r>
    </w:p>
    <w:bookmarkEnd w:id="335"/>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336" w:name="_Toc18401"/>
      <w:bookmarkStart w:id="337" w:name="_Toc21981"/>
      <w:bookmarkStart w:id="338" w:name="_Toc30691"/>
      <w:bookmarkStart w:id="339" w:name="_Toc10340"/>
      <w:r>
        <w:rPr>
          <w:rFonts w:hint="default" w:ascii="Times New Roman" w:hAnsi="Times New Roman" w:eastAsia="宋体" w:cs="Times New Roman"/>
        </w:rPr>
        <w:t>9.2建议</w:t>
      </w:r>
      <w:bookmarkEnd w:id="336"/>
      <w:bookmarkEnd w:id="337"/>
      <w:bookmarkEnd w:id="338"/>
      <w:bookmarkEnd w:id="339"/>
    </w:p>
    <w:p>
      <w:pPr>
        <w:pStyle w:val="4"/>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2"/>
        <w:rPr>
          <w:rFonts w:hint="default" w:ascii="Times New Roman" w:hAnsi="Times New Roman" w:eastAsia="宋体" w:cs="Times New Roman"/>
          <w:sz w:val="24"/>
          <w:szCs w:val="24"/>
        </w:rPr>
      </w:pPr>
      <w:r>
        <w:rPr>
          <w:rFonts w:hint="eastAsia" w:ascii="Times New Roman" w:hAnsi="Times New Roman" w:eastAsia="宋体"/>
          <w:sz w:val="24"/>
          <w:lang w:eastAsia="zh-CN"/>
        </w:rPr>
        <w:t>企业定期对设备设施进行维护、检修；定期对员工进行培训，提高员工安全环保意识。</w:t>
      </w:r>
      <w:r>
        <w:rPr>
          <w:rFonts w:hint="eastAsia" w:ascii="Times New Roman" w:hAnsi="Times New Roman" w:eastAsia="宋体" w:cs="Times New Roman"/>
          <w:color w:val="auto"/>
          <w:sz w:val="24"/>
          <w:szCs w:val="24"/>
          <w:lang w:eastAsia="zh-CN"/>
        </w:rPr>
        <w:t>确保</w:t>
      </w:r>
      <w:r>
        <w:rPr>
          <w:rFonts w:hint="default" w:ascii="Times New Roman" w:hAnsi="Times New Roman" w:eastAsia="宋体" w:cs="Times New Roman"/>
          <w:color w:val="auto"/>
          <w:sz w:val="24"/>
          <w:szCs w:val="24"/>
        </w:rPr>
        <w:t>各项环保</w:t>
      </w:r>
      <w:r>
        <w:rPr>
          <w:rFonts w:hint="eastAsia" w:ascii="Times New Roman" w:hAnsi="Times New Roman" w:eastAsia="宋体" w:cs="Times New Roman"/>
          <w:color w:val="auto"/>
          <w:sz w:val="24"/>
          <w:szCs w:val="24"/>
          <w:lang w:eastAsia="zh-CN"/>
        </w:rPr>
        <w:t>设施正常运行</w:t>
      </w:r>
      <w:r>
        <w:rPr>
          <w:rFonts w:hint="default" w:ascii="Times New Roman" w:hAnsi="Times New Roman" w:eastAsia="宋体" w:cs="Times New Roman"/>
          <w:color w:val="auto"/>
          <w:sz w:val="24"/>
          <w:szCs w:val="24"/>
        </w:rPr>
        <w:t>，确保污染物达标排放。应加强环保管理，</w:t>
      </w:r>
      <w:r>
        <w:rPr>
          <w:rFonts w:hint="eastAsia" w:ascii="Times New Roman" w:hAnsi="Times New Roman" w:eastAsia="宋体" w:cs="Times New Roman"/>
          <w:color w:val="auto"/>
          <w:sz w:val="24"/>
          <w:szCs w:val="24"/>
          <w:lang w:eastAsia="zh-CN"/>
        </w:rPr>
        <w:t>加强巡检力度，</w:t>
      </w:r>
      <w:r>
        <w:rPr>
          <w:rFonts w:hint="default" w:ascii="Times New Roman" w:hAnsi="Times New Roman" w:eastAsia="宋体" w:cs="Times New Roman"/>
          <w:color w:val="auto"/>
          <w:sz w:val="24"/>
          <w:szCs w:val="24"/>
        </w:rPr>
        <w:t>发现问题及时处理。</w:t>
      </w:r>
    </w:p>
    <w:p>
      <w:pPr>
        <w:widowControl/>
        <w:spacing w:line="480" w:lineRule="atLeast"/>
        <w:ind w:firstLine="480" w:firstLineChars="200"/>
        <w:jc w:val="both"/>
        <w:rPr>
          <w:rFonts w:hint="default" w:ascii="Times New Roman" w:hAnsi="Times New Roman" w:eastAsia="宋体" w:cs="Times New Roman"/>
          <w:color w:val="auto"/>
          <w:sz w:val="24"/>
          <w:szCs w:val="24"/>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widowControl/>
        <w:spacing w:line="480" w:lineRule="atLeast"/>
        <w:ind w:firstLine="482" w:firstLineChars="200"/>
        <w:jc w:val="center"/>
        <w:rPr>
          <w:rFonts w:hint="eastAsia" w:ascii="Times New Roman" w:hAnsi="Times New Roman" w:eastAsia="宋体"/>
          <w:b/>
          <w:bCs/>
          <w:sz w:val="24"/>
          <w:szCs w:val="24"/>
          <w:lang w:val="en-US" w:eastAsia="zh-CN"/>
        </w:rPr>
      </w:pPr>
      <w:r>
        <w:rPr>
          <w:rFonts w:hint="eastAsia" w:ascii="Times New Roman" w:hAnsi="Times New Roman" w:eastAsia="宋体"/>
          <w:b/>
          <w:bCs/>
          <w:sz w:val="24"/>
          <w:szCs w:val="24"/>
          <w:lang w:eastAsia="zh-CN"/>
        </w:rPr>
        <w:t>附图</w:t>
      </w:r>
      <w:r>
        <w:rPr>
          <w:rFonts w:hint="eastAsia" w:ascii="Times New Roman" w:hAnsi="Times New Roman" w:eastAsia="宋体"/>
          <w:b/>
          <w:bCs/>
          <w:sz w:val="24"/>
          <w:szCs w:val="24"/>
          <w:lang w:val="en-US" w:eastAsia="zh-CN"/>
        </w:rPr>
        <w:t>1项目地理位置图</w:t>
      </w:r>
    </w:p>
    <w:p>
      <w:pPr>
        <w:widowControl/>
        <w:spacing w:line="480" w:lineRule="atLeast"/>
        <w:jc w:val="both"/>
        <w:rPr>
          <w:rFonts w:hint="eastAsia" w:ascii="Times New Roman" w:hAnsi="Times New Roman" w:eastAsia="宋体" w:cs="Times New Roman"/>
          <w:kern w:val="0"/>
          <w:sz w:val="24"/>
          <w:szCs w:val="24"/>
          <w:lang w:eastAsia="zh-CN"/>
        </w:rPr>
      </w:pPr>
      <w:r>
        <w:rPr>
          <w:sz w:val="21"/>
        </w:rPr>
        <mc:AlternateContent>
          <mc:Choice Requires="wps">
            <w:drawing>
              <wp:anchor distT="0" distB="0" distL="114300" distR="114300" simplePos="0" relativeHeight="2374992896" behindDoc="0" locked="0" layoutInCell="1" allowOverlap="1">
                <wp:simplePos x="0" y="0"/>
                <wp:positionH relativeFrom="column">
                  <wp:posOffset>3216910</wp:posOffset>
                </wp:positionH>
                <wp:positionV relativeFrom="paragraph">
                  <wp:posOffset>1565275</wp:posOffset>
                </wp:positionV>
                <wp:extent cx="867410" cy="342265"/>
                <wp:effectExtent l="69215" t="341630" r="15875" b="1905"/>
                <wp:wrapNone/>
                <wp:docPr id="11" name=" 11"/>
                <wp:cNvGraphicFramePr/>
                <a:graphic xmlns:a="http://schemas.openxmlformats.org/drawingml/2006/main">
                  <a:graphicData uri="http://schemas.microsoft.com/office/word/2010/wordprocessingShape">
                    <wps:wsp>
                      <wps:cNvSpPr/>
                      <wps:spPr>
                        <a:xfrm>
                          <a:off x="0" y="0"/>
                          <a:ext cx="867410" cy="342265"/>
                        </a:xfrm>
                        <a:prstGeom prst="wedgeRoundRectCallout">
                          <a:avLst>
                            <a:gd name="adj1" fmla="val -57979"/>
                            <a:gd name="adj2" fmla="val -149814"/>
                            <a:gd name="adj3" fmla="val 16667"/>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eastAsia" w:eastAsia="宋体"/>
                                <w:lang w:eastAsia="zh-CN"/>
                              </w:rPr>
                            </w:pPr>
                            <w:r>
                              <w:rPr>
                                <w:rFonts w:hint="eastAsia"/>
                                <w:lang w:eastAsia="zh-CN"/>
                              </w:rPr>
                              <w:t>本项目</w:t>
                            </w:r>
                          </w:p>
                        </w:txbxContent>
                      </wps:txbx>
                      <wps:bodyPr anchor="ctr"/>
                    </wps:wsp>
                  </a:graphicData>
                </a:graphic>
              </wp:anchor>
            </w:drawing>
          </mc:Choice>
          <mc:Fallback>
            <w:pict>
              <v:shape id=" 11" o:spid="_x0000_s1026" o:spt="62" type="#_x0000_t62" style="position:absolute;left:0pt;margin-left:253.3pt;margin-top:123.25pt;height:26.95pt;width:68.3pt;z-index:-1919974400;v-text-anchor:middle;mso-width-relative:page;mso-height-relative:page;" fillcolor="#5B9BD5 [3204]" filled="t" stroked="f" coordsize="21600,21600" o:gfxdata="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O9JQGjZAAAACwEAAA8AAAAAAAAAAQAgAAAAIgAAAGRycy9kb3du&#10;cmV2LnhtbFBLAQIUABQAAAAIAIdO4kCkg8qX/gEAAPwDAAAOAAAAAAAAAAEAIAAAACgBAABkcnMv&#10;ZTJvRG9jLnhtbFBLBQYAAAAABgAGAFkBAACYBQAAAAA=&#10;" adj="-1723,-21560,14400">
                <v:fill on="t" focussize="0,0"/>
                <v:stroke on="f" weight="1pt" miterlimit="8" joinstyle="miter"/>
                <v:imagedata o:title=""/>
                <o:lock v:ext="edit" aspectratio="f"/>
                <v:textbox>
                  <w:txbxContent>
                    <w:p>
                      <w:pPr>
                        <w:jc w:val="center"/>
                        <w:rPr>
                          <w:rFonts w:hint="eastAsia" w:eastAsia="宋体"/>
                          <w:lang w:eastAsia="zh-CN"/>
                        </w:rPr>
                      </w:pPr>
                      <w:r>
                        <w:rPr>
                          <w:rFonts w:hint="eastAsia"/>
                          <w:lang w:eastAsia="zh-CN"/>
                        </w:rPr>
                        <w:t>本项目</w:t>
                      </w:r>
                    </w:p>
                  </w:txbxContent>
                </v:textbox>
              </v:shape>
            </w:pict>
          </mc:Fallback>
        </mc:AlternateContent>
      </w:r>
      <w:r>
        <w:drawing>
          <wp:anchor distT="0" distB="0" distL="114300" distR="114300" simplePos="0" relativeHeight="2374994944" behindDoc="1" locked="0" layoutInCell="1" allowOverlap="1">
            <wp:simplePos x="0" y="0"/>
            <wp:positionH relativeFrom="column">
              <wp:posOffset>382270</wp:posOffset>
            </wp:positionH>
            <wp:positionV relativeFrom="paragraph">
              <wp:posOffset>172085</wp:posOffset>
            </wp:positionV>
            <wp:extent cx="8129905" cy="5397500"/>
            <wp:effectExtent l="0" t="0" r="4445" b="12700"/>
            <wp:wrapNone/>
            <wp:docPr id="22" name="图片 2"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 descr="11"/>
                    <pic:cNvPicPr>
                      <a:picLocks noChangeAspect="1"/>
                    </pic:cNvPicPr>
                  </pic:nvPicPr>
                  <pic:blipFill>
                    <a:blip r:embed="rId20"/>
                    <a:stretch>
                      <a:fillRect/>
                    </a:stretch>
                  </pic:blipFill>
                  <pic:spPr>
                    <a:xfrm>
                      <a:off x="0" y="0"/>
                      <a:ext cx="8129905" cy="5397500"/>
                    </a:xfrm>
                    <a:prstGeom prst="rect">
                      <a:avLst/>
                    </a:prstGeom>
                    <a:noFill/>
                    <a:ln>
                      <a:noFill/>
                    </a:ln>
                  </pic:spPr>
                </pic:pic>
              </a:graphicData>
            </a:graphic>
          </wp:anchor>
        </w:drawing>
      </w:r>
      <w:r>
        <w:rPr>
          <w:rFonts w:hint="default" w:ascii="Times New Roman" w:hAnsi="Times New Roman" w:eastAsia="宋体" w:cs="Times New Roman"/>
          <w:kern w:val="0"/>
          <w:sz w:val="24"/>
          <w:szCs w:val="24"/>
        </w:rPr>
        <w:br w:type="page"/>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left="0" w:leftChars="0" w:right="0" w:rightChars="0" w:firstLine="0" w:firstLineChars="0"/>
        <w:jc w:val="center"/>
        <w:textAlignment w:val="auto"/>
        <w:outlineLvl w:val="9"/>
        <w:rPr>
          <w:rFonts w:hint="default" w:ascii="Times New Roman" w:hAnsi="Times New Roman" w:eastAsia="宋体" w:cs="Times New Roman"/>
        </w:rPr>
      </w:pPr>
      <w:r>
        <w:rPr>
          <w:rFonts w:hint="default" w:ascii="Times New Roman" w:hAnsi="Times New Roman" w:eastAsia="宋体" w:cs="Times New Roman"/>
        </w:rPr>
        <w:t>建设项目工程竣工环境保护“三同时”验收登记表</w:t>
      </w:r>
    </w:p>
    <w:p>
      <w:pPr>
        <w:ind w:firstLine="210" w:firstLineChars="100"/>
        <w:rPr>
          <w:rFonts w:hint="default" w:ascii="Times New Roman" w:hAnsi="Times New Roman" w:eastAsia="宋体" w:cs="Times New Roman"/>
        </w:rPr>
      </w:pPr>
      <w:r>
        <w:rPr>
          <w:rFonts w:hint="default" w:ascii="Times New Roman" w:hAnsi="Times New Roman" w:eastAsia="宋体" w:cs="Times New Roman"/>
        </w:rPr>
        <w:t>填表单位（盖章）：</w:t>
      </w:r>
      <w:r>
        <w:rPr>
          <w:rFonts w:hint="eastAsia" w:ascii="Times New Roman" w:hAnsi="Times New Roman" w:cs="Times New Roman"/>
          <w:lang w:eastAsia="zh-CN"/>
        </w:rPr>
        <w:t>河北图威斯机械制造有限公司</w:t>
      </w:r>
      <w:r>
        <w:rPr>
          <w:rFonts w:hint="default" w:ascii="Times New Roman" w:hAnsi="Times New Roman" w:eastAsia="宋体" w:cs="Times New Roman"/>
        </w:rPr>
        <w:t>填表人（签字）：项目经办人（签字）：</w:t>
      </w:r>
    </w:p>
    <w:tbl>
      <w:tblPr>
        <w:tblStyle w:val="18"/>
        <w:tblW w:w="1585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1"/>
        <w:gridCol w:w="141"/>
        <w:gridCol w:w="758"/>
        <w:gridCol w:w="1013"/>
        <w:gridCol w:w="781"/>
        <w:gridCol w:w="142"/>
        <w:gridCol w:w="1134"/>
        <w:gridCol w:w="850"/>
        <w:gridCol w:w="284"/>
        <w:gridCol w:w="992"/>
        <w:gridCol w:w="567"/>
        <w:gridCol w:w="567"/>
        <w:gridCol w:w="1220"/>
        <w:gridCol w:w="936"/>
        <w:gridCol w:w="1620"/>
        <w:gridCol w:w="1137"/>
        <w:gridCol w:w="533"/>
        <w:gridCol w:w="460"/>
        <w:gridCol w:w="480"/>
        <w:gridCol w:w="709"/>
        <w:gridCol w:w="257"/>
        <w:gridCol w:w="8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12" w:hRule="atLeast"/>
          <w:jc w:val="center"/>
        </w:trPr>
        <w:tc>
          <w:tcPr>
            <w:tcW w:w="421" w:type="dxa"/>
            <w:vMerge w:val="restart"/>
            <w:tcMar>
              <w:left w:w="6" w:type="dxa"/>
              <w:right w:w="6" w:type="dxa"/>
            </w:tcMar>
          </w:tcPr>
          <w:p>
            <w:pPr>
              <w:spacing w:line="260" w:lineRule="exact"/>
              <w:rPr>
                <w:rFonts w:hint="default" w:ascii="Times New Roman" w:hAnsi="Times New Roman" w:eastAsia="宋体" w:cs="Times New Roman"/>
                <w:sz w:val="15"/>
                <w:szCs w:val="15"/>
              </w:rPr>
            </w:pPr>
          </w:p>
          <w:p>
            <w:pPr>
              <w:spacing w:line="260" w:lineRule="exact"/>
              <w:rPr>
                <w:rFonts w:hint="default" w:ascii="Times New Roman" w:hAnsi="Times New Roman" w:eastAsia="宋体" w:cs="Times New Roman"/>
                <w:sz w:val="15"/>
                <w:szCs w:val="15"/>
              </w:rPr>
            </w:pPr>
          </w:p>
          <w:p>
            <w:pPr>
              <w:spacing w:line="260" w:lineRule="exact"/>
              <w:rPr>
                <w:rFonts w:hint="default" w:ascii="Times New Roman" w:hAnsi="Times New Roman" w:eastAsia="宋体" w:cs="Times New Roman"/>
                <w:sz w:val="15"/>
                <w:szCs w:val="15"/>
              </w:rPr>
            </w:pPr>
          </w:p>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建设项目</w:t>
            </w:r>
          </w:p>
        </w:tc>
        <w:tc>
          <w:tcPr>
            <w:tcW w:w="1912" w:type="dxa"/>
            <w:gridSpan w:val="3"/>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项目名称</w:t>
            </w:r>
          </w:p>
        </w:tc>
        <w:tc>
          <w:tcPr>
            <w:tcW w:w="4750" w:type="dxa"/>
            <w:gridSpan w:val="7"/>
            <w:tcMar>
              <w:left w:w="6" w:type="dxa"/>
              <w:right w:w="6" w:type="dxa"/>
            </w:tcMar>
          </w:tcPr>
          <w:p>
            <w:pPr>
              <w:spacing w:line="260" w:lineRule="exact"/>
              <w:rPr>
                <w:rFonts w:hint="eastAsia" w:ascii="Times New Roman" w:hAnsi="Times New Roman" w:eastAsia="宋体" w:cs="黑体"/>
                <w:b w:val="0"/>
                <w:bCs/>
                <w:sz w:val="15"/>
                <w:szCs w:val="15"/>
              </w:rPr>
            </w:pPr>
            <w:r>
              <w:rPr>
                <w:rFonts w:hint="eastAsia" w:ascii="Times New Roman" w:hAnsi="Times New Roman"/>
                <w:b w:val="0"/>
                <w:bCs/>
                <w:sz w:val="15"/>
                <w:szCs w:val="15"/>
                <w:lang w:eastAsia="zh-CN"/>
              </w:rPr>
              <w:t>河北图威斯机械制造有限公司</w:t>
            </w:r>
            <w:r>
              <w:rPr>
                <w:rFonts w:hint="eastAsia" w:ascii="Times New Roman" w:hAnsi="Times New Roman"/>
                <w:b w:val="0"/>
                <w:bCs/>
                <w:sz w:val="15"/>
                <w:szCs w:val="15"/>
                <w:lang w:val="en-US" w:eastAsia="zh-CN"/>
              </w:rPr>
              <w:t>输送设备制造项目</w:t>
            </w:r>
          </w:p>
        </w:tc>
        <w:tc>
          <w:tcPr>
            <w:tcW w:w="1787"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项目代码</w:t>
            </w:r>
          </w:p>
        </w:tc>
        <w:tc>
          <w:tcPr>
            <w:tcW w:w="2556"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670"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建设地点</w:t>
            </w:r>
          </w:p>
        </w:tc>
        <w:tc>
          <w:tcPr>
            <w:tcW w:w="2756" w:type="dxa"/>
            <w:gridSpan w:val="5"/>
            <w:tcMar>
              <w:left w:w="6" w:type="dxa"/>
              <w:right w:w="6" w:type="dxa"/>
            </w:tcMar>
          </w:tcPr>
          <w:p>
            <w:pPr>
              <w:spacing w:line="260" w:lineRule="exact"/>
              <w:rPr>
                <w:rFonts w:hint="eastAsia" w:ascii="Times New Roman" w:hAnsi="Times New Roman" w:eastAsia="宋体" w:cs="Times New Roman"/>
                <w:sz w:val="15"/>
                <w:szCs w:val="15"/>
                <w:lang w:eastAsia="zh-CN"/>
              </w:rPr>
            </w:pPr>
            <w:r>
              <w:rPr>
                <w:rFonts w:hint="eastAsia" w:ascii="Times New Roman" w:hAnsi="Times New Roman" w:cs="黑体"/>
                <w:b w:val="0"/>
                <w:bCs/>
                <w:sz w:val="15"/>
                <w:szCs w:val="15"/>
                <w:lang w:val="en-US" w:eastAsia="zh-CN"/>
              </w:rPr>
              <w:t>盐山县沧盐公路南侧金锁院内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jc w:val="center"/>
        </w:trPr>
        <w:tc>
          <w:tcPr>
            <w:tcW w:w="421" w:type="dxa"/>
            <w:vMerge w:val="continue"/>
            <w:tcMar>
              <w:left w:w="6" w:type="dxa"/>
              <w:right w:w="6" w:type="dxa"/>
            </w:tcMar>
          </w:tcPr>
          <w:p>
            <w:pPr>
              <w:spacing w:line="260" w:lineRule="exact"/>
              <w:rPr>
                <w:rFonts w:hint="default"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行业分类(分类管理名录)</w:t>
            </w:r>
          </w:p>
        </w:tc>
        <w:tc>
          <w:tcPr>
            <w:tcW w:w="4750" w:type="dxa"/>
            <w:gridSpan w:val="7"/>
            <w:tcMar>
              <w:left w:w="6" w:type="dxa"/>
              <w:right w:w="6" w:type="dxa"/>
            </w:tcMar>
          </w:tcPr>
          <w:p>
            <w:pPr>
              <w:spacing w:line="260" w:lineRule="exact"/>
              <w:rPr>
                <w:rFonts w:hint="eastAsia" w:ascii="Times New Roman" w:hAnsi="Times New Roman" w:eastAsia="宋体" w:cs="黑体"/>
                <w:b w:val="0"/>
                <w:bCs/>
                <w:sz w:val="15"/>
                <w:szCs w:val="15"/>
                <w:lang w:val="en-US"/>
              </w:rPr>
            </w:pPr>
            <w:r>
              <w:rPr>
                <w:rFonts w:hint="eastAsia" w:ascii="Times New Roman" w:hAnsi="Times New Roman" w:cs="黑体"/>
                <w:b w:val="0"/>
                <w:bCs/>
                <w:sz w:val="15"/>
                <w:szCs w:val="15"/>
                <w:lang w:val="en-US" w:eastAsia="zh-CN"/>
              </w:rPr>
              <w:t>连续搬运设备制作C3434</w:t>
            </w:r>
          </w:p>
        </w:tc>
        <w:tc>
          <w:tcPr>
            <w:tcW w:w="1787"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建设性质</w:t>
            </w:r>
          </w:p>
        </w:tc>
        <w:tc>
          <w:tcPr>
            <w:tcW w:w="6982" w:type="dxa"/>
            <w:gridSpan w:val="9"/>
            <w:tcMar>
              <w:left w:w="6" w:type="dxa"/>
              <w:right w:w="6" w:type="dxa"/>
            </w:tcMar>
          </w:tcPr>
          <w:p>
            <w:pPr>
              <w:spacing w:line="260" w:lineRule="exact"/>
              <w:ind w:firstLine="210" w:firstLineChars="100"/>
              <w:rPr>
                <w:rFonts w:hint="default" w:ascii="Times New Roman" w:hAnsi="Times New Roman" w:eastAsia="宋体" w:cs="Times New Roman"/>
                <w:sz w:val="15"/>
                <w:szCs w:val="15"/>
              </w:rPr>
            </w:pPr>
            <w:r>
              <w:rPr>
                <w:rFonts w:hint="default" w:ascii="Times New Roman" w:hAnsi="Times New Roman" w:eastAsia="宋体" w:cs="Times New Roman"/>
              </w:rPr>
              <mc:AlternateContent>
                <mc:Choice Requires="wps">
                  <w:drawing>
                    <wp:anchor distT="0" distB="0" distL="114300" distR="114300" simplePos="0" relativeHeight="1856231424" behindDoc="0" locked="0" layoutInCell="1" allowOverlap="1">
                      <wp:simplePos x="0" y="0"/>
                      <wp:positionH relativeFrom="column">
                        <wp:posOffset>20320</wp:posOffset>
                      </wp:positionH>
                      <wp:positionV relativeFrom="page">
                        <wp:posOffset>57150</wp:posOffset>
                      </wp:positionV>
                      <wp:extent cx="66675" cy="71120"/>
                      <wp:effectExtent l="6350" t="6350" r="22225" b="17780"/>
                      <wp:wrapNone/>
                      <wp:docPr id="1" name="矩形 22"/>
                      <wp:cNvGraphicFramePr/>
                      <a:graphic xmlns:a="http://schemas.openxmlformats.org/drawingml/2006/main">
                        <a:graphicData uri="http://schemas.microsoft.com/office/word/2010/wordprocessingShape">
                          <wps:wsp>
                            <wps:cNvSpPr/>
                            <wps:spPr>
                              <a:xfrm>
                                <a:off x="0" y="0"/>
                                <a:ext cx="66675" cy="71120"/>
                              </a:xfrm>
                              <a:prstGeom prst="rect">
                                <a:avLst/>
                              </a:prstGeom>
                              <a:solidFill>
                                <a:srgbClr val="000000"/>
                              </a:solidFill>
                              <a:ln w="12700" cap="flat" cmpd="sng">
                                <a:solidFill>
                                  <a:srgbClr val="000000"/>
                                </a:solidFill>
                                <a:prstDash val="solid"/>
                                <a:miter/>
                                <a:headEnd type="none" w="med" len="med"/>
                                <a:tailEnd type="none" w="med" len="med"/>
                              </a:ln>
                            </wps:spPr>
                            <wps:bodyPr anchor="ctr" upright="1"/>
                          </wps:wsp>
                        </a:graphicData>
                      </a:graphic>
                    </wp:anchor>
                  </w:drawing>
                </mc:Choice>
                <mc:Fallback>
                  <w:pict>
                    <v:rect id="矩形 22" o:spid="_x0000_s1026" o:spt="1" style="position:absolute;left:0pt;margin-left:1.6pt;margin-top:4.5pt;height:5.6pt;width:5.25pt;mso-position-vertical-relative:page;z-index:1856231424;v-text-anchor:middle;mso-width-relative:page;mso-height-relative:page;" fillcolor="#000000" filled="t" stroked="t" coordsize="21600,21600" o:gfxdata="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3uITvNUAAAAFAQAA&#10;DwAAAAAAAAABACAAAAAiAAAAZHJzL2Rvd25yZXYueG1sUEsBAhQAFAAAAAgAh07iQOut8FLjAQAA&#10;3AMAAA4AAAAAAAAAAQAgAAAAJAEAAGRycy9lMm9Eb2MueG1sUEsFBgAAAAAGAAYAWQEAAHkFAAAA&#10;AA==&#10;">
                      <v:fill on="t" focussize="0,0"/>
                      <v:stroke weight="1pt" color="#000000" joinstyle="miter"/>
                      <v:imagedata o:title=""/>
                      <o:lock v:ext="edit" aspectratio="f"/>
                    </v:rect>
                  </w:pict>
                </mc:Fallback>
              </mc:AlternateContent>
            </w:r>
            <w:r>
              <w:rPr>
                <w:rFonts w:hint="default" w:ascii="Times New Roman" w:hAnsi="Times New Roman" w:eastAsia="宋体" w:cs="Times New Roman"/>
              </w:rPr>
              <mc:AlternateContent>
                <mc:Choice Requires="wps">
                  <w:drawing>
                    <wp:anchor distT="0" distB="0" distL="114300" distR="114300" simplePos="0" relativeHeight="1024" behindDoc="0" locked="0" layoutInCell="1" allowOverlap="1">
                      <wp:simplePos x="0" y="0"/>
                      <wp:positionH relativeFrom="column">
                        <wp:posOffset>336550</wp:posOffset>
                      </wp:positionH>
                      <wp:positionV relativeFrom="page">
                        <wp:posOffset>67310</wp:posOffset>
                      </wp:positionV>
                      <wp:extent cx="66675" cy="71120"/>
                      <wp:effectExtent l="6350" t="6350" r="22225" b="17780"/>
                      <wp:wrapNone/>
                      <wp:docPr id="3" name="矩形 27"/>
                      <wp:cNvGraphicFramePr/>
                      <a:graphic xmlns:a="http://schemas.openxmlformats.org/drawingml/2006/main">
                        <a:graphicData uri="http://schemas.microsoft.com/office/word/2010/wordprocessingShape">
                          <wps:wsp>
                            <wps:cNvSpPr/>
                            <wps:spPr>
                              <a:xfrm>
                                <a:off x="0" y="0"/>
                                <a:ext cx="66675" cy="71120"/>
                              </a:xfrm>
                              <a:prstGeom prst="rect">
                                <a:avLst/>
                              </a:prstGeom>
                              <a:solidFill>
                                <a:srgbClr val="FFFFFF"/>
                              </a:solidFill>
                              <a:ln w="12700" cap="flat" cmpd="sng">
                                <a:solidFill>
                                  <a:srgbClr val="000000"/>
                                </a:solidFill>
                                <a:prstDash val="solid"/>
                                <a:miter/>
                                <a:headEnd type="none" w="med" len="med"/>
                                <a:tailEnd type="none" w="med" len="med"/>
                              </a:ln>
                            </wps:spPr>
                            <wps:bodyPr anchor="ctr" upright="1"/>
                          </wps:wsp>
                        </a:graphicData>
                      </a:graphic>
                    </wp:anchor>
                  </w:drawing>
                </mc:Choice>
                <mc:Fallback>
                  <w:pict>
                    <v:rect id="矩形 27" o:spid="_x0000_s1026" o:spt="1" style="position:absolute;left:0pt;margin-left:26.5pt;margin-top:5.3pt;height:5.6pt;width:5.25pt;mso-position-vertical-relative:page;z-index:1024;v-text-anchor:middle;mso-width-relative:page;mso-height-relative:page;" fillcolor="#FFFFFF" filled="t" stroked="t" coordsize="21600,21600" o:gfxdata="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AGD0sS&#10;1QAAAAcBAAAPAAAAAAAAAAEAIAAAACIAAABkcnMvZG93bnJldi54bWxQSwECFAAUAAAACACHTuJA&#10;bEXFXesBAADcAwAADgAAAAAAAAABACAAAAAkAQAAZHJzL2Uyb0RvYy54bWxQSwUGAAAAAAYABgBZ&#10;AQAAgQUAAAAA&#10;">
                      <v:fill on="t" focussize="0,0"/>
                      <v:stroke weight="1pt" color="#000000" joinstyle="miter"/>
                      <v:imagedata o:title=""/>
                      <o:lock v:ext="edit" aspectratio="f"/>
                    </v:rect>
                  </w:pict>
                </mc:Fallback>
              </mc:AlternateContent>
            </w:r>
            <w:r>
              <w:rPr>
                <w:rFonts w:hint="default" w:ascii="Times New Roman" w:hAnsi="Times New Roman" w:eastAsia="宋体" w:cs="Times New Roman"/>
              </w:rPr>
              <mc:AlternateContent>
                <mc:Choice Requires="wps">
                  <w:drawing>
                    <wp:anchor distT="0" distB="0" distL="114300" distR="114300" simplePos="0" relativeHeight="2982069248" behindDoc="0" locked="0" layoutInCell="1" allowOverlap="1">
                      <wp:simplePos x="0" y="0"/>
                      <wp:positionH relativeFrom="column">
                        <wp:posOffset>713740</wp:posOffset>
                      </wp:positionH>
                      <wp:positionV relativeFrom="paragraph">
                        <wp:posOffset>56515</wp:posOffset>
                      </wp:positionV>
                      <wp:extent cx="66675" cy="71120"/>
                      <wp:effectExtent l="6350" t="6350" r="22225" b="17780"/>
                      <wp:wrapNone/>
                      <wp:docPr id="2" name="矩形 28"/>
                      <wp:cNvGraphicFramePr/>
                      <a:graphic xmlns:a="http://schemas.openxmlformats.org/drawingml/2006/main">
                        <a:graphicData uri="http://schemas.microsoft.com/office/word/2010/wordprocessingShape">
                          <wps:wsp>
                            <wps:cNvSpPr/>
                            <wps:spPr>
                              <a:xfrm>
                                <a:off x="0" y="0"/>
                                <a:ext cx="66675" cy="71120"/>
                              </a:xfrm>
                              <a:prstGeom prst="rect">
                                <a:avLst/>
                              </a:prstGeom>
                              <a:solidFill>
                                <a:srgbClr val="FFFFFF"/>
                              </a:solidFill>
                              <a:ln w="12700" cap="flat" cmpd="sng">
                                <a:solidFill>
                                  <a:srgbClr val="000000"/>
                                </a:solidFill>
                                <a:prstDash val="solid"/>
                                <a:miter/>
                                <a:headEnd type="none" w="med" len="med"/>
                                <a:tailEnd type="none" w="med" len="med"/>
                              </a:ln>
                            </wps:spPr>
                            <wps:bodyPr anchor="ctr" upright="1"/>
                          </wps:wsp>
                        </a:graphicData>
                      </a:graphic>
                    </wp:anchor>
                  </w:drawing>
                </mc:Choice>
                <mc:Fallback>
                  <w:pict>
                    <v:rect id="矩形 28" o:spid="_x0000_s1026" o:spt="1" style="position:absolute;left:0pt;margin-left:56.2pt;margin-top:4.45pt;height:5.6pt;width:5.25pt;z-index:-1312898048;v-text-anchor:middle;mso-width-relative:page;mso-height-relative:page;" fillcolor="#FFFFFF" filled="t" stroked="t" coordsize="21600,21600" o:gfxdata="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ED/x63U&#10;AAAACAEAAA8AAAAAAAAAAQAgAAAAIgAAAGRycy9kb3ducmV2LnhtbFBLAQIUABQAAAAIAIdO4kDs&#10;uath6wEAANwDAAAOAAAAAAAAAAEAIAAAACMBAABkcnMvZTJvRG9jLnhtbFBLBQYAAAAABgAGAFkB&#10;AACABQAAAAA=&#10;">
                      <v:fill on="t" focussize="0,0"/>
                      <v:stroke weight="1pt" color="#000000" joinstyle="miter"/>
                      <v:imagedata o:title=""/>
                      <o:lock v:ext="edit" aspectratio="f"/>
                    </v:rect>
                  </w:pict>
                </mc:Fallback>
              </mc:AlternateContent>
            </w:r>
            <w:r>
              <w:rPr>
                <w:rFonts w:hint="default" w:ascii="Times New Roman" w:hAnsi="Times New Roman" w:eastAsia="宋体" w:cs="Times New Roman"/>
                <w:sz w:val="15"/>
                <w:szCs w:val="15"/>
              </w:rPr>
              <w:t>新建</w:t>
            </w:r>
            <w:r>
              <w:rPr>
                <w:rFonts w:hint="eastAsia" w:ascii="Times New Roman" w:hAnsi="Times New Roman" w:cs="Times New Roman"/>
                <w:sz w:val="15"/>
                <w:szCs w:val="15"/>
                <w:lang w:val="en-US" w:eastAsia="zh-CN"/>
              </w:rPr>
              <w:t xml:space="preserve">  </w:t>
            </w:r>
            <w:r>
              <w:rPr>
                <w:rFonts w:hint="default" w:ascii="Times New Roman" w:hAnsi="Times New Roman" w:eastAsia="宋体" w:cs="Times New Roman"/>
                <w:sz w:val="15"/>
                <w:szCs w:val="15"/>
              </w:rPr>
              <w:t>改扩建</w:t>
            </w:r>
            <w:r>
              <w:rPr>
                <w:rFonts w:hint="eastAsia" w:ascii="Times New Roman" w:hAnsi="Times New Roman" w:cs="Times New Roman"/>
                <w:sz w:val="15"/>
                <w:szCs w:val="15"/>
                <w:lang w:val="en-US" w:eastAsia="zh-CN"/>
              </w:rPr>
              <w:t xml:space="preserve">  </w:t>
            </w:r>
            <w:r>
              <w:rPr>
                <w:rFonts w:hint="default" w:ascii="Times New Roman" w:hAnsi="Times New Roman" w:eastAsia="宋体" w:cs="Times New Roman"/>
                <w:sz w:val="15"/>
                <w:szCs w:val="15"/>
              </w:rPr>
              <w:t>技术改造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1" w:type="dxa"/>
            <w:vMerge w:val="continue"/>
            <w:tcMar>
              <w:left w:w="6" w:type="dxa"/>
              <w:right w:w="6" w:type="dxa"/>
            </w:tcMar>
          </w:tcPr>
          <w:p>
            <w:pPr>
              <w:spacing w:line="260" w:lineRule="exact"/>
              <w:rPr>
                <w:rFonts w:hint="default"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设计生产能力</w:t>
            </w:r>
          </w:p>
        </w:tc>
        <w:tc>
          <w:tcPr>
            <w:tcW w:w="4750" w:type="dxa"/>
            <w:gridSpan w:val="7"/>
            <w:tcMar>
              <w:left w:w="6" w:type="dxa"/>
              <w:right w:w="6" w:type="dxa"/>
            </w:tcMar>
          </w:tcPr>
          <w:p>
            <w:pPr>
              <w:spacing w:line="260" w:lineRule="exact"/>
              <w:rPr>
                <w:rFonts w:hint="eastAsia" w:ascii="Times New Roman" w:hAnsi="Times New Roman" w:eastAsia="宋体" w:cs="黑体"/>
                <w:b w:val="0"/>
                <w:bCs/>
                <w:sz w:val="15"/>
                <w:szCs w:val="15"/>
                <w:lang w:val="en-US"/>
              </w:rPr>
            </w:pPr>
            <w:r>
              <w:rPr>
                <w:rFonts w:hint="eastAsia" w:ascii="Times New Roman" w:hAnsi="Times New Roman" w:eastAsia="宋体" w:cs="黑体"/>
                <w:b w:val="0"/>
                <w:bCs/>
                <w:sz w:val="15"/>
                <w:szCs w:val="15"/>
                <w:lang w:val="en-US" w:eastAsia="zh-CN"/>
              </w:rPr>
              <w:t>年产输送设备100套</w:t>
            </w:r>
          </w:p>
        </w:tc>
        <w:tc>
          <w:tcPr>
            <w:tcW w:w="1787"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实际生产能力</w:t>
            </w:r>
          </w:p>
        </w:tc>
        <w:tc>
          <w:tcPr>
            <w:tcW w:w="2556" w:type="dxa"/>
            <w:gridSpan w:val="2"/>
            <w:tcMar>
              <w:left w:w="6" w:type="dxa"/>
              <w:right w:w="6" w:type="dxa"/>
            </w:tcMar>
          </w:tcPr>
          <w:p>
            <w:pPr>
              <w:spacing w:line="260" w:lineRule="exact"/>
              <w:rPr>
                <w:rFonts w:hint="eastAsia" w:ascii="Times New Roman" w:hAnsi="Times New Roman" w:eastAsia="宋体" w:cs="Times New Roman"/>
                <w:b w:val="0"/>
                <w:bCs/>
                <w:sz w:val="15"/>
                <w:szCs w:val="15"/>
                <w:lang w:val="en-US" w:eastAsia="zh-CN"/>
              </w:rPr>
            </w:pPr>
            <w:r>
              <w:rPr>
                <w:rFonts w:hint="eastAsia" w:ascii="Times New Roman" w:hAnsi="Times New Roman" w:eastAsia="宋体" w:cs="黑体"/>
                <w:b w:val="0"/>
                <w:bCs/>
                <w:sz w:val="15"/>
                <w:szCs w:val="15"/>
                <w:lang w:val="en-US" w:eastAsia="zh-CN"/>
              </w:rPr>
              <w:t>年产输送设备100套</w:t>
            </w:r>
          </w:p>
        </w:tc>
        <w:tc>
          <w:tcPr>
            <w:tcW w:w="1670" w:type="dxa"/>
            <w:gridSpan w:val="2"/>
            <w:tcMar>
              <w:left w:w="6" w:type="dxa"/>
              <w:right w:w="6" w:type="dxa"/>
            </w:tcMar>
          </w:tcPr>
          <w:p>
            <w:pPr>
              <w:spacing w:line="260" w:lineRule="exact"/>
              <w:rPr>
                <w:rFonts w:hint="default" w:ascii="Times New Roman" w:hAnsi="Times New Roman" w:eastAsia="宋体" w:cs="Times New Roman"/>
                <w:b w:val="0"/>
                <w:bCs/>
                <w:sz w:val="15"/>
                <w:szCs w:val="15"/>
              </w:rPr>
            </w:pPr>
            <w:r>
              <w:rPr>
                <w:rFonts w:hint="default" w:ascii="Times New Roman" w:hAnsi="Times New Roman" w:eastAsia="宋体" w:cs="Times New Roman"/>
                <w:b w:val="0"/>
                <w:bCs/>
                <w:sz w:val="15"/>
                <w:szCs w:val="15"/>
              </w:rPr>
              <w:t>环评单位</w:t>
            </w:r>
          </w:p>
        </w:tc>
        <w:tc>
          <w:tcPr>
            <w:tcW w:w="2756" w:type="dxa"/>
            <w:gridSpan w:val="5"/>
            <w:tcMar>
              <w:left w:w="6" w:type="dxa"/>
              <w:right w:w="6" w:type="dxa"/>
            </w:tcMar>
          </w:tcPr>
          <w:p>
            <w:pPr>
              <w:spacing w:line="260" w:lineRule="exact"/>
              <w:rPr>
                <w:rFonts w:hint="default" w:ascii="Times New Roman" w:hAnsi="Times New Roman" w:eastAsia="宋体" w:cs="Times New Roman"/>
                <w:b w:val="0"/>
                <w:bCs/>
                <w:sz w:val="15"/>
                <w:szCs w:val="15"/>
                <w:lang w:val="en-US" w:eastAsia="zh-CN"/>
              </w:rPr>
            </w:pPr>
            <w:r>
              <w:rPr>
                <w:rFonts w:hint="eastAsia" w:ascii="Times New Roman" w:hAnsi="Times New Roman" w:eastAsia="宋体"/>
                <w:b w:val="0"/>
                <w:bCs/>
                <w:sz w:val="15"/>
                <w:szCs w:val="15"/>
                <w:lang w:val="en-US" w:eastAsia="zh-CN"/>
              </w:rPr>
              <w:t>河北献东环保科技有限公司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1" w:type="dxa"/>
            <w:vMerge w:val="continue"/>
            <w:tcMar>
              <w:left w:w="6" w:type="dxa"/>
              <w:right w:w="6" w:type="dxa"/>
            </w:tcMar>
          </w:tcPr>
          <w:p>
            <w:pPr>
              <w:spacing w:line="260" w:lineRule="exact"/>
              <w:rPr>
                <w:rFonts w:hint="default"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环评文件审批机关</w:t>
            </w:r>
          </w:p>
        </w:tc>
        <w:tc>
          <w:tcPr>
            <w:tcW w:w="4750" w:type="dxa"/>
            <w:gridSpan w:val="7"/>
            <w:tcMar>
              <w:left w:w="6" w:type="dxa"/>
              <w:right w:w="6" w:type="dxa"/>
            </w:tcMar>
          </w:tcPr>
          <w:p>
            <w:pPr>
              <w:spacing w:line="260" w:lineRule="exact"/>
              <w:rPr>
                <w:rFonts w:hint="default" w:ascii="Times New Roman" w:hAnsi="Times New Roman" w:eastAsia="宋体" w:cs="Times New Roman"/>
                <w:b w:val="0"/>
                <w:bCs/>
                <w:sz w:val="15"/>
                <w:szCs w:val="15"/>
              </w:rPr>
            </w:pPr>
            <w:r>
              <w:rPr>
                <w:rFonts w:hint="eastAsia" w:ascii="Times New Roman" w:hAnsi="Times New Roman"/>
                <w:b w:val="0"/>
                <w:bCs/>
                <w:sz w:val="15"/>
                <w:szCs w:val="15"/>
                <w:lang w:val="en-US" w:eastAsia="zh-CN"/>
              </w:rPr>
              <w:t>沧州生态保护局盐山县分局</w:t>
            </w:r>
          </w:p>
        </w:tc>
        <w:tc>
          <w:tcPr>
            <w:tcW w:w="1787"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审批文号</w:t>
            </w:r>
          </w:p>
        </w:tc>
        <w:tc>
          <w:tcPr>
            <w:tcW w:w="2556" w:type="dxa"/>
            <w:gridSpan w:val="2"/>
            <w:tcMar>
              <w:left w:w="6" w:type="dxa"/>
              <w:right w:w="6" w:type="dxa"/>
            </w:tcMar>
          </w:tcPr>
          <w:p>
            <w:pPr>
              <w:spacing w:line="260" w:lineRule="exact"/>
              <w:jc w:val="center"/>
              <w:rPr>
                <w:rFonts w:hint="default" w:ascii="Times New Roman" w:hAnsi="Times New Roman" w:eastAsia="宋体" w:cs="Times New Roman"/>
                <w:b w:val="0"/>
                <w:bCs/>
                <w:sz w:val="15"/>
                <w:szCs w:val="15"/>
                <w:lang w:val="en-US" w:eastAsia="zh-CN"/>
              </w:rPr>
            </w:pPr>
            <w:r>
              <w:rPr>
                <w:rFonts w:hint="eastAsia" w:ascii="Times New Roman" w:hAnsi="Times New Roman"/>
                <w:b w:val="0"/>
                <w:bCs/>
                <w:color w:val="auto"/>
                <w:sz w:val="15"/>
                <w:szCs w:val="15"/>
                <w:lang w:eastAsia="zh-CN"/>
              </w:rPr>
              <w:t>盐环表</w:t>
            </w:r>
            <w:r>
              <w:rPr>
                <w:rFonts w:hint="eastAsia" w:ascii="Times New Roman" w:hAnsi="Times New Roman" w:eastAsia="宋体"/>
                <w:b w:val="0"/>
                <w:bCs/>
                <w:color w:val="auto"/>
                <w:sz w:val="15"/>
                <w:szCs w:val="15"/>
                <w:lang w:val="en-US" w:eastAsia="zh-CN"/>
              </w:rPr>
              <w:t>[201</w:t>
            </w:r>
            <w:r>
              <w:rPr>
                <w:rFonts w:hint="eastAsia" w:ascii="Times New Roman" w:hAnsi="Times New Roman"/>
                <w:b w:val="0"/>
                <w:bCs/>
                <w:color w:val="auto"/>
                <w:sz w:val="15"/>
                <w:szCs w:val="15"/>
                <w:lang w:val="en-US" w:eastAsia="zh-CN"/>
              </w:rPr>
              <w:t>9</w:t>
            </w:r>
            <w:r>
              <w:rPr>
                <w:rFonts w:hint="eastAsia" w:ascii="Times New Roman" w:hAnsi="Times New Roman" w:eastAsia="宋体"/>
                <w:b w:val="0"/>
                <w:bCs/>
                <w:color w:val="auto"/>
                <w:sz w:val="15"/>
                <w:szCs w:val="15"/>
                <w:lang w:val="en-US" w:eastAsia="zh-CN"/>
              </w:rPr>
              <w:t>]</w:t>
            </w:r>
            <w:r>
              <w:rPr>
                <w:rFonts w:hint="eastAsia" w:ascii="Times New Roman" w:hAnsi="Times New Roman"/>
                <w:b w:val="0"/>
                <w:bCs/>
                <w:color w:val="auto"/>
                <w:sz w:val="15"/>
                <w:szCs w:val="15"/>
                <w:lang w:val="en-US" w:eastAsia="zh-CN"/>
              </w:rPr>
              <w:t>133</w:t>
            </w:r>
            <w:r>
              <w:rPr>
                <w:rFonts w:hint="eastAsia" w:ascii="Times New Roman" w:hAnsi="Times New Roman" w:eastAsia="宋体"/>
                <w:b w:val="0"/>
                <w:bCs/>
                <w:color w:val="auto"/>
                <w:sz w:val="15"/>
                <w:szCs w:val="15"/>
                <w:lang w:val="en-US" w:eastAsia="zh-CN"/>
              </w:rPr>
              <w:t>号</w:t>
            </w:r>
          </w:p>
        </w:tc>
        <w:tc>
          <w:tcPr>
            <w:tcW w:w="1670" w:type="dxa"/>
            <w:gridSpan w:val="2"/>
            <w:tcMar>
              <w:left w:w="6" w:type="dxa"/>
              <w:right w:w="6" w:type="dxa"/>
            </w:tcMar>
          </w:tcPr>
          <w:p>
            <w:pPr>
              <w:spacing w:line="260" w:lineRule="exact"/>
              <w:rPr>
                <w:rFonts w:hint="default" w:ascii="Times New Roman" w:hAnsi="Times New Roman" w:eastAsia="宋体" w:cs="Times New Roman"/>
                <w:b w:val="0"/>
                <w:bCs/>
                <w:sz w:val="15"/>
                <w:szCs w:val="15"/>
              </w:rPr>
            </w:pPr>
            <w:r>
              <w:rPr>
                <w:rFonts w:hint="default" w:ascii="Times New Roman" w:hAnsi="Times New Roman" w:eastAsia="宋体" w:cs="Times New Roman"/>
                <w:b w:val="0"/>
                <w:bCs/>
                <w:sz w:val="15"/>
                <w:szCs w:val="15"/>
              </w:rPr>
              <w:t>环评文件类型</w:t>
            </w:r>
          </w:p>
        </w:tc>
        <w:tc>
          <w:tcPr>
            <w:tcW w:w="2756" w:type="dxa"/>
            <w:gridSpan w:val="5"/>
            <w:tcMar>
              <w:left w:w="6" w:type="dxa"/>
              <w:right w:w="6" w:type="dxa"/>
            </w:tcMar>
          </w:tcPr>
          <w:p>
            <w:pPr>
              <w:spacing w:line="260" w:lineRule="exact"/>
              <w:rPr>
                <w:rFonts w:hint="default" w:ascii="Times New Roman" w:hAnsi="Times New Roman" w:eastAsia="宋体" w:cs="Times New Roman"/>
                <w:b w:val="0"/>
                <w:bCs/>
                <w:sz w:val="15"/>
                <w:szCs w:val="15"/>
                <w:lang w:val="en-US" w:eastAsia="zh-CN"/>
              </w:rPr>
            </w:pPr>
            <w:r>
              <w:rPr>
                <w:rFonts w:hint="default" w:ascii="Times New Roman" w:hAnsi="Times New Roman" w:eastAsia="宋体" w:cs="Times New Roman"/>
                <w:b w:val="0"/>
                <w:bCs/>
                <w:sz w:val="15"/>
                <w:szCs w:val="15"/>
                <w:lang w:val="en-US" w:eastAsia="zh-CN"/>
              </w:rPr>
              <w:t>环境影响报告表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1" w:type="dxa"/>
            <w:vMerge w:val="continue"/>
            <w:tcMar>
              <w:left w:w="6" w:type="dxa"/>
              <w:right w:w="6" w:type="dxa"/>
            </w:tcMar>
          </w:tcPr>
          <w:p>
            <w:pPr>
              <w:spacing w:line="260" w:lineRule="exact"/>
              <w:rPr>
                <w:rFonts w:hint="default"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开工日期</w:t>
            </w:r>
          </w:p>
        </w:tc>
        <w:tc>
          <w:tcPr>
            <w:tcW w:w="4750" w:type="dxa"/>
            <w:gridSpan w:val="7"/>
            <w:tcMar>
              <w:left w:w="6" w:type="dxa"/>
              <w:right w:w="6" w:type="dxa"/>
            </w:tcMar>
          </w:tcPr>
          <w:p>
            <w:pPr>
              <w:spacing w:line="260" w:lineRule="exact"/>
              <w:rPr>
                <w:rFonts w:hint="default" w:ascii="Times New Roman" w:hAnsi="Times New Roman" w:eastAsia="宋体" w:cs="Times New Roman"/>
                <w:sz w:val="15"/>
                <w:szCs w:val="15"/>
              </w:rPr>
            </w:pPr>
          </w:p>
        </w:tc>
        <w:tc>
          <w:tcPr>
            <w:tcW w:w="1787"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竣工日期</w:t>
            </w:r>
          </w:p>
        </w:tc>
        <w:tc>
          <w:tcPr>
            <w:tcW w:w="2556"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670"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排污许可证申领时间</w:t>
            </w:r>
          </w:p>
        </w:tc>
        <w:tc>
          <w:tcPr>
            <w:tcW w:w="2756" w:type="dxa"/>
            <w:gridSpan w:val="5"/>
            <w:tcMar>
              <w:left w:w="6" w:type="dxa"/>
              <w:right w:w="6" w:type="dxa"/>
            </w:tcMar>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1" w:type="dxa"/>
            <w:vMerge w:val="continue"/>
            <w:tcMar>
              <w:left w:w="6" w:type="dxa"/>
              <w:right w:w="6" w:type="dxa"/>
            </w:tcMar>
          </w:tcPr>
          <w:p>
            <w:pPr>
              <w:spacing w:line="260" w:lineRule="exact"/>
              <w:rPr>
                <w:rFonts w:hint="default"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环保设施设计单位</w:t>
            </w:r>
          </w:p>
        </w:tc>
        <w:tc>
          <w:tcPr>
            <w:tcW w:w="4750" w:type="dxa"/>
            <w:gridSpan w:val="7"/>
            <w:tcMar>
              <w:left w:w="6" w:type="dxa"/>
              <w:right w:w="6" w:type="dxa"/>
            </w:tcMar>
          </w:tcPr>
          <w:p>
            <w:pPr>
              <w:spacing w:line="260" w:lineRule="exact"/>
              <w:rPr>
                <w:rFonts w:hint="default" w:ascii="Times New Roman" w:hAnsi="Times New Roman" w:eastAsia="宋体" w:cs="Times New Roman"/>
                <w:sz w:val="15"/>
                <w:szCs w:val="15"/>
              </w:rPr>
            </w:pPr>
          </w:p>
        </w:tc>
        <w:tc>
          <w:tcPr>
            <w:tcW w:w="1787"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环保设施施工单位</w:t>
            </w:r>
          </w:p>
        </w:tc>
        <w:tc>
          <w:tcPr>
            <w:tcW w:w="2556"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670"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本工程排污许可证编号</w:t>
            </w:r>
          </w:p>
        </w:tc>
        <w:tc>
          <w:tcPr>
            <w:tcW w:w="2756" w:type="dxa"/>
            <w:gridSpan w:val="5"/>
            <w:tcMar>
              <w:left w:w="6" w:type="dxa"/>
              <w:right w:w="6" w:type="dxa"/>
            </w:tcMar>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1" w:type="dxa"/>
            <w:vMerge w:val="continue"/>
            <w:tcMar>
              <w:left w:w="6" w:type="dxa"/>
              <w:right w:w="6" w:type="dxa"/>
            </w:tcMar>
          </w:tcPr>
          <w:p>
            <w:pPr>
              <w:spacing w:line="260" w:lineRule="exact"/>
              <w:rPr>
                <w:rFonts w:hint="default"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验收单位</w:t>
            </w:r>
          </w:p>
        </w:tc>
        <w:tc>
          <w:tcPr>
            <w:tcW w:w="4750" w:type="dxa"/>
            <w:gridSpan w:val="7"/>
            <w:tcMar>
              <w:left w:w="6" w:type="dxa"/>
              <w:right w:w="6" w:type="dxa"/>
            </w:tcMar>
          </w:tcPr>
          <w:p>
            <w:pPr>
              <w:spacing w:line="260" w:lineRule="exact"/>
              <w:rPr>
                <w:rFonts w:hint="default" w:ascii="Times New Roman" w:hAnsi="Times New Roman" w:eastAsia="宋体" w:cs="Times New Roman"/>
                <w:sz w:val="15"/>
                <w:szCs w:val="15"/>
              </w:rPr>
            </w:pPr>
          </w:p>
        </w:tc>
        <w:tc>
          <w:tcPr>
            <w:tcW w:w="1787"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环保设施监测单位</w:t>
            </w:r>
          </w:p>
        </w:tc>
        <w:tc>
          <w:tcPr>
            <w:tcW w:w="2556"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670"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验收监测时工况</w:t>
            </w:r>
          </w:p>
        </w:tc>
        <w:tc>
          <w:tcPr>
            <w:tcW w:w="2756" w:type="dxa"/>
            <w:gridSpan w:val="5"/>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0" w:hRule="atLeast"/>
          <w:jc w:val="center"/>
        </w:trPr>
        <w:tc>
          <w:tcPr>
            <w:tcW w:w="421" w:type="dxa"/>
            <w:vMerge w:val="continue"/>
            <w:tcMar>
              <w:left w:w="6" w:type="dxa"/>
              <w:right w:w="6" w:type="dxa"/>
            </w:tcMar>
          </w:tcPr>
          <w:p>
            <w:pPr>
              <w:spacing w:line="260" w:lineRule="exact"/>
              <w:rPr>
                <w:rFonts w:hint="default"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投资总概算（万元）</w:t>
            </w:r>
          </w:p>
        </w:tc>
        <w:tc>
          <w:tcPr>
            <w:tcW w:w="4750" w:type="dxa"/>
            <w:gridSpan w:val="7"/>
            <w:tcMar>
              <w:left w:w="6" w:type="dxa"/>
              <w:right w:w="6" w:type="dxa"/>
            </w:tcMar>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cs="Times New Roman"/>
                <w:sz w:val="15"/>
                <w:szCs w:val="15"/>
                <w:lang w:val="en-US" w:eastAsia="zh-CN"/>
              </w:rPr>
              <w:t>3000</w:t>
            </w:r>
          </w:p>
        </w:tc>
        <w:tc>
          <w:tcPr>
            <w:tcW w:w="1787"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环保投资总概算(万元)</w:t>
            </w:r>
          </w:p>
        </w:tc>
        <w:tc>
          <w:tcPr>
            <w:tcW w:w="2556" w:type="dxa"/>
            <w:gridSpan w:val="2"/>
            <w:tcMar>
              <w:left w:w="6" w:type="dxa"/>
              <w:right w:w="6" w:type="dxa"/>
            </w:tcMar>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cs="Times New Roman"/>
                <w:sz w:val="15"/>
                <w:szCs w:val="15"/>
                <w:lang w:val="en-US" w:eastAsia="zh-CN"/>
              </w:rPr>
              <w:t>15</w:t>
            </w:r>
          </w:p>
        </w:tc>
        <w:tc>
          <w:tcPr>
            <w:tcW w:w="1670"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所占比例（%）</w:t>
            </w:r>
          </w:p>
        </w:tc>
        <w:tc>
          <w:tcPr>
            <w:tcW w:w="2756" w:type="dxa"/>
            <w:gridSpan w:val="5"/>
            <w:tcMar>
              <w:left w:w="6" w:type="dxa"/>
              <w:right w:w="6" w:type="dxa"/>
            </w:tcMar>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cs="Times New Roman"/>
                <w:sz w:val="15"/>
                <w:szCs w:val="15"/>
                <w:lang w:val="en-US" w:eastAsia="zh-CN"/>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1" w:type="dxa"/>
            <w:vMerge w:val="continue"/>
            <w:tcMar>
              <w:left w:w="6" w:type="dxa"/>
              <w:right w:w="6" w:type="dxa"/>
            </w:tcMar>
          </w:tcPr>
          <w:p>
            <w:pPr>
              <w:spacing w:line="260" w:lineRule="exact"/>
              <w:rPr>
                <w:rFonts w:hint="default"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实际总投资（万元）</w:t>
            </w:r>
          </w:p>
        </w:tc>
        <w:tc>
          <w:tcPr>
            <w:tcW w:w="4750" w:type="dxa"/>
            <w:gridSpan w:val="7"/>
            <w:tcMar>
              <w:left w:w="6" w:type="dxa"/>
              <w:right w:w="6" w:type="dxa"/>
            </w:tcMar>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cs="Times New Roman"/>
                <w:sz w:val="15"/>
                <w:szCs w:val="15"/>
                <w:lang w:val="en-US" w:eastAsia="zh-CN"/>
              </w:rPr>
              <w:t>3000</w:t>
            </w:r>
          </w:p>
        </w:tc>
        <w:tc>
          <w:tcPr>
            <w:tcW w:w="1787"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实际环保投资(万元)</w:t>
            </w:r>
          </w:p>
        </w:tc>
        <w:tc>
          <w:tcPr>
            <w:tcW w:w="2556" w:type="dxa"/>
            <w:gridSpan w:val="2"/>
            <w:tcMar>
              <w:left w:w="6" w:type="dxa"/>
              <w:right w:w="6" w:type="dxa"/>
            </w:tcMar>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cs="Times New Roman"/>
                <w:sz w:val="15"/>
                <w:szCs w:val="15"/>
                <w:lang w:val="en-US" w:eastAsia="zh-CN"/>
              </w:rPr>
              <w:t>15</w:t>
            </w:r>
          </w:p>
        </w:tc>
        <w:tc>
          <w:tcPr>
            <w:tcW w:w="1670"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所占比例(%）</w:t>
            </w:r>
          </w:p>
        </w:tc>
        <w:tc>
          <w:tcPr>
            <w:tcW w:w="2756" w:type="dxa"/>
            <w:gridSpan w:val="5"/>
            <w:tcMar>
              <w:left w:w="6" w:type="dxa"/>
              <w:right w:w="6" w:type="dxa"/>
            </w:tcMar>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cs="Times New Roman"/>
                <w:sz w:val="15"/>
                <w:szCs w:val="15"/>
                <w:lang w:val="en-US" w:eastAsia="zh-CN"/>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1" w:type="dxa"/>
            <w:vMerge w:val="continue"/>
            <w:tcMar>
              <w:left w:w="6" w:type="dxa"/>
              <w:right w:w="6" w:type="dxa"/>
            </w:tcMar>
          </w:tcPr>
          <w:p>
            <w:pPr>
              <w:spacing w:line="260" w:lineRule="exact"/>
              <w:rPr>
                <w:rFonts w:hint="default"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废水治理（万元）</w:t>
            </w:r>
          </w:p>
        </w:tc>
        <w:tc>
          <w:tcPr>
            <w:tcW w:w="781" w:type="dxa"/>
            <w:tcMar>
              <w:left w:w="6" w:type="dxa"/>
              <w:right w:w="6" w:type="dxa"/>
            </w:tcMar>
          </w:tcPr>
          <w:p>
            <w:pPr>
              <w:spacing w:line="260" w:lineRule="exact"/>
              <w:rPr>
                <w:rFonts w:hint="default" w:ascii="Times New Roman" w:hAnsi="Times New Roman" w:eastAsia="宋体" w:cs="Times New Roman"/>
                <w:sz w:val="15"/>
                <w:szCs w:val="15"/>
              </w:rPr>
            </w:pPr>
          </w:p>
        </w:tc>
        <w:tc>
          <w:tcPr>
            <w:tcW w:w="1276"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废气治理（万元）</w:t>
            </w:r>
          </w:p>
        </w:tc>
        <w:tc>
          <w:tcPr>
            <w:tcW w:w="850" w:type="dxa"/>
            <w:tcMar>
              <w:left w:w="6" w:type="dxa"/>
              <w:right w:w="6" w:type="dxa"/>
            </w:tcMar>
          </w:tcPr>
          <w:p>
            <w:pPr>
              <w:spacing w:line="260" w:lineRule="exact"/>
              <w:rPr>
                <w:rFonts w:hint="eastAsia" w:ascii="Times New Roman" w:hAnsi="Times New Roman" w:eastAsia="宋体" w:cs="Times New Roman"/>
                <w:sz w:val="15"/>
                <w:szCs w:val="15"/>
                <w:lang w:val="en-US" w:eastAsia="zh-CN"/>
              </w:rPr>
            </w:pPr>
            <w:r>
              <w:rPr>
                <w:rFonts w:hint="eastAsia" w:ascii="Times New Roman" w:hAnsi="Times New Roman" w:cs="Times New Roman"/>
                <w:sz w:val="15"/>
                <w:szCs w:val="15"/>
                <w:lang w:val="en-US" w:eastAsia="zh-CN"/>
              </w:rPr>
              <w:t xml:space="preserve"> </w:t>
            </w:r>
          </w:p>
        </w:tc>
        <w:tc>
          <w:tcPr>
            <w:tcW w:w="1276"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噪声治理(万元)</w:t>
            </w:r>
          </w:p>
        </w:tc>
        <w:tc>
          <w:tcPr>
            <w:tcW w:w="567" w:type="dxa"/>
            <w:tcMar>
              <w:left w:w="6" w:type="dxa"/>
              <w:right w:w="6" w:type="dxa"/>
            </w:tcMar>
          </w:tcPr>
          <w:p>
            <w:pPr>
              <w:spacing w:line="260" w:lineRule="exact"/>
              <w:rPr>
                <w:rFonts w:hint="eastAsia" w:ascii="Times New Roman" w:hAnsi="Times New Roman" w:eastAsia="宋体" w:cs="Times New Roman"/>
                <w:sz w:val="15"/>
                <w:szCs w:val="15"/>
                <w:lang w:val="en-US" w:eastAsia="zh-CN"/>
              </w:rPr>
            </w:pPr>
            <w:r>
              <w:rPr>
                <w:rFonts w:hint="eastAsia" w:ascii="Times New Roman" w:hAnsi="Times New Roman" w:cs="Times New Roman"/>
                <w:sz w:val="15"/>
                <w:szCs w:val="15"/>
                <w:lang w:val="en-US" w:eastAsia="zh-CN"/>
              </w:rPr>
              <w:t xml:space="preserve"> </w:t>
            </w:r>
          </w:p>
        </w:tc>
        <w:tc>
          <w:tcPr>
            <w:tcW w:w="1787"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固体废物治理（万元）</w:t>
            </w:r>
          </w:p>
        </w:tc>
        <w:tc>
          <w:tcPr>
            <w:tcW w:w="2556" w:type="dxa"/>
            <w:gridSpan w:val="2"/>
            <w:tcMar>
              <w:left w:w="6" w:type="dxa"/>
              <w:right w:w="6" w:type="dxa"/>
            </w:tcMar>
          </w:tcPr>
          <w:p>
            <w:pPr>
              <w:spacing w:line="260" w:lineRule="exact"/>
              <w:rPr>
                <w:rFonts w:hint="eastAsia" w:ascii="Times New Roman" w:hAnsi="Times New Roman" w:eastAsia="宋体" w:cs="Times New Roman"/>
                <w:sz w:val="15"/>
                <w:szCs w:val="15"/>
                <w:lang w:val="en-US" w:eastAsia="zh-CN"/>
              </w:rPr>
            </w:pPr>
            <w:r>
              <w:rPr>
                <w:rFonts w:hint="eastAsia" w:ascii="Times New Roman" w:hAnsi="Times New Roman" w:cs="Times New Roman"/>
                <w:sz w:val="15"/>
                <w:szCs w:val="15"/>
                <w:lang w:val="en-US" w:eastAsia="zh-CN"/>
              </w:rPr>
              <w:t xml:space="preserve"> </w:t>
            </w:r>
          </w:p>
        </w:tc>
        <w:tc>
          <w:tcPr>
            <w:tcW w:w="1670"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绿化及生态（万元）</w:t>
            </w:r>
          </w:p>
        </w:tc>
        <w:tc>
          <w:tcPr>
            <w:tcW w:w="940"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966"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其他（万元）</w:t>
            </w:r>
          </w:p>
        </w:tc>
        <w:tc>
          <w:tcPr>
            <w:tcW w:w="850" w:type="dxa"/>
            <w:tcMar>
              <w:left w:w="6" w:type="dxa"/>
              <w:right w:w="6" w:type="dxa"/>
            </w:tcMar>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1" w:type="dxa"/>
            <w:vMerge w:val="continue"/>
            <w:tcMar>
              <w:left w:w="6" w:type="dxa"/>
              <w:right w:w="6" w:type="dxa"/>
            </w:tcMar>
          </w:tcPr>
          <w:p>
            <w:pPr>
              <w:spacing w:line="260" w:lineRule="exact"/>
              <w:rPr>
                <w:rFonts w:hint="default"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新增废水处理设施能力</w:t>
            </w:r>
          </w:p>
        </w:tc>
        <w:tc>
          <w:tcPr>
            <w:tcW w:w="4750" w:type="dxa"/>
            <w:gridSpan w:val="7"/>
            <w:tcMar>
              <w:left w:w="6" w:type="dxa"/>
              <w:right w:w="6" w:type="dxa"/>
            </w:tcMar>
          </w:tcPr>
          <w:p>
            <w:pPr>
              <w:spacing w:line="260" w:lineRule="exact"/>
              <w:rPr>
                <w:rFonts w:hint="default" w:ascii="Times New Roman" w:hAnsi="Times New Roman" w:eastAsia="宋体" w:cs="Times New Roman"/>
                <w:sz w:val="15"/>
                <w:szCs w:val="15"/>
              </w:rPr>
            </w:pPr>
          </w:p>
        </w:tc>
        <w:tc>
          <w:tcPr>
            <w:tcW w:w="1787"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新增废气处理设施能力</w:t>
            </w:r>
          </w:p>
        </w:tc>
        <w:tc>
          <w:tcPr>
            <w:tcW w:w="2556"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w:t>
            </w:r>
          </w:p>
        </w:tc>
        <w:tc>
          <w:tcPr>
            <w:tcW w:w="1670"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年平均工作时间</w:t>
            </w:r>
          </w:p>
        </w:tc>
        <w:tc>
          <w:tcPr>
            <w:tcW w:w="2756" w:type="dxa"/>
            <w:gridSpan w:val="5"/>
            <w:tcMar>
              <w:left w:w="6" w:type="dxa"/>
              <w:right w:w="6" w:type="dxa"/>
            </w:tcMar>
          </w:tcPr>
          <w:p>
            <w:pPr>
              <w:spacing w:line="260" w:lineRule="exact"/>
              <w:rPr>
                <w:rFonts w:hint="eastAsia" w:ascii="Times New Roman" w:hAnsi="Times New Roman" w:eastAsia="宋体" w:cs="Times New Roman"/>
                <w:sz w:val="15"/>
                <w:szCs w:val="15"/>
                <w:lang w:val="en-US" w:eastAsia="zh-CN"/>
              </w:rPr>
            </w:pPr>
            <w:r>
              <w:rPr>
                <w:rFonts w:hint="eastAsia" w:ascii="Times New Roman" w:hAnsi="Times New Roman" w:cs="Times New Roman"/>
                <w:sz w:val="15"/>
                <w:szCs w:val="15"/>
                <w:lang w:val="en-US" w:eastAsia="zh-CN"/>
              </w:rPr>
              <w:t>2400</w:t>
            </w:r>
            <w:r>
              <w:rPr>
                <w:rFonts w:hint="eastAsia" w:ascii="Times New Roman" w:hAnsi="Times New Roman" w:eastAsia="宋体" w:cs="Times New Roman"/>
                <w:sz w:val="15"/>
                <w:szCs w:val="15"/>
                <w:lang w:val="en-US" w:eastAsia="zh-CN"/>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333" w:type="dxa"/>
            <w:gridSpan w:val="4"/>
            <w:tcMar>
              <w:left w:w="6" w:type="dxa"/>
              <w:right w:w="6" w:type="dxa"/>
            </w:tcMar>
          </w:tcPr>
          <w:p>
            <w:pPr>
              <w:spacing w:line="260" w:lineRule="exact"/>
              <w:jc w:val="center"/>
              <w:rPr>
                <w:rFonts w:hint="default" w:ascii="Times New Roman" w:hAnsi="Times New Roman" w:eastAsia="宋体" w:cs="Times New Roman"/>
                <w:sz w:val="15"/>
                <w:szCs w:val="15"/>
              </w:rPr>
            </w:pPr>
            <w:r>
              <w:rPr>
                <w:rFonts w:hint="default" w:ascii="Times New Roman" w:hAnsi="Times New Roman" w:eastAsia="宋体" w:cs="Times New Roman"/>
                <w:sz w:val="15"/>
                <w:szCs w:val="15"/>
              </w:rPr>
              <w:t>运营单位</w:t>
            </w:r>
          </w:p>
        </w:tc>
        <w:tc>
          <w:tcPr>
            <w:tcW w:w="4183" w:type="dxa"/>
            <w:gridSpan w:val="6"/>
            <w:tcMar>
              <w:left w:w="6" w:type="dxa"/>
              <w:right w:w="6" w:type="dxa"/>
            </w:tcMar>
          </w:tcPr>
          <w:p>
            <w:pPr>
              <w:spacing w:line="260" w:lineRule="exact"/>
              <w:rPr>
                <w:rFonts w:hint="eastAsia" w:ascii="Times New Roman" w:hAnsi="Times New Roman" w:eastAsia="宋体" w:cs="Times New Roman"/>
                <w:sz w:val="15"/>
                <w:szCs w:val="15"/>
                <w:lang w:eastAsia="zh-CN"/>
              </w:rPr>
            </w:pPr>
            <w:r>
              <w:rPr>
                <w:rFonts w:hint="eastAsia" w:ascii="Times New Roman" w:hAnsi="Times New Roman"/>
                <w:b w:val="0"/>
                <w:bCs/>
                <w:sz w:val="15"/>
                <w:szCs w:val="15"/>
                <w:lang w:eastAsia="zh-CN"/>
              </w:rPr>
              <w:t>河北图威斯机械制造有限公司</w:t>
            </w:r>
          </w:p>
        </w:tc>
        <w:tc>
          <w:tcPr>
            <w:tcW w:w="3290" w:type="dxa"/>
            <w:gridSpan w:val="4"/>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运营单位社会统一信用代码(或组织机构代码)</w:t>
            </w:r>
          </w:p>
        </w:tc>
        <w:tc>
          <w:tcPr>
            <w:tcW w:w="1620" w:type="dxa"/>
            <w:tcMar>
              <w:left w:w="6" w:type="dxa"/>
              <w:right w:w="6" w:type="dxa"/>
            </w:tcMar>
          </w:tcPr>
          <w:p>
            <w:pPr>
              <w:spacing w:line="260" w:lineRule="exact"/>
              <w:rPr>
                <w:rFonts w:hint="default" w:ascii="Times New Roman" w:hAnsi="Times New Roman" w:eastAsia="宋体" w:cs="Times New Roman"/>
                <w:sz w:val="15"/>
                <w:szCs w:val="15"/>
                <w:lang w:val="en-US" w:eastAsia="zh-CN"/>
              </w:rPr>
            </w:pPr>
            <w:r>
              <w:rPr>
                <w:rFonts w:hint="default" w:ascii="Times New Roman" w:hAnsi="Times New Roman" w:eastAsia="微软雅黑" w:cs="Times New Roman"/>
                <w:i w:val="0"/>
                <w:caps w:val="0"/>
                <w:color w:val="202020"/>
                <w:spacing w:val="0"/>
                <w:sz w:val="15"/>
                <w:szCs w:val="15"/>
                <w:shd w:val="clear" w:fill="FFFFFF"/>
              </w:rPr>
              <w:t>91130925MA0D8NDX8E</w:t>
            </w:r>
          </w:p>
        </w:tc>
        <w:tc>
          <w:tcPr>
            <w:tcW w:w="1670"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验收时间</w:t>
            </w:r>
          </w:p>
        </w:tc>
        <w:tc>
          <w:tcPr>
            <w:tcW w:w="2756" w:type="dxa"/>
            <w:gridSpan w:val="5"/>
            <w:tcMar>
              <w:left w:w="6" w:type="dxa"/>
              <w:right w:w="6" w:type="dxa"/>
            </w:tcMar>
          </w:tcPr>
          <w:p>
            <w:pPr>
              <w:spacing w:line="260" w:lineRule="exact"/>
              <w:rPr>
                <w:rFonts w:hint="default" w:ascii="Times New Roman" w:hAnsi="Times New Roman" w:eastAsia="宋体" w:cs="Times New Roman"/>
                <w:sz w:val="15"/>
                <w:szCs w:val="15"/>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562" w:type="dxa"/>
            <w:gridSpan w:val="2"/>
            <w:vMerge w:val="restart"/>
            <w:tcMar>
              <w:left w:w="6" w:type="dxa"/>
              <w:right w:w="6" w:type="dxa"/>
            </w:tcMar>
          </w:tcPr>
          <w:p>
            <w:pPr>
              <w:spacing w:line="260" w:lineRule="exact"/>
              <w:rPr>
                <w:rFonts w:hint="default" w:ascii="Times New Roman" w:hAnsi="Times New Roman" w:eastAsia="宋体" w:cs="Times New Roman"/>
                <w:sz w:val="15"/>
                <w:szCs w:val="15"/>
              </w:rPr>
            </w:pPr>
          </w:p>
          <w:p>
            <w:pPr>
              <w:spacing w:line="260" w:lineRule="exact"/>
              <w:rPr>
                <w:rFonts w:hint="default" w:ascii="Times New Roman" w:hAnsi="Times New Roman" w:eastAsia="宋体" w:cs="Times New Roman"/>
                <w:sz w:val="15"/>
                <w:szCs w:val="15"/>
              </w:rPr>
            </w:pPr>
          </w:p>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污染物排放达标与总量控制（工业建设项目详填）</w:t>
            </w:r>
          </w:p>
        </w:tc>
        <w:tc>
          <w:tcPr>
            <w:tcW w:w="1771"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污染物</w:t>
            </w:r>
          </w:p>
        </w:tc>
        <w:tc>
          <w:tcPr>
            <w:tcW w:w="923"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原有排放量(1)</w:t>
            </w:r>
          </w:p>
        </w:tc>
        <w:tc>
          <w:tcPr>
            <w:tcW w:w="1134" w:type="dxa"/>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本期工程实际排放浓度(2)</w:t>
            </w:r>
          </w:p>
        </w:tc>
        <w:tc>
          <w:tcPr>
            <w:tcW w:w="1134"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本期工程允许排放浓度(3)</w:t>
            </w:r>
          </w:p>
        </w:tc>
        <w:tc>
          <w:tcPr>
            <w:tcW w:w="992" w:type="dxa"/>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本期工程产生量(4)</w:t>
            </w:r>
          </w:p>
        </w:tc>
        <w:tc>
          <w:tcPr>
            <w:tcW w:w="1134"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本期工程自身削减量(5)</w:t>
            </w:r>
          </w:p>
        </w:tc>
        <w:tc>
          <w:tcPr>
            <w:tcW w:w="1220" w:type="dxa"/>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本期工程实际排放量(6)</w:t>
            </w:r>
          </w:p>
        </w:tc>
        <w:tc>
          <w:tcPr>
            <w:tcW w:w="936" w:type="dxa"/>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本期工程核定排放总量(7)</w:t>
            </w:r>
          </w:p>
        </w:tc>
        <w:tc>
          <w:tcPr>
            <w:tcW w:w="1620" w:type="dxa"/>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本期工程“以新带老”削减量(8)</w:t>
            </w:r>
          </w:p>
        </w:tc>
        <w:tc>
          <w:tcPr>
            <w:tcW w:w="1137" w:type="dxa"/>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全厂实际排放总量(9)</w:t>
            </w:r>
          </w:p>
        </w:tc>
        <w:tc>
          <w:tcPr>
            <w:tcW w:w="993"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全厂核定排放总量(10)</w:t>
            </w:r>
          </w:p>
        </w:tc>
        <w:tc>
          <w:tcPr>
            <w:tcW w:w="1189"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区域平衡替代削减量(11)</w:t>
            </w:r>
          </w:p>
        </w:tc>
        <w:tc>
          <w:tcPr>
            <w:tcW w:w="1107" w:type="dxa"/>
            <w:gridSpan w:val="2"/>
            <w:tcMar>
              <w:left w:w="6" w:type="dxa"/>
              <w:right w:w="6" w:type="dxa"/>
            </w:tcMa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排放增减量(12)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7" w:hRule="atLeast"/>
          <w:jc w:val="center"/>
        </w:trPr>
        <w:tc>
          <w:tcPr>
            <w:tcW w:w="562" w:type="dxa"/>
            <w:gridSpan w:val="2"/>
            <w:vMerge w:val="continue"/>
            <w:tcMar>
              <w:left w:w="6" w:type="dxa"/>
              <w:right w:w="6" w:type="dxa"/>
            </w:tcMar>
          </w:tcPr>
          <w:p>
            <w:pPr>
              <w:spacing w:line="260" w:lineRule="exact"/>
              <w:rPr>
                <w:rFonts w:hint="default"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hint="default" w:ascii="Times New Roman" w:hAnsi="Times New Roman" w:eastAsia="宋体" w:cs="Times New Roman"/>
                <w:b w:val="0"/>
                <w:bCs/>
                <w:sz w:val="15"/>
                <w:szCs w:val="15"/>
              </w:rPr>
            </w:pPr>
            <w:r>
              <w:rPr>
                <w:rFonts w:ascii="Times New Roman" w:hAnsi="Times New Roman" w:eastAsia="宋体"/>
                <w:b w:val="0"/>
                <w:bCs/>
                <w:sz w:val="15"/>
                <w:szCs w:val="15"/>
              </w:rPr>
              <w:t>废水</w:t>
            </w:r>
          </w:p>
        </w:tc>
        <w:tc>
          <w:tcPr>
            <w:tcW w:w="923" w:type="dxa"/>
            <w:gridSpan w:val="2"/>
            <w:tcMar>
              <w:left w:w="6" w:type="dxa"/>
              <w:right w:w="6" w:type="dxa"/>
            </w:tcMar>
            <w:vAlign w:val="center"/>
          </w:tcPr>
          <w:p>
            <w:pPr>
              <w:pStyle w:val="26"/>
              <w:spacing w:line="240" w:lineRule="exact"/>
              <w:ind w:left="-107" w:leftChars="-51" w:right="-101" w:rightChars="-48" w:firstLine="0" w:firstLineChars="0"/>
              <w:jc w:val="center"/>
              <w:rPr>
                <w:rFonts w:hint="default" w:ascii="Times New Roman" w:hAnsi="Times New Roman" w:eastAsia="宋体" w:cs="Times New Roman"/>
                <w:sz w:val="15"/>
                <w:szCs w:val="15"/>
              </w:rPr>
            </w:pPr>
          </w:p>
        </w:tc>
        <w:tc>
          <w:tcPr>
            <w:tcW w:w="1134" w:type="dxa"/>
            <w:tcMar>
              <w:left w:w="6" w:type="dxa"/>
              <w:right w:w="6" w:type="dxa"/>
            </w:tcMar>
            <w:vAlign w:val="center"/>
          </w:tcPr>
          <w:p>
            <w:pPr>
              <w:pStyle w:val="26"/>
              <w:spacing w:line="240" w:lineRule="exact"/>
              <w:ind w:left="-107" w:leftChars="-51" w:right="-101" w:rightChars="-48" w:firstLine="0" w:firstLineChars="0"/>
              <w:jc w:val="center"/>
              <w:rPr>
                <w:rFonts w:hint="default" w:ascii="Times New Roman" w:hAnsi="Times New Roman" w:eastAsia="宋体" w:cs="Times New Roman"/>
                <w:sz w:val="15"/>
                <w:szCs w:val="15"/>
              </w:rPr>
            </w:pPr>
          </w:p>
        </w:tc>
        <w:tc>
          <w:tcPr>
            <w:tcW w:w="1134" w:type="dxa"/>
            <w:gridSpan w:val="2"/>
            <w:tcMar>
              <w:left w:w="6" w:type="dxa"/>
              <w:right w:w="6" w:type="dxa"/>
            </w:tcMar>
            <w:vAlign w:val="center"/>
          </w:tcPr>
          <w:p>
            <w:pPr>
              <w:pStyle w:val="26"/>
              <w:spacing w:line="240" w:lineRule="exact"/>
              <w:ind w:left="-107" w:leftChars="-51" w:right="-101" w:rightChars="-48" w:firstLine="0" w:firstLineChars="0"/>
              <w:jc w:val="center"/>
              <w:rPr>
                <w:rFonts w:hint="default" w:ascii="Times New Roman" w:hAnsi="Times New Roman" w:eastAsia="宋体" w:cs="Times New Roman"/>
                <w:sz w:val="15"/>
                <w:szCs w:val="15"/>
              </w:rPr>
            </w:pPr>
          </w:p>
        </w:tc>
        <w:tc>
          <w:tcPr>
            <w:tcW w:w="992" w:type="dxa"/>
            <w:tcMar>
              <w:left w:w="6" w:type="dxa"/>
              <w:right w:w="6" w:type="dxa"/>
            </w:tcMar>
            <w:vAlign w:val="top"/>
          </w:tcPr>
          <w:p>
            <w:pPr>
              <w:spacing w:line="260" w:lineRule="exact"/>
              <w:jc w:val="center"/>
              <w:rPr>
                <w:rFonts w:hint="default" w:ascii="Times New Roman" w:hAnsi="Times New Roman" w:eastAsia="宋体" w:cs="Times New Roman"/>
                <w:sz w:val="15"/>
                <w:szCs w:val="15"/>
                <w:lang w:val="en-US" w:eastAsia="zh-CN"/>
              </w:rPr>
            </w:pPr>
          </w:p>
        </w:tc>
        <w:tc>
          <w:tcPr>
            <w:tcW w:w="1134" w:type="dxa"/>
            <w:gridSpan w:val="2"/>
            <w:tcMar>
              <w:left w:w="6" w:type="dxa"/>
              <w:right w:w="6" w:type="dxa"/>
            </w:tcMar>
            <w:vAlign w:val="top"/>
          </w:tcPr>
          <w:p>
            <w:pPr>
              <w:spacing w:line="260" w:lineRule="exact"/>
              <w:jc w:val="center"/>
              <w:rPr>
                <w:rFonts w:hint="default" w:ascii="Times New Roman" w:hAnsi="Times New Roman" w:eastAsia="宋体" w:cs="Times New Roman"/>
                <w:sz w:val="15"/>
                <w:szCs w:val="15"/>
                <w:lang w:val="en-US" w:eastAsia="zh-CN"/>
              </w:rPr>
            </w:pPr>
          </w:p>
        </w:tc>
        <w:tc>
          <w:tcPr>
            <w:tcW w:w="1220" w:type="dxa"/>
            <w:tcMar>
              <w:left w:w="6" w:type="dxa"/>
              <w:right w:w="6" w:type="dxa"/>
            </w:tcMar>
            <w:vAlign w:val="top"/>
          </w:tcPr>
          <w:p>
            <w:pPr>
              <w:spacing w:line="260" w:lineRule="exact"/>
              <w:jc w:val="center"/>
              <w:rPr>
                <w:rFonts w:hint="default" w:ascii="Times New Roman" w:hAnsi="Times New Roman" w:eastAsia="宋体" w:cs="Times New Roman"/>
                <w:sz w:val="15"/>
                <w:szCs w:val="15"/>
                <w:lang w:val="en-US" w:eastAsia="zh-CN"/>
              </w:rPr>
            </w:pPr>
          </w:p>
        </w:tc>
        <w:tc>
          <w:tcPr>
            <w:tcW w:w="936" w:type="dxa"/>
            <w:tcMar>
              <w:left w:w="6" w:type="dxa"/>
              <w:right w:w="6" w:type="dxa"/>
            </w:tcMar>
          </w:tcPr>
          <w:p>
            <w:pPr>
              <w:spacing w:line="260" w:lineRule="exact"/>
              <w:rPr>
                <w:rFonts w:hint="default" w:ascii="Times New Roman" w:hAnsi="Times New Roman" w:eastAsia="宋体" w:cs="Times New Roman"/>
                <w:sz w:val="15"/>
                <w:szCs w:val="15"/>
              </w:rPr>
            </w:pPr>
          </w:p>
        </w:tc>
        <w:tc>
          <w:tcPr>
            <w:tcW w:w="1620" w:type="dxa"/>
            <w:tcMar>
              <w:left w:w="6" w:type="dxa"/>
              <w:right w:w="6" w:type="dxa"/>
            </w:tcMar>
          </w:tcPr>
          <w:p>
            <w:pPr>
              <w:spacing w:line="260" w:lineRule="exact"/>
              <w:rPr>
                <w:rFonts w:hint="default" w:ascii="Times New Roman" w:hAnsi="Times New Roman" w:eastAsia="宋体" w:cs="Times New Roman"/>
                <w:sz w:val="15"/>
                <w:szCs w:val="15"/>
              </w:rPr>
            </w:pPr>
          </w:p>
        </w:tc>
        <w:tc>
          <w:tcPr>
            <w:tcW w:w="1137" w:type="dxa"/>
            <w:tcMar>
              <w:left w:w="6" w:type="dxa"/>
              <w:right w:w="6" w:type="dxa"/>
            </w:tcMar>
          </w:tcPr>
          <w:p>
            <w:pPr>
              <w:spacing w:line="260" w:lineRule="exact"/>
              <w:rPr>
                <w:rFonts w:hint="default"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hint="default"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hint="eastAsia" w:ascii="Times New Roman" w:hAnsi="Times New Roman" w:eastAsia="宋体" w:cs="Times New Roman"/>
                <w:b w:val="0"/>
                <w:bCs/>
                <w:sz w:val="15"/>
                <w:szCs w:val="15"/>
                <w:lang w:eastAsia="zh-CN"/>
              </w:rPr>
            </w:pPr>
            <w:r>
              <w:rPr>
                <w:rFonts w:ascii="Times New Roman" w:hAnsi="Times New Roman" w:eastAsia="宋体"/>
                <w:b w:val="0"/>
                <w:bCs/>
                <w:sz w:val="15"/>
                <w:szCs w:val="15"/>
              </w:rPr>
              <w:t>化学需氧量</w:t>
            </w:r>
          </w:p>
        </w:tc>
        <w:tc>
          <w:tcPr>
            <w:tcW w:w="923" w:type="dxa"/>
            <w:gridSpan w:val="2"/>
            <w:tcMar>
              <w:left w:w="6" w:type="dxa"/>
              <w:right w:w="6" w:type="dxa"/>
            </w:tcMar>
            <w:vAlign w:val="center"/>
          </w:tcPr>
          <w:p>
            <w:pPr>
              <w:pStyle w:val="26"/>
              <w:spacing w:line="240" w:lineRule="exact"/>
              <w:ind w:left="-107" w:leftChars="-51" w:right="-67" w:rightChars="-32" w:firstLine="0" w:firstLineChars="0"/>
              <w:jc w:val="center"/>
              <w:rPr>
                <w:rFonts w:hint="default" w:ascii="Times New Roman" w:hAnsi="Times New Roman" w:eastAsia="宋体" w:cs="Times New Roman"/>
                <w:sz w:val="15"/>
                <w:szCs w:val="15"/>
              </w:rPr>
            </w:pPr>
          </w:p>
        </w:tc>
        <w:tc>
          <w:tcPr>
            <w:tcW w:w="1134" w:type="dxa"/>
            <w:tcMar>
              <w:left w:w="6" w:type="dxa"/>
              <w:right w:w="6" w:type="dxa"/>
            </w:tcMar>
            <w:vAlign w:val="center"/>
          </w:tcPr>
          <w:p>
            <w:pPr>
              <w:spacing w:line="260" w:lineRule="exact"/>
              <w:jc w:val="center"/>
              <w:rPr>
                <w:rFonts w:hint="default" w:ascii="Times New Roman" w:hAnsi="Times New Roman" w:eastAsia="宋体" w:cs="Times New Roman"/>
                <w:sz w:val="15"/>
                <w:szCs w:val="15"/>
                <w:lang w:val="en-US" w:eastAsia="zh-CN"/>
              </w:rPr>
            </w:pPr>
          </w:p>
        </w:tc>
        <w:tc>
          <w:tcPr>
            <w:tcW w:w="1134" w:type="dxa"/>
            <w:gridSpan w:val="2"/>
            <w:tcMar>
              <w:left w:w="6" w:type="dxa"/>
              <w:right w:w="6" w:type="dxa"/>
            </w:tcMar>
            <w:vAlign w:val="center"/>
          </w:tcPr>
          <w:p>
            <w:pPr>
              <w:spacing w:line="260" w:lineRule="exact"/>
              <w:jc w:val="center"/>
              <w:rPr>
                <w:rFonts w:hint="default" w:ascii="Times New Roman" w:hAnsi="Times New Roman" w:eastAsia="宋体" w:cs="Times New Roman"/>
                <w:sz w:val="15"/>
                <w:szCs w:val="15"/>
                <w:lang w:val="en-US" w:eastAsia="zh-CN"/>
              </w:rPr>
            </w:pPr>
          </w:p>
        </w:tc>
        <w:tc>
          <w:tcPr>
            <w:tcW w:w="992" w:type="dxa"/>
            <w:tcMar>
              <w:left w:w="6" w:type="dxa"/>
              <w:right w:w="6" w:type="dxa"/>
            </w:tcMar>
            <w:vAlign w:val="center"/>
          </w:tcPr>
          <w:p>
            <w:pPr>
              <w:spacing w:line="260" w:lineRule="exact"/>
              <w:jc w:val="center"/>
              <w:rPr>
                <w:rFonts w:hint="default" w:ascii="Times New Roman" w:hAnsi="Times New Roman" w:eastAsia="宋体" w:cs="Times New Roman"/>
                <w:sz w:val="15"/>
                <w:szCs w:val="15"/>
                <w:lang w:val="en-US" w:eastAsia="zh-CN"/>
              </w:rPr>
            </w:pPr>
          </w:p>
        </w:tc>
        <w:tc>
          <w:tcPr>
            <w:tcW w:w="1134" w:type="dxa"/>
            <w:gridSpan w:val="2"/>
            <w:tcMar>
              <w:left w:w="6" w:type="dxa"/>
              <w:right w:w="6" w:type="dxa"/>
            </w:tcMar>
            <w:vAlign w:val="center"/>
          </w:tcPr>
          <w:p>
            <w:pPr>
              <w:spacing w:line="260" w:lineRule="exact"/>
              <w:jc w:val="center"/>
              <w:rPr>
                <w:rFonts w:hint="default" w:ascii="Times New Roman" w:hAnsi="Times New Roman" w:eastAsia="宋体" w:cs="Times New Roman"/>
                <w:sz w:val="15"/>
                <w:szCs w:val="15"/>
                <w:lang w:val="en-US" w:eastAsia="zh-CN"/>
              </w:rPr>
            </w:pPr>
          </w:p>
        </w:tc>
        <w:tc>
          <w:tcPr>
            <w:tcW w:w="1220" w:type="dxa"/>
            <w:tcMar>
              <w:left w:w="6" w:type="dxa"/>
              <w:right w:w="6" w:type="dxa"/>
            </w:tcMar>
            <w:vAlign w:val="center"/>
          </w:tcPr>
          <w:p>
            <w:pPr>
              <w:spacing w:line="260" w:lineRule="exact"/>
              <w:jc w:val="center"/>
              <w:rPr>
                <w:rFonts w:hint="default" w:ascii="Times New Roman" w:hAnsi="Times New Roman" w:eastAsia="宋体" w:cs="Times New Roman"/>
                <w:sz w:val="15"/>
                <w:szCs w:val="15"/>
                <w:lang w:val="en-US" w:eastAsia="zh-CN"/>
              </w:rPr>
            </w:pPr>
          </w:p>
        </w:tc>
        <w:tc>
          <w:tcPr>
            <w:tcW w:w="936" w:type="dxa"/>
            <w:tcMar>
              <w:left w:w="6" w:type="dxa"/>
              <w:right w:w="6" w:type="dxa"/>
            </w:tcMar>
          </w:tcPr>
          <w:p>
            <w:pPr>
              <w:spacing w:line="260" w:lineRule="exact"/>
              <w:rPr>
                <w:rFonts w:hint="default" w:ascii="Times New Roman" w:hAnsi="Times New Roman" w:eastAsia="宋体" w:cs="Times New Roman"/>
                <w:sz w:val="15"/>
                <w:szCs w:val="15"/>
              </w:rPr>
            </w:pPr>
          </w:p>
        </w:tc>
        <w:tc>
          <w:tcPr>
            <w:tcW w:w="1620" w:type="dxa"/>
            <w:tcMar>
              <w:left w:w="6" w:type="dxa"/>
              <w:right w:w="6" w:type="dxa"/>
            </w:tcMar>
          </w:tcPr>
          <w:p>
            <w:pPr>
              <w:spacing w:line="260" w:lineRule="exact"/>
              <w:rPr>
                <w:rFonts w:hint="default" w:ascii="Times New Roman" w:hAnsi="Times New Roman" w:eastAsia="宋体" w:cs="Times New Roman"/>
                <w:sz w:val="15"/>
                <w:szCs w:val="15"/>
              </w:rPr>
            </w:pPr>
          </w:p>
        </w:tc>
        <w:tc>
          <w:tcPr>
            <w:tcW w:w="1137" w:type="dxa"/>
            <w:tcMar>
              <w:left w:w="6" w:type="dxa"/>
              <w:right w:w="6" w:type="dxa"/>
            </w:tcMar>
          </w:tcPr>
          <w:p>
            <w:pPr>
              <w:spacing w:line="260" w:lineRule="exact"/>
              <w:rPr>
                <w:rFonts w:hint="default"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5" w:hRule="atLeast"/>
          <w:jc w:val="center"/>
        </w:trPr>
        <w:tc>
          <w:tcPr>
            <w:tcW w:w="562" w:type="dxa"/>
            <w:gridSpan w:val="2"/>
            <w:vMerge w:val="continue"/>
            <w:tcMar>
              <w:left w:w="6" w:type="dxa"/>
              <w:right w:w="6" w:type="dxa"/>
            </w:tcMar>
          </w:tcPr>
          <w:p>
            <w:pPr>
              <w:spacing w:line="260" w:lineRule="exact"/>
              <w:rPr>
                <w:rFonts w:hint="default"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hint="eastAsia" w:ascii="Times New Roman" w:hAnsi="Times New Roman" w:eastAsia="宋体" w:cs="Times New Roman"/>
                <w:b w:val="0"/>
                <w:bCs/>
                <w:sz w:val="15"/>
                <w:szCs w:val="15"/>
                <w:lang w:eastAsia="zh-CN"/>
              </w:rPr>
            </w:pPr>
            <w:r>
              <w:rPr>
                <w:rFonts w:ascii="Times New Roman" w:hAnsi="Times New Roman" w:eastAsia="宋体"/>
                <w:b w:val="0"/>
                <w:bCs/>
                <w:sz w:val="15"/>
                <w:szCs w:val="15"/>
              </w:rPr>
              <w:t>氨氮</w:t>
            </w:r>
          </w:p>
        </w:tc>
        <w:tc>
          <w:tcPr>
            <w:tcW w:w="923" w:type="dxa"/>
            <w:gridSpan w:val="2"/>
            <w:tcMar>
              <w:left w:w="6" w:type="dxa"/>
              <w:right w:w="6" w:type="dxa"/>
            </w:tcMar>
            <w:vAlign w:val="center"/>
          </w:tcPr>
          <w:p>
            <w:pPr>
              <w:pStyle w:val="26"/>
              <w:spacing w:line="240" w:lineRule="exact"/>
              <w:ind w:left="-107" w:leftChars="-51" w:right="-67" w:rightChars="-32" w:firstLine="0" w:firstLineChars="0"/>
              <w:jc w:val="center"/>
              <w:rPr>
                <w:rFonts w:hint="default" w:ascii="Times New Roman" w:hAnsi="Times New Roman" w:eastAsia="宋体" w:cs="Times New Roman"/>
                <w:sz w:val="15"/>
                <w:szCs w:val="15"/>
              </w:rPr>
            </w:pPr>
          </w:p>
        </w:tc>
        <w:tc>
          <w:tcPr>
            <w:tcW w:w="1134" w:type="dxa"/>
            <w:tcMar>
              <w:left w:w="6" w:type="dxa"/>
              <w:right w:w="6" w:type="dxa"/>
            </w:tcMar>
            <w:vAlign w:val="center"/>
          </w:tcPr>
          <w:p>
            <w:pPr>
              <w:spacing w:line="260" w:lineRule="exact"/>
              <w:jc w:val="center"/>
              <w:rPr>
                <w:rFonts w:hint="default" w:ascii="Times New Roman" w:hAnsi="Times New Roman" w:eastAsia="宋体" w:cs="Times New Roman"/>
                <w:sz w:val="15"/>
                <w:szCs w:val="15"/>
                <w:lang w:val="en-US" w:eastAsia="zh-CN"/>
              </w:rPr>
            </w:pPr>
          </w:p>
        </w:tc>
        <w:tc>
          <w:tcPr>
            <w:tcW w:w="1134" w:type="dxa"/>
            <w:gridSpan w:val="2"/>
            <w:tcMar>
              <w:left w:w="6" w:type="dxa"/>
              <w:right w:w="6" w:type="dxa"/>
            </w:tcMar>
            <w:vAlign w:val="center"/>
          </w:tcPr>
          <w:p>
            <w:pPr>
              <w:pStyle w:val="26"/>
              <w:spacing w:line="240" w:lineRule="exact"/>
              <w:ind w:left="-107" w:leftChars="-51" w:right="-67" w:rightChars="-32" w:firstLine="0" w:firstLineChars="0"/>
              <w:jc w:val="center"/>
              <w:rPr>
                <w:rFonts w:hint="default" w:ascii="Times New Roman" w:hAnsi="Times New Roman" w:eastAsia="宋体" w:cs="Times New Roman"/>
                <w:sz w:val="15"/>
                <w:szCs w:val="15"/>
                <w:lang w:val="en-US" w:eastAsia="zh-CN"/>
              </w:rPr>
            </w:pPr>
          </w:p>
        </w:tc>
        <w:tc>
          <w:tcPr>
            <w:tcW w:w="992" w:type="dxa"/>
            <w:tcMar>
              <w:left w:w="6" w:type="dxa"/>
              <w:right w:w="6" w:type="dxa"/>
            </w:tcMar>
          </w:tcPr>
          <w:p>
            <w:pPr>
              <w:spacing w:line="260" w:lineRule="exact"/>
              <w:jc w:val="center"/>
              <w:rPr>
                <w:rFonts w:hint="default" w:ascii="Times New Roman" w:hAnsi="Times New Roman" w:eastAsia="宋体" w:cs="Times New Roman"/>
                <w:sz w:val="15"/>
                <w:szCs w:val="15"/>
                <w:lang w:val="en-US" w:eastAsia="zh-CN"/>
              </w:rPr>
            </w:pPr>
          </w:p>
        </w:tc>
        <w:tc>
          <w:tcPr>
            <w:tcW w:w="1134" w:type="dxa"/>
            <w:gridSpan w:val="2"/>
            <w:tcMar>
              <w:left w:w="6" w:type="dxa"/>
              <w:right w:w="6" w:type="dxa"/>
            </w:tcMar>
          </w:tcPr>
          <w:p>
            <w:pPr>
              <w:spacing w:line="260" w:lineRule="exact"/>
              <w:jc w:val="center"/>
              <w:rPr>
                <w:rFonts w:hint="default" w:ascii="Times New Roman" w:hAnsi="Times New Roman" w:eastAsia="宋体" w:cs="Times New Roman"/>
                <w:sz w:val="15"/>
                <w:szCs w:val="15"/>
              </w:rPr>
            </w:pPr>
          </w:p>
        </w:tc>
        <w:tc>
          <w:tcPr>
            <w:tcW w:w="1220" w:type="dxa"/>
            <w:tcMar>
              <w:left w:w="6" w:type="dxa"/>
              <w:right w:w="6" w:type="dxa"/>
            </w:tcMar>
          </w:tcPr>
          <w:p>
            <w:pPr>
              <w:spacing w:line="260" w:lineRule="exact"/>
              <w:jc w:val="center"/>
              <w:rPr>
                <w:rFonts w:hint="default" w:ascii="Times New Roman" w:hAnsi="Times New Roman" w:eastAsia="宋体" w:cs="Times New Roman"/>
                <w:sz w:val="15"/>
                <w:szCs w:val="15"/>
                <w:lang w:val="en-US" w:eastAsia="zh-CN"/>
              </w:rPr>
            </w:pPr>
          </w:p>
        </w:tc>
        <w:tc>
          <w:tcPr>
            <w:tcW w:w="936" w:type="dxa"/>
            <w:tcMar>
              <w:left w:w="6" w:type="dxa"/>
              <w:right w:w="6" w:type="dxa"/>
            </w:tcMar>
          </w:tcPr>
          <w:p>
            <w:pPr>
              <w:spacing w:line="260" w:lineRule="exact"/>
              <w:rPr>
                <w:rFonts w:hint="default" w:ascii="Times New Roman" w:hAnsi="Times New Roman" w:eastAsia="宋体" w:cs="Times New Roman"/>
                <w:sz w:val="15"/>
                <w:szCs w:val="15"/>
              </w:rPr>
            </w:pPr>
          </w:p>
        </w:tc>
        <w:tc>
          <w:tcPr>
            <w:tcW w:w="1620" w:type="dxa"/>
            <w:tcMar>
              <w:left w:w="6" w:type="dxa"/>
              <w:right w:w="6" w:type="dxa"/>
            </w:tcMar>
          </w:tcPr>
          <w:p>
            <w:pPr>
              <w:spacing w:line="260" w:lineRule="exact"/>
              <w:rPr>
                <w:rFonts w:hint="default" w:ascii="Times New Roman" w:hAnsi="Times New Roman" w:eastAsia="宋体" w:cs="Times New Roman"/>
                <w:sz w:val="15"/>
                <w:szCs w:val="15"/>
              </w:rPr>
            </w:pPr>
          </w:p>
        </w:tc>
        <w:tc>
          <w:tcPr>
            <w:tcW w:w="1137" w:type="dxa"/>
            <w:tcMar>
              <w:left w:w="6" w:type="dxa"/>
              <w:right w:w="6" w:type="dxa"/>
            </w:tcMar>
          </w:tcPr>
          <w:p>
            <w:pPr>
              <w:spacing w:line="260" w:lineRule="exact"/>
              <w:rPr>
                <w:rFonts w:hint="default"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hint="default"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hint="eastAsia" w:ascii="Times New Roman" w:hAnsi="Times New Roman" w:eastAsia="宋体" w:cs="Times New Roman"/>
                <w:b w:val="0"/>
                <w:bCs/>
                <w:sz w:val="15"/>
                <w:szCs w:val="15"/>
                <w:lang w:eastAsia="zh-CN"/>
              </w:rPr>
            </w:pPr>
            <w:r>
              <w:rPr>
                <w:rFonts w:ascii="Times New Roman" w:hAnsi="Times New Roman" w:eastAsia="宋体"/>
                <w:b w:val="0"/>
                <w:bCs/>
                <w:sz w:val="15"/>
                <w:szCs w:val="15"/>
              </w:rPr>
              <w:t>废气</w:t>
            </w:r>
          </w:p>
        </w:tc>
        <w:tc>
          <w:tcPr>
            <w:tcW w:w="923" w:type="dxa"/>
            <w:gridSpan w:val="2"/>
            <w:tcMar>
              <w:left w:w="6" w:type="dxa"/>
              <w:right w:w="6" w:type="dxa"/>
            </w:tcMar>
            <w:vAlign w:val="center"/>
          </w:tcPr>
          <w:p>
            <w:pPr>
              <w:pStyle w:val="26"/>
              <w:spacing w:line="240" w:lineRule="exact"/>
              <w:ind w:left="-107" w:leftChars="-51" w:right="-67" w:rightChars="-32" w:firstLine="0" w:firstLineChars="0"/>
              <w:jc w:val="center"/>
              <w:rPr>
                <w:rFonts w:hint="default" w:ascii="Times New Roman" w:hAnsi="Times New Roman" w:eastAsia="宋体" w:cs="Times New Roman"/>
                <w:sz w:val="15"/>
                <w:szCs w:val="15"/>
              </w:rPr>
            </w:pPr>
          </w:p>
        </w:tc>
        <w:tc>
          <w:tcPr>
            <w:tcW w:w="1134" w:type="dxa"/>
            <w:tcMar>
              <w:left w:w="6" w:type="dxa"/>
              <w:right w:w="6" w:type="dxa"/>
            </w:tcMar>
            <w:vAlign w:val="center"/>
          </w:tcPr>
          <w:p>
            <w:pPr>
              <w:spacing w:line="260" w:lineRule="exact"/>
              <w:jc w:val="center"/>
              <w:rPr>
                <w:rFonts w:hint="eastAsia" w:ascii="Times New Roman" w:hAnsi="Times New Roman" w:eastAsia="宋体" w:cs="Times New Roman"/>
                <w:color w:val="auto"/>
                <w:sz w:val="15"/>
                <w:szCs w:val="15"/>
                <w:lang w:val="en-US" w:eastAsia="zh-CN"/>
              </w:rPr>
            </w:pPr>
          </w:p>
        </w:tc>
        <w:tc>
          <w:tcPr>
            <w:tcW w:w="1134" w:type="dxa"/>
            <w:gridSpan w:val="2"/>
            <w:tcMar>
              <w:left w:w="6" w:type="dxa"/>
              <w:right w:w="6" w:type="dxa"/>
            </w:tcMar>
            <w:vAlign w:val="center"/>
          </w:tcPr>
          <w:p>
            <w:pPr>
              <w:pStyle w:val="26"/>
              <w:spacing w:line="240" w:lineRule="exact"/>
              <w:ind w:left="-107" w:leftChars="-51" w:right="-67" w:rightChars="-32" w:firstLine="0" w:firstLineChars="0"/>
              <w:jc w:val="center"/>
              <w:rPr>
                <w:rFonts w:hint="eastAsia" w:ascii="Times New Roman" w:hAnsi="Times New Roman" w:eastAsia="宋体" w:cs="Times New Roman"/>
                <w:color w:val="auto"/>
                <w:sz w:val="15"/>
                <w:szCs w:val="15"/>
                <w:lang w:val="en-US" w:eastAsia="zh-CN"/>
              </w:rPr>
            </w:pPr>
          </w:p>
        </w:tc>
        <w:tc>
          <w:tcPr>
            <w:tcW w:w="992" w:type="dxa"/>
            <w:tcMar>
              <w:left w:w="6" w:type="dxa"/>
              <w:right w:w="6" w:type="dxa"/>
            </w:tcMar>
            <w:vAlign w:val="top"/>
          </w:tcPr>
          <w:p>
            <w:pPr>
              <w:spacing w:line="260" w:lineRule="exact"/>
              <w:jc w:val="center"/>
              <w:rPr>
                <w:rFonts w:hint="eastAsia" w:ascii="Times New Roman" w:hAnsi="Times New Roman" w:eastAsia="宋体" w:cs="Times New Roman"/>
                <w:b w:val="0"/>
                <w:bCs w:val="0"/>
                <w:color w:val="auto"/>
                <w:sz w:val="15"/>
                <w:szCs w:val="15"/>
                <w:lang w:val="en-US" w:eastAsia="zh-CN"/>
              </w:rPr>
            </w:pPr>
          </w:p>
        </w:tc>
        <w:tc>
          <w:tcPr>
            <w:tcW w:w="1134" w:type="dxa"/>
            <w:gridSpan w:val="2"/>
            <w:tcMar>
              <w:left w:w="6" w:type="dxa"/>
              <w:right w:w="6" w:type="dxa"/>
            </w:tcMar>
            <w:vAlign w:val="top"/>
          </w:tcPr>
          <w:p>
            <w:pPr>
              <w:spacing w:line="260" w:lineRule="exact"/>
              <w:jc w:val="center"/>
              <w:rPr>
                <w:rFonts w:hint="default" w:ascii="Times New Roman" w:hAnsi="Times New Roman" w:eastAsia="宋体" w:cs="Times New Roman"/>
                <w:b w:val="0"/>
                <w:bCs w:val="0"/>
                <w:color w:val="auto"/>
                <w:sz w:val="15"/>
                <w:szCs w:val="15"/>
              </w:rPr>
            </w:pPr>
          </w:p>
        </w:tc>
        <w:tc>
          <w:tcPr>
            <w:tcW w:w="1220" w:type="dxa"/>
            <w:tcMar>
              <w:left w:w="6" w:type="dxa"/>
              <w:right w:w="6" w:type="dxa"/>
            </w:tcMar>
            <w:vAlign w:val="top"/>
          </w:tcPr>
          <w:p>
            <w:pPr>
              <w:spacing w:line="260" w:lineRule="exact"/>
              <w:jc w:val="center"/>
              <w:rPr>
                <w:rFonts w:hint="eastAsia" w:ascii="Times New Roman" w:hAnsi="Times New Roman" w:eastAsia="宋体" w:cs="Times New Roman"/>
                <w:b w:val="0"/>
                <w:bCs w:val="0"/>
                <w:color w:val="auto"/>
                <w:sz w:val="15"/>
                <w:szCs w:val="15"/>
                <w:lang w:val="en-US" w:eastAsia="zh-CN"/>
              </w:rPr>
            </w:pPr>
          </w:p>
        </w:tc>
        <w:tc>
          <w:tcPr>
            <w:tcW w:w="936" w:type="dxa"/>
            <w:tcMar>
              <w:left w:w="6" w:type="dxa"/>
              <w:right w:w="6" w:type="dxa"/>
            </w:tcMar>
          </w:tcPr>
          <w:p>
            <w:pPr>
              <w:spacing w:line="260" w:lineRule="exact"/>
              <w:rPr>
                <w:rFonts w:hint="default" w:ascii="Times New Roman" w:hAnsi="Times New Roman" w:eastAsia="宋体" w:cs="Times New Roman"/>
                <w:sz w:val="15"/>
                <w:szCs w:val="15"/>
              </w:rPr>
            </w:pPr>
          </w:p>
        </w:tc>
        <w:tc>
          <w:tcPr>
            <w:tcW w:w="1620" w:type="dxa"/>
            <w:tcMar>
              <w:left w:w="6" w:type="dxa"/>
              <w:right w:w="6" w:type="dxa"/>
            </w:tcMar>
          </w:tcPr>
          <w:p>
            <w:pPr>
              <w:spacing w:line="260" w:lineRule="exact"/>
              <w:rPr>
                <w:rFonts w:hint="default" w:ascii="Times New Roman" w:hAnsi="Times New Roman" w:eastAsia="宋体" w:cs="Times New Roman"/>
                <w:sz w:val="15"/>
                <w:szCs w:val="15"/>
              </w:rPr>
            </w:pPr>
          </w:p>
        </w:tc>
        <w:tc>
          <w:tcPr>
            <w:tcW w:w="1137" w:type="dxa"/>
            <w:tcMar>
              <w:left w:w="6" w:type="dxa"/>
              <w:right w:w="6" w:type="dxa"/>
            </w:tcMar>
          </w:tcPr>
          <w:p>
            <w:pPr>
              <w:spacing w:line="260" w:lineRule="exact"/>
              <w:rPr>
                <w:rFonts w:hint="default" w:ascii="Times New Roman" w:hAnsi="Times New Roman" w:eastAsia="宋体" w:cs="Times New Roman"/>
                <w:color w:val="FF0000"/>
                <w:sz w:val="15"/>
                <w:szCs w:val="15"/>
              </w:rPr>
            </w:pPr>
          </w:p>
        </w:tc>
        <w:tc>
          <w:tcPr>
            <w:tcW w:w="993"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hint="default"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hint="eastAsia" w:ascii="Times New Roman" w:hAnsi="Times New Roman" w:eastAsia="宋体" w:cs="Times New Roman"/>
                <w:b w:val="0"/>
                <w:bCs/>
                <w:sz w:val="15"/>
                <w:szCs w:val="15"/>
                <w:lang w:val="en-US" w:eastAsia="zh-CN"/>
              </w:rPr>
            </w:pPr>
            <w:r>
              <w:rPr>
                <w:rFonts w:ascii="Times New Roman" w:hAnsi="Times New Roman" w:eastAsia="宋体"/>
                <w:b w:val="0"/>
                <w:bCs/>
                <w:sz w:val="15"/>
                <w:szCs w:val="15"/>
              </w:rPr>
              <w:t>二氧化硫</w:t>
            </w:r>
          </w:p>
        </w:tc>
        <w:tc>
          <w:tcPr>
            <w:tcW w:w="923" w:type="dxa"/>
            <w:gridSpan w:val="2"/>
            <w:tcMar>
              <w:left w:w="6" w:type="dxa"/>
              <w:right w:w="6" w:type="dxa"/>
            </w:tcMar>
            <w:vAlign w:val="center"/>
          </w:tcPr>
          <w:p>
            <w:pPr>
              <w:pStyle w:val="26"/>
              <w:spacing w:line="240" w:lineRule="exact"/>
              <w:ind w:left="-107" w:leftChars="-51" w:right="-67" w:rightChars="-32" w:firstLine="0" w:firstLineChars="0"/>
              <w:jc w:val="center"/>
              <w:rPr>
                <w:rFonts w:hint="default" w:ascii="Times New Roman" w:hAnsi="Times New Roman" w:eastAsia="宋体" w:cs="Times New Roman"/>
                <w:sz w:val="15"/>
                <w:szCs w:val="15"/>
              </w:rPr>
            </w:pPr>
          </w:p>
        </w:tc>
        <w:tc>
          <w:tcPr>
            <w:tcW w:w="1134" w:type="dxa"/>
            <w:tcMar>
              <w:left w:w="6" w:type="dxa"/>
              <w:right w:w="6" w:type="dxa"/>
            </w:tcMar>
            <w:vAlign w:val="center"/>
          </w:tcPr>
          <w:p>
            <w:pPr>
              <w:spacing w:line="260" w:lineRule="exact"/>
              <w:jc w:val="center"/>
              <w:rPr>
                <w:rFonts w:hint="eastAsia" w:ascii="Times New Roman" w:hAnsi="Times New Roman" w:eastAsia="宋体" w:cs="Times New Roman"/>
                <w:color w:val="auto"/>
                <w:sz w:val="15"/>
                <w:szCs w:val="15"/>
                <w:lang w:val="en-US" w:eastAsia="zh-CN"/>
              </w:rPr>
            </w:pPr>
          </w:p>
        </w:tc>
        <w:tc>
          <w:tcPr>
            <w:tcW w:w="1134" w:type="dxa"/>
            <w:gridSpan w:val="2"/>
            <w:tcMar>
              <w:left w:w="6" w:type="dxa"/>
              <w:right w:w="6" w:type="dxa"/>
            </w:tcMar>
            <w:vAlign w:val="center"/>
          </w:tcPr>
          <w:p>
            <w:pPr>
              <w:pStyle w:val="26"/>
              <w:spacing w:line="240" w:lineRule="exact"/>
              <w:ind w:left="-107" w:leftChars="-51" w:right="-67" w:rightChars="-32" w:firstLine="0" w:firstLineChars="0"/>
              <w:jc w:val="center"/>
              <w:rPr>
                <w:rFonts w:hint="eastAsia" w:ascii="Times New Roman" w:hAnsi="Times New Roman" w:eastAsia="宋体" w:cs="Times New Roman"/>
                <w:color w:val="auto"/>
                <w:sz w:val="15"/>
                <w:szCs w:val="15"/>
                <w:lang w:val="en-US" w:eastAsia="zh-CN"/>
              </w:rPr>
            </w:pPr>
          </w:p>
        </w:tc>
        <w:tc>
          <w:tcPr>
            <w:tcW w:w="992" w:type="dxa"/>
            <w:tcMar>
              <w:left w:w="6" w:type="dxa"/>
              <w:right w:w="6" w:type="dxa"/>
            </w:tcMar>
          </w:tcPr>
          <w:p>
            <w:pPr>
              <w:spacing w:line="260" w:lineRule="exact"/>
              <w:jc w:val="center"/>
              <w:rPr>
                <w:rFonts w:hint="eastAsia" w:ascii="Times New Roman" w:hAnsi="Times New Roman" w:eastAsia="宋体" w:cs="Times New Roman"/>
                <w:color w:val="auto"/>
                <w:sz w:val="15"/>
                <w:szCs w:val="15"/>
                <w:lang w:val="en-US" w:eastAsia="zh-CN"/>
              </w:rPr>
            </w:pPr>
          </w:p>
        </w:tc>
        <w:tc>
          <w:tcPr>
            <w:tcW w:w="1134" w:type="dxa"/>
            <w:gridSpan w:val="2"/>
            <w:tcMar>
              <w:left w:w="6" w:type="dxa"/>
              <w:right w:w="6" w:type="dxa"/>
            </w:tcMar>
          </w:tcPr>
          <w:p>
            <w:pPr>
              <w:spacing w:line="260" w:lineRule="exact"/>
              <w:jc w:val="center"/>
              <w:rPr>
                <w:rFonts w:hint="default" w:ascii="Times New Roman" w:hAnsi="Times New Roman" w:eastAsia="宋体" w:cs="Times New Roman"/>
                <w:color w:val="auto"/>
                <w:sz w:val="15"/>
                <w:szCs w:val="15"/>
              </w:rPr>
            </w:pPr>
          </w:p>
        </w:tc>
        <w:tc>
          <w:tcPr>
            <w:tcW w:w="1220" w:type="dxa"/>
            <w:tcMar>
              <w:left w:w="6" w:type="dxa"/>
              <w:right w:w="6" w:type="dxa"/>
            </w:tcMar>
          </w:tcPr>
          <w:p>
            <w:pPr>
              <w:spacing w:line="260" w:lineRule="exact"/>
              <w:jc w:val="center"/>
              <w:rPr>
                <w:rFonts w:hint="eastAsia" w:ascii="Times New Roman" w:hAnsi="Times New Roman" w:eastAsia="宋体" w:cs="Times New Roman"/>
                <w:color w:val="auto"/>
                <w:sz w:val="15"/>
                <w:szCs w:val="15"/>
                <w:lang w:val="en-US" w:eastAsia="zh-CN"/>
              </w:rPr>
            </w:pPr>
          </w:p>
        </w:tc>
        <w:tc>
          <w:tcPr>
            <w:tcW w:w="936" w:type="dxa"/>
            <w:tcMar>
              <w:left w:w="6" w:type="dxa"/>
              <w:right w:w="6" w:type="dxa"/>
            </w:tcMar>
          </w:tcPr>
          <w:p>
            <w:pPr>
              <w:spacing w:line="260" w:lineRule="exact"/>
              <w:rPr>
                <w:rFonts w:hint="default" w:ascii="Times New Roman" w:hAnsi="Times New Roman" w:eastAsia="宋体" w:cs="Times New Roman"/>
                <w:sz w:val="15"/>
                <w:szCs w:val="15"/>
              </w:rPr>
            </w:pPr>
          </w:p>
        </w:tc>
        <w:tc>
          <w:tcPr>
            <w:tcW w:w="1620" w:type="dxa"/>
            <w:tcMar>
              <w:left w:w="6" w:type="dxa"/>
              <w:right w:w="6" w:type="dxa"/>
            </w:tcMar>
          </w:tcPr>
          <w:p>
            <w:pPr>
              <w:spacing w:line="260" w:lineRule="exact"/>
              <w:rPr>
                <w:rFonts w:hint="default" w:ascii="Times New Roman" w:hAnsi="Times New Roman" w:eastAsia="宋体" w:cs="Times New Roman"/>
                <w:sz w:val="15"/>
                <w:szCs w:val="15"/>
              </w:rPr>
            </w:pPr>
          </w:p>
        </w:tc>
        <w:tc>
          <w:tcPr>
            <w:tcW w:w="1137" w:type="dxa"/>
            <w:tcMar>
              <w:left w:w="6" w:type="dxa"/>
              <w:right w:w="6" w:type="dxa"/>
            </w:tcMar>
          </w:tcPr>
          <w:p>
            <w:pPr>
              <w:spacing w:line="260" w:lineRule="exact"/>
              <w:rPr>
                <w:rFonts w:hint="default" w:ascii="Times New Roman" w:hAnsi="Times New Roman" w:eastAsia="宋体" w:cs="Times New Roman"/>
                <w:color w:val="FF0000"/>
                <w:sz w:val="15"/>
                <w:szCs w:val="15"/>
              </w:rPr>
            </w:pPr>
          </w:p>
        </w:tc>
        <w:tc>
          <w:tcPr>
            <w:tcW w:w="993"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hint="default"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hint="default" w:ascii="Times New Roman" w:hAnsi="Times New Roman" w:eastAsia="宋体" w:cs="Times New Roman"/>
                <w:b w:val="0"/>
                <w:bCs/>
                <w:sz w:val="15"/>
                <w:szCs w:val="15"/>
              </w:rPr>
            </w:pPr>
            <w:r>
              <w:rPr>
                <w:rFonts w:ascii="Times New Roman" w:hAnsi="Times New Roman" w:eastAsia="宋体"/>
                <w:b w:val="0"/>
                <w:bCs/>
                <w:sz w:val="15"/>
                <w:szCs w:val="15"/>
              </w:rPr>
              <w:t>烟尘</w:t>
            </w:r>
          </w:p>
        </w:tc>
        <w:tc>
          <w:tcPr>
            <w:tcW w:w="923" w:type="dxa"/>
            <w:gridSpan w:val="2"/>
            <w:tcMar>
              <w:left w:w="6" w:type="dxa"/>
              <w:right w:w="6" w:type="dxa"/>
            </w:tcMar>
            <w:vAlign w:val="center"/>
          </w:tcPr>
          <w:p>
            <w:pPr>
              <w:pStyle w:val="26"/>
              <w:spacing w:line="240" w:lineRule="exact"/>
              <w:ind w:left="-107" w:leftChars="-51" w:right="-101" w:rightChars="-48" w:firstLine="0" w:firstLineChars="0"/>
              <w:jc w:val="center"/>
              <w:rPr>
                <w:rFonts w:hint="default" w:ascii="Times New Roman" w:hAnsi="Times New Roman" w:eastAsia="宋体" w:cs="Times New Roman"/>
                <w:sz w:val="15"/>
                <w:szCs w:val="15"/>
              </w:rPr>
            </w:pPr>
          </w:p>
        </w:tc>
        <w:tc>
          <w:tcPr>
            <w:tcW w:w="1134" w:type="dxa"/>
            <w:tcMar>
              <w:left w:w="6" w:type="dxa"/>
              <w:right w:w="6" w:type="dxa"/>
            </w:tcMar>
          </w:tcPr>
          <w:p>
            <w:pPr>
              <w:spacing w:line="260" w:lineRule="exact"/>
              <w:jc w:val="center"/>
              <w:rPr>
                <w:rFonts w:hint="eastAsia" w:ascii="Times New Roman" w:hAnsi="Times New Roman" w:eastAsia="宋体" w:cs="Times New Roman"/>
                <w:color w:val="auto"/>
                <w:sz w:val="15"/>
                <w:szCs w:val="15"/>
                <w:lang w:val="en-US" w:eastAsia="zh-CN"/>
              </w:rPr>
            </w:pPr>
          </w:p>
        </w:tc>
        <w:tc>
          <w:tcPr>
            <w:tcW w:w="1134" w:type="dxa"/>
            <w:gridSpan w:val="2"/>
            <w:tcMar>
              <w:left w:w="6" w:type="dxa"/>
              <w:right w:w="6" w:type="dxa"/>
            </w:tcMar>
          </w:tcPr>
          <w:p>
            <w:pPr>
              <w:spacing w:line="260" w:lineRule="exact"/>
              <w:jc w:val="center"/>
              <w:rPr>
                <w:rFonts w:hint="eastAsia" w:ascii="Times New Roman" w:hAnsi="Times New Roman" w:eastAsia="宋体" w:cs="Times New Roman"/>
                <w:color w:val="auto"/>
                <w:sz w:val="15"/>
                <w:szCs w:val="15"/>
                <w:lang w:val="en-US" w:eastAsia="zh-CN"/>
              </w:rPr>
            </w:pPr>
          </w:p>
        </w:tc>
        <w:tc>
          <w:tcPr>
            <w:tcW w:w="992" w:type="dxa"/>
            <w:tcMar>
              <w:left w:w="6" w:type="dxa"/>
              <w:right w:w="6" w:type="dxa"/>
            </w:tcMar>
          </w:tcPr>
          <w:p>
            <w:pPr>
              <w:spacing w:line="260" w:lineRule="exact"/>
              <w:jc w:val="center"/>
              <w:rPr>
                <w:rFonts w:hint="eastAsia" w:ascii="Times New Roman" w:hAnsi="Times New Roman" w:eastAsia="宋体" w:cs="Times New Roman"/>
                <w:color w:val="auto"/>
                <w:sz w:val="15"/>
                <w:szCs w:val="15"/>
                <w:lang w:val="en-US" w:eastAsia="zh-CN"/>
              </w:rPr>
            </w:pPr>
          </w:p>
        </w:tc>
        <w:tc>
          <w:tcPr>
            <w:tcW w:w="1134" w:type="dxa"/>
            <w:gridSpan w:val="2"/>
            <w:tcMar>
              <w:left w:w="6" w:type="dxa"/>
              <w:right w:w="6" w:type="dxa"/>
            </w:tcMar>
          </w:tcPr>
          <w:p>
            <w:pPr>
              <w:spacing w:line="260" w:lineRule="exact"/>
              <w:jc w:val="center"/>
              <w:rPr>
                <w:rFonts w:hint="default" w:ascii="Times New Roman" w:hAnsi="Times New Roman" w:eastAsia="宋体" w:cs="Times New Roman"/>
                <w:color w:val="auto"/>
                <w:sz w:val="15"/>
                <w:szCs w:val="15"/>
              </w:rPr>
            </w:pPr>
          </w:p>
        </w:tc>
        <w:tc>
          <w:tcPr>
            <w:tcW w:w="1220" w:type="dxa"/>
            <w:tcMar>
              <w:left w:w="6" w:type="dxa"/>
              <w:right w:w="6" w:type="dxa"/>
            </w:tcMar>
          </w:tcPr>
          <w:p>
            <w:pPr>
              <w:spacing w:line="260" w:lineRule="exact"/>
              <w:jc w:val="center"/>
              <w:rPr>
                <w:rFonts w:hint="eastAsia" w:ascii="Times New Roman" w:hAnsi="Times New Roman" w:eastAsia="宋体" w:cs="Times New Roman"/>
                <w:color w:val="auto"/>
                <w:sz w:val="15"/>
                <w:szCs w:val="15"/>
                <w:lang w:val="en-US" w:eastAsia="zh-CN"/>
              </w:rPr>
            </w:pPr>
          </w:p>
        </w:tc>
        <w:tc>
          <w:tcPr>
            <w:tcW w:w="936" w:type="dxa"/>
            <w:tcMar>
              <w:left w:w="6" w:type="dxa"/>
              <w:right w:w="6" w:type="dxa"/>
            </w:tcMar>
          </w:tcPr>
          <w:p>
            <w:pPr>
              <w:spacing w:line="260" w:lineRule="exact"/>
              <w:rPr>
                <w:rFonts w:hint="default" w:ascii="Times New Roman" w:hAnsi="Times New Roman" w:eastAsia="宋体" w:cs="Times New Roman"/>
                <w:sz w:val="15"/>
                <w:szCs w:val="15"/>
              </w:rPr>
            </w:pPr>
          </w:p>
        </w:tc>
        <w:tc>
          <w:tcPr>
            <w:tcW w:w="1620" w:type="dxa"/>
            <w:tcMar>
              <w:left w:w="6" w:type="dxa"/>
              <w:right w:w="6" w:type="dxa"/>
            </w:tcMar>
          </w:tcPr>
          <w:p>
            <w:pPr>
              <w:spacing w:line="260" w:lineRule="exact"/>
              <w:rPr>
                <w:rFonts w:hint="default" w:ascii="Times New Roman" w:hAnsi="Times New Roman" w:eastAsia="宋体" w:cs="Times New Roman"/>
                <w:sz w:val="15"/>
                <w:szCs w:val="15"/>
              </w:rPr>
            </w:pPr>
          </w:p>
        </w:tc>
        <w:tc>
          <w:tcPr>
            <w:tcW w:w="1137" w:type="dxa"/>
            <w:tcMar>
              <w:left w:w="6" w:type="dxa"/>
              <w:right w:w="6" w:type="dxa"/>
            </w:tcMar>
          </w:tcPr>
          <w:p>
            <w:pPr>
              <w:spacing w:line="260" w:lineRule="exact"/>
              <w:rPr>
                <w:rFonts w:hint="default"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hint="default"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hint="default" w:ascii="Times New Roman" w:hAnsi="Times New Roman" w:eastAsia="宋体" w:cs="Times New Roman"/>
                <w:b w:val="0"/>
                <w:bCs/>
                <w:sz w:val="15"/>
                <w:szCs w:val="15"/>
              </w:rPr>
            </w:pPr>
            <w:r>
              <w:rPr>
                <w:rFonts w:ascii="Times New Roman" w:hAnsi="Times New Roman" w:eastAsia="宋体"/>
                <w:b w:val="0"/>
                <w:bCs/>
                <w:sz w:val="15"/>
                <w:szCs w:val="15"/>
              </w:rPr>
              <w:t>工业粉尘</w:t>
            </w:r>
          </w:p>
        </w:tc>
        <w:tc>
          <w:tcPr>
            <w:tcW w:w="923" w:type="dxa"/>
            <w:gridSpan w:val="2"/>
            <w:tcMar>
              <w:left w:w="6" w:type="dxa"/>
              <w:right w:w="6" w:type="dxa"/>
            </w:tcMar>
            <w:vAlign w:val="center"/>
          </w:tcPr>
          <w:p>
            <w:pPr>
              <w:pStyle w:val="26"/>
              <w:spacing w:line="240" w:lineRule="exact"/>
              <w:ind w:left="-107" w:leftChars="-51" w:right="-101" w:rightChars="-48" w:firstLine="0" w:firstLineChars="0"/>
              <w:jc w:val="center"/>
              <w:rPr>
                <w:rFonts w:hint="default" w:ascii="Times New Roman" w:hAnsi="Times New Roman" w:eastAsia="宋体" w:cs="Times New Roman"/>
                <w:sz w:val="15"/>
                <w:szCs w:val="15"/>
              </w:rPr>
            </w:pPr>
          </w:p>
        </w:tc>
        <w:tc>
          <w:tcPr>
            <w:tcW w:w="1134" w:type="dxa"/>
            <w:tcMar>
              <w:left w:w="6" w:type="dxa"/>
              <w:right w:w="6" w:type="dxa"/>
            </w:tcMar>
          </w:tcPr>
          <w:p>
            <w:pPr>
              <w:spacing w:line="260" w:lineRule="exact"/>
              <w:jc w:val="center"/>
              <w:rPr>
                <w:rFonts w:hint="default" w:ascii="Times New Roman" w:hAnsi="Times New Roman" w:eastAsia="宋体" w:cs="Times New Roman"/>
                <w:color w:val="FF0000"/>
                <w:sz w:val="15"/>
                <w:szCs w:val="15"/>
                <w:lang w:val="en-US" w:eastAsia="zh-CN"/>
              </w:rPr>
            </w:pPr>
            <w:r>
              <w:rPr>
                <w:rFonts w:hint="eastAsia" w:ascii="Times New Roman" w:hAnsi="Times New Roman" w:cs="Times New Roman"/>
                <w:color w:val="FF0000"/>
                <w:sz w:val="15"/>
                <w:szCs w:val="15"/>
                <w:lang w:val="en-US" w:eastAsia="zh-CN"/>
              </w:rPr>
              <w:t>18.5</w:t>
            </w:r>
          </w:p>
        </w:tc>
        <w:tc>
          <w:tcPr>
            <w:tcW w:w="1134" w:type="dxa"/>
            <w:gridSpan w:val="2"/>
            <w:tcMar>
              <w:left w:w="6" w:type="dxa"/>
              <w:right w:w="6" w:type="dxa"/>
            </w:tcMar>
          </w:tcPr>
          <w:p>
            <w:pPr>
              <w:spacing w:line="260" w:lineRule="exact"/>
              <w:jc w:val="center"/>
              <w:rPr>
                <w:rFonts w:hint="default" w:ascii="Times New Roman" w:hAnsi="Times New Roman" w:eastAsia="宋体" w:cs="Times New Roman"/>
                <w:color w:val="FF0000"/>
                <w:sz w:val="15"/>
                <w:szCs w:val="15"/>
                <w:lang w:val="en-US" w:eastAsia="zh-CN"/>
              </w:rPr>
            </w:pPr>
            <w:r>
              <w:rPr>
                <w:rFonts w:hint="eastAsia" w:ascii="Times New Roman" w:hAnsi="Times New Roman" w:cs="Times New Roman"/>
                <w:color w:val="FF0000"/>
                <w:sz w:val="15"/>
                <w:szCs w:val="15"/>
                <w:lang w:val="en-US" w:eastAsia="zh-CN"/>
              </w:rPr>
              <w:t>120</w:t>
            </w:r>
          </w:p>
        </w:tc>
        <w:tc>
          <w:tcPr>
            <w:tcW w:w="992" w:type="dxa"/>
            <w:tcMar>
              <w:left w:w="6" w:type="dxa"/>
              <w:right w:w="6" w:type="dxa"/>
            </w:tcMar>
          </w:tcPr>
          <w:p>
            <w:pPr>
              <w:spacing w:line="260" w:lineRule="exact"/>
              <w:jc w:val="center"/>
              <w:rPr>
                <w:rFonts w:hint="default" w:ascii="Times New Roman" w:hAnsi="Times New Roman" w:eastAsia="宋体" w:cs="Times New Roman"/>
                <w:color w:val="FF0000"/>
                <w:sz w:val="15"/>
                <w:szCs w:val="15"/>
                <w:lang w:val="en-US" w:eastAsia="zh-CN"/>
              </w:rPr>
            </w:pPr>
            <w:r>
              <w:rPr>
                <w:rFonts w:hint="eastAsia" w:ascii="Times New Roman" w:hAnsi="Times New Roman" w:cs="Times New Roman"/>
                <w:color w:val="FF0000"/>
                <w:sz w:val="15"/>
                <w:szCs w:val="15"/>
                <w:lang w:val="en-US" w:eastAsia="zh-CN"/>
              </w:rPr>
              <w:t>0.044</w:t>
            </w:r>
          </w:p>
        </w:tc>
        <w:tc>
          <w:tcPr>
            <w:tcW w:w="1134" w:type="dxa"/>
            <w:gridSpan w:val="2"/>
            <w:tcMar>
              <w:left w:w="6" w:type="dxa"/>
              <w:right w:w="6" w:type="dxa"/>
            </w:tcMar>
          </w:tcPr>
          <w:p>
            <w:pPr>
              <w:spacing w:line="260" w:lineRule="exact"/>
              <w:jc w:val="center"/>
              <w:rPr>
                <w:rFonts w:hint="default" w:ascii="Times New Roman" w:hAnsi="Times New Roman" w:eastAsia="宋体" w:cs="Times New Roman"/>
                <w:color w:val="FF0000"/>
                <w:sz w:val="15"/>
                <w:szCs w:val="15"/>
              </w:rPr>
            </w:pPr>
          </w:p>
        </w:tc>
        <w:tc>
          <w:tcPr>
            <w:tcW w:w="1220" w:type="dxa"/>
            <w:tcMar>
              <w:left w:w="6" w:type="dxa"/>
              <w:right w:w="6" w:type="dxa"/>
            </w:tcMar>
          </w:tcPr>
          <w:p>
            <w:pPr>
              <w:spacing w:line="260" w:lineRule="exact"/>
              <w:jc w:val="center"/>
              <w:rPr>
                <w:rFonts w:hint="default" w:ascii="Times New Roman" w:hAnsi="Times New Roman" w:eastAsia="宋体" w:cs="Times New Roman"/>
                <w:color w:val="FF0000"/>
                <w:sz w:val="15"/>
                <w:szCs w:val="15"/>
                <w:lang w:val="en-US" w:eastAsia="zh-CN"/>
              </w:rPr>
            </w:pPr>
            <w:r>
              <w:rPr>
                <w:rFonts w:hint="eastAsia" w:ascii="Times New Roman" w:hAnsi="Times New Roman" w:cs="Times New Roman"/>
                <w:color w:val="FF0000"/>
                <w:sz w:val="15"/>
                <w:szCs w:val="15"/>
                <w:lang w:val="en-US" w:eastAsia="zh-CN"/>
              </w:rPr>
              <w:t>0.044</w:t>
            </w:r>
          </w:p>
        </w:tc>
        <w:tc>
          <w:tcPr>
            <w:tcW w:w="936" w:type="dxa"/>
            <w:tcMar>
              <w:left w:w="6" w:type="dxa"/>
              <w:right w:w="6" w:type="dxa"/>
            </w:tcMar>
          </w:tcPr>
          <w:p>
            <w:pPr>
              <w:spacing w:line="260" w:lineRule="exact"/>
              <w:rPr>
                <w:rFonts w:hint="default" w:ascii="Times New Roman" w:hAnsi="Times New Roman" w:eastAsia="宋体" w:cs="Times New Roman"/>
                <w:sz w:val="15"/>
                <w:szCs w:val="15"/>
              </w:rPr>
            </w:pPr>
          </w:p>
        </w:tc>
        <w:tc>
          <w:tcPr>
            <w:tcW w:w="1620" w:type="dxa"/>
            <w:tcMar>
              <w:left w:w="6" w:type="dxa"/>
              <w:right w:w="6" w:type="dxa"/>
            </w:tcMar>
          </w:tcPr>
          <w:p>
            <w:pPr>
              <w:spacing w:line="260" w:lineRule="exact"/>
              <w:rPr>
                <w:rFonts w:hint="default" w:ascii="Times New Roman" w:hAnsi="Times New Roman" w:eastAsia="宋体" w:cs="Times New Roman"/>
                <w:sz w:val="15"/>
                <w:szCs w:val="15"/>
              </w:rPr>
            </w:pPr>
          </w:p>
        </w:tc>
        <w:tc>
          <w:tcPr>
            <w:tcW w:w="1137" w:type="dxa"/>
            <w:tcMar>
              <w:left w:w="6" w:type="dxa"/>
              <w:right w:w="6" w:type="dxa"/>
            </w:tcMar>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cs="Times New Roman"/>
                <w:sz w:val="15"/>
                <w:szCs w:val="15"/>
                <w:lang w:val="en-US" w:eastAsia="zh-CN"/>
              </w:rPr>
              <w:t>0.044</w:t>
            </w:r>
          </w:p>
        </w:tc>
        <w:tc>
          <w:tcPr>
            <w:tcW w:w="993"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hint="default"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hint="default" w:ascii="Times New Roman" w:hAnsi="Times New Roman" w:eastAsia="宋体" w:cs="Times New Roman"/>
                <w:b w:val="0"/>
                <w:bCs/>
                <w:sz w:val="15"/>
                <w:szCs w:val="15"/>
              </w:rPr>
            </w:pPr>
            <w:r>
              <w:rPr>
                <w:rFonts w:ascii="Times New Roman" w:hAnsi="Times New Roman" w:eastAsia="宋体"/>
                <w:b w:val="0"/>
                <w:bCs/>
                <w:sz w:val="15"/>
                <w:szCs w:val="15"/>
              </w:rPr>
              <w:t>氮氧化物</w:t>
            </w:r>
          </w:p>
        </w:tc>
        <w:tc>
          <w:tcPr>
            <w:tcW w:w="923" w:type="dxa"/>
            <w:gridSpan w:val="2"/>
            <w:tcMar>
              <w:left w:w="6" w:type="dxa"/>
              <w:right w:w="6" w:type="dxa"/>
            </w:tcMar>
            <w:vAlign w:val="center"/>
          </w:tcPr>
          <w:p>
            <w:pPr>
              <w:pStyle w:val="26"/>
              <w:spacing w:line="240" w:lineRule="exact"/>
              <w:ind w:left="-107" w:leftChars="-51" w:right="-67" w:rightChars="-32" w:firstLine="0" w:firstLineChars="0"/>
              <w:jc w:val="center"/>
              <w:rPr>
                <w:rFonts w:hint="default" w:ascii="Times New Roman" w:hAnsi="Times New Roman" w:eastAsia="宋体" w:cs="Times New Roman"/>
                <w:sz w:val="18"/>
                <w:szCs w:val="18"/>
              </w:rPr>
            </w:pPr>
          </w:p>
        </w:tc>
        <w:tc>
          <w:tcPr>
            <w:tcW w:w="1134" w:type="dxa"/>
            <w:tcMar>
              <w:left w:w="6" w:type="dxa"/>
              <w:right w:w="6" w:type="dxa"/>
            </w:tcMar>
          </w:tcPr>
          <w:p>
            <w:pPr>
              <w:spacing w:line="260" w:lineRule="exact"/>
              <w:jc w:val="center"/>
              <w:rPr>
                <w:rFonts w:hint="default" w:ascii="Times New Roman" w:hAnsi="Times New Roman" w:eastAsia="宋体" w:cs="Times New Roman"/>
                <w:color w:val="FF0000"/>
                <w:sz w:val="15"/>
                <w:szCs w:val="15"/>
              </w:rPr>
            </w:pPr>
          </w:p>
        </w:tc>
        <w:tc>
          <w:tcPr>
            <w:tcW w:w="1134" w:type="dxa"/>
            <w:gridSpan w:val="2"/>
            <w:tcMar>
              <w:left w:w="6" w:type="dxa"/>
              <w:right w:w="6" w:type="dxa"/>
            </w:tcMar>
          </w:tcPr>
          <w:p>
            <w:pPr>
              <w:spacing w:line="260" w:lineRule="exact"/>
              <w:jc w:val="center"/>
              <w:rPr>
                <w:rFonts w:hint="default" w:ascii="Times New Roman" w:hAnsi="Times New Roman" w:eastAsia="宋体" w:cs="Times New Roman"/>
                <w:color w:val="FF0000"/>
                <w:sz w:val="15"/>
                <w:szCs w:val="15"/>
              </w:rPr>
            </w:pPr>
          </w:p>
        </w:tc>
        <w:tc>
          <w:tcPr>
            <w:tcW w:w="992" w:type="dxa"/>
            <w:tcMar>
              <w:left w:w="6" w:type="dxa"/>
              <w:right w:w="6" w:type="dxa"/>
            </w:tcMar>
          </w:tcPr>
          <w:p>
            <w:pPr>
              <w:spacing w:line="260" w:lineRule="exact"/>
              <w:jc w:val="center"/>
              <w:rPr>
                <w:rFonts w:hint="default" w:ascii="Times New Roman" w:hAnsi="Times New Roman" w:eastAsia="宋体" w:cs="Times New Roman"/>
                <w:color w:val="FF0000"/>
                <w:sz w:val="15"/>
                <w:szCs w:val="15"/>
              </w:rPr>
            </w:pPr>
          </w:p>
        </w:tc>
        <w:tc>
          <w:tcPr>
            <w:tcW w:w="1134" w:type="dxa"/>
            <w:gridSpan w:val="2"/>
            <w:tcMar>
              <w:left w:w="6" w:type="dxa"/>
              <w:right w:w="6" w:type="dxa"/>
            </w:tcMar>
          </w:tcPr>
          <w:p>
            <w:pPr>
              <w:spacing w:line="260" w:lineRule="exact"/>
              <w:jc w:val="center"/>
              <w:rPr>
                <w:rFonts w:hint="default" w:ascii="Times New Roman" w:hAnsi="Times New Roman" w:eastAsia="宋体" w:cs="Times New Roman"/>
                <w:color w:val="FF0000"/>
                <w:sz w:val="15"/>
                <w:szCs w:val="15"/>
              </w:rPr>
            </w:pPr>
          </w:p>
        </w:tc>
        <w:tc>
          <w:tcPr>
            <w:tcW w:w="1220" w:type="dxa"/>
            <w:tcMar>
              <w:left w:w="6" w:type="dxa"/>
              <w:right w:w="6" w:type="dxa"/>
            </w:tcMar>
          </w:tcPr>
          <w:p>
            <w:pPr>
              <w:spacing w:line="260" w:lineRule="exact"/>
              <w:jc w:val="center"/>
              <w:rPr>
                <w:rFonts w:hint="default" w:ascii="Times New Roman" w:hAnsi="Times New Roman" w:eastAsia="宋体" w:cs="Times New Roman"/>
                <w:color w:val="FF0000"/>
                <w:sz w:val="15"/>
                <w:szCs w:val="15"/>
              </w:rPr>
            </w:pPr>
          </w:p>
        </w:tc>
        <w:tc>
          <w:tcPr>
            <w:tcW w:w="936" w:type="dxa"/>
            <w:tcMar>
              <w:left w:w="6" w:type="dxa"/>
              <w:right w:w="6" w:type="dxa"/>
            </w:tcMar>
          </w:tcPr>
          <w:p>
            <w:pPr>
              <w:spacing w:line="260" w:lineRule="exact"/>
              <w:rPr>
                <w:rFonts w:hint="default" w:ascii="Times New Roman" w:hAnsi="Times New Roman" w:eastAsia="宋体" w:cs="Times New Roman"/>
                <w:sz w:val="15"/>
                <w:szCs w:val="15"/>
              </w:rPr>
            </w:pPr>
          </w:p>
        </w:tc>
        <w:tc>
          <w:tcPr>
            <w:tcW w:w="1620" w:type="dxa"/>
            <w:tcMar>
              <w:left w:w="6" w:type="dxa"/>
              <w:right w:w="6" w:type="dxa"/>
            </w:tcMar>
          </w:tcPr>
          <w:p>
            <w:pPr>
              <w:spacing w:line="260" w:lineRule="exact"/>
              <w:rPr>
                <w:rFonts w:hint="default" w:ascii="Times New Roman" w:hAnsi="Times New Roman" w:eastAsia="宋体" w:cs="Times New Roman"/>
                <w:sz w:val="15"/>
                <w:szCs w:val="15"/>
              </w:rPr>
            </w:pPr>
          </w:p>
        </w:tc>
        <w:tc>
          <w:tcPr>
            <w:tcW w:w="1137" w:type="dxa"/>
            <w:tcMar>
              <w:left w:w="6" w:type="dxa"/>
              <w:right w:w="6" w:type="dxa"/>
            </w:tcMar>
          </w:tcPr>
          <w:p>
            <w:pPr>
              <w:spacing w:line="260" w:lineRule="exact"/>
              <w:rPr>
                <w:rFonts w:hint="default"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hint="default"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hint="default" w:ascii="Times New Roman" w:hAnsi="Times New Roman" w:eastAsia="宋体" w:cs="Times New Roman"/>
                <w:b w:val="0"/>
                <w:bCs/>
                <w:sz w:val="15"/>
                <w:szCs w:val="15"/>
              </w:rPr>
            </w:pPr>
            <w:r>
              <w:rPr>
                <w:rFonts w:ascii="Times New Roman" w:hAnsi="Times New Roman" w:eastAsia="宋体"/>
                <w:b w:val="0"/>
                <w:bCs/>
                <w:sz w:val="15"/>
                <w:szCs w:val="15"/>
              </w:rPr>
              <w:t>工业固体废物</w:t>
            </w:r>
          </w:p>
        </w:tc>
        <w:tc>
          <w:tcPr>
            <w:tcW w:w="923" w:type="dxa"/>
            <w:gridSpan w:val="2"/>
            <w:tcMar>
              <w:left w:w="6" w:type="dxa"/>
              <w:right w:w="6" w:type="dxa"/>
            </w:tcMar>
            <w:vAlign w:val="center"/>
          </w:tcPr>
          <w:p>
            <w:pPr>
              <w:pStyle w:val="26"/>
              <w:spacing w:line="240" w:lineRule="exact"/>
              <w:ind w:left="-107" w:leftChars="-51" w:right="-67" w:rightChars="-32" w:firstLine="0" w:firstLineChars="0"/>
              <w:jc w:val="center"/>
              <w:rPr>
                <w:rFonts w:hint="default" w:ascii="Times New Roman" w:hAnsi="Times New Roman" w:eastAsia="宋体" w:cs="Times New Roman"/>
                <w:sz w:val="18"/>
                <w:szCs w:val="18"/>
              </w:rPr>
            </w:pPr>
          </w:p>
        </w:tc>
        <w:tc>
          <w:tcPr>
            <w:tcW w:w="1134" w:type="dxa"/>
            <w:tcMar>
              <w:left w:w="6" w:type="dxa"/>
              <w:right w:w="6" w:type="dxa"/>
            </w:tcMar>
          </w:tcPr>
          <w:p>
            <w:pPr>
              <w:spacing w:line="260" w:lineRule="exact"/>
              <w:jc w:val="center"/>
              <w:rPr>
                <w:rFonts w:hint="default" w:ascii="Times New Roman" w:hAnsi="Times New Roman" w:eastAsia="宋体" w:cs="Times New Roman"/>
                <w:color w:val="FF0000"/>
                <w:sz w:val="15"/>
                <w:szCs w:val="15"/>
              </w:rPr>
            </w:pPr>
          </w:p>
        </w:tc>
        <w:tc>
          <w:tcPr>
            <w:tcW w:w="1134" w:type="dxa"/>
            <w:gridSpan w:val="2"/>
            <w:tcMar>
              <w:left w:w="6" w:type="dxa"/>
              <w:right w:w="6" w:type="dxa"/>
            </w:tcMar>
          </w:tcPr>
          <w:p>
            <w:pPr>
              <w:spacing w:line="260" w:lineRule="exact"/>
              <w:jc w:val="center"/>
              <w:rPr>
                <w:rFonts w:hint="default" w:ascii="Times New Roman" w:hAnsi="Times New Roman" w:eastAsia="宋体" w:cs="Times New Roman"/>
                <w:color w:val="FF0000"/>
                <w:sz w:val="15"/>
                <w:szCs w:val="15"/>
              </w:rPr>
            </w:pPr>
          </w:p>
        </w:tc>
        <w:tc>
          <w:tcPr>
            <w:tcW w:w="992" w:type="dxa"/>
            <w:tcMar>
              <w:left w:w="6" w:type="dxa"/>
              <w:right w:w="6" w:type="dxa"/>
            </w:tcMar>
          </w:tcPr>
          <w:p>
            <w:pPr>
              <w:spacing w:line="260" w:lineRule="exact"/>
              <w:jc w:val="center"/>
              <w:rPr>
                <w:rFonts w:hint="default" w:ascii="Times New Roman" w:hAnsi="Times New Roman" w:eastAsia="宋体" w:cs="Times New Roman"/>
                <w:color w:val="FF0000"/>
                <w:sz w:val="15"/>
                <w:szCs w:val="15"/>
              </w:rPr>
            </w:pPr>
          </w:p>
        </w:tc>
        <w:tc>
          <w:tcPr>
            <w:tcW w:w="1134" w:type="dxa"/>
            <w:gridSpan w:val="2"/>
            <w:tcMar>
              <w:left w:w="6" w:type="dxa"/>
              <w:right w:w="6" w:type="dxa"/>
            </w:tcMar>
          </w:tcPr>
          <w:p>
            <w:pPr>
              <w:spacing w:line="260" w:lineRule="exact"/>
              <w:jc w:val="center"/>
              <w:rPr>
                <w:rFonts w:hint="default" w:ascii="Times New Roman" w:hAnsi="Times New Roman" w:eastAsia="宋体" w:cs="Times New Roman"/>
                <w:color w:val="FF0000"/>
                <w:sz w:val="15"/>
                <w:szCs w:val="15"/>
              </w:rPr>
            </w:pPr>
          </w:p>
        </w:tc>
        <w:tc>
          <w:tcPr>
            <w:tcW w:w="1220" w:type="dxa"/>
            <w:tcMar>
              <w:left w:w="6" w:type="dxa"/>
              <w:right w:w="6" w:type="dxa"/>
            </w:tcMar>
          </w:tcPr>
          <w:p>
            <w:pPr>
              <w:spacing w:line="260" w:lineRule="exact"/>
              <w:jc w:val="center"/>
              <w:rPr>
                <w:rFonts w:hint="default" w:ascii="Times New Roman" w:hAnsi="Times New Roman" w:eastAsia="宋体" w:cs="Times New Roman"/>
                <w:color w:val="FF0000"/>
                <w:sz w:val="15"/>
                <w:szCs w:val="15"/>
              </w:rPr>
            </w:pPr>
          </w:p>
        </w:tc>
        <w:tc>
          <w:tcPr>
            <w:tcW w:w="936" w:type="dxa"/>
            <w:tcMar>
              <w:left w:w="6" w:type="dxa"/>
              <w:right w:w="6" w:type="dxa"/>
            </w:tcMar>
          </w:tcPr>
          <w:p>
            <w:pPr>
              <w:spacing w:line="260" w:lineRule="exact"/>
              <w:rPr>
                <w:rFonts w:hint="default" w:ascii="Times New Roman" w:hAnsi="Times New Roman" w:eastAsia="宋体" w:cs="Times New Roman"/>
                <w:sz w:val="15"/>
                <w:szCs w:val="15"/>
              </w:rPr>
            </w:pPr>
          </w:p>
        </w:tc>
        <w:tc>
          <w:tcPr>
            <w:tcW w:w="1620" w:type="dxa"/>
            <w:tcMar>
              <w:left w:w="6" w:type="dxa"/>
              <w:right w:w="6" w:type="dxa"/>
            </w:tcMar>
          </w:tcPr>
          <w:p>
            <w:pPr>
              <w:spacing w:line="260" w:lineRule="exact"/>
              <w:rPr>
                <w:rFonts w:hint="default" w:ascii="Times New Roman" w:hAnsi="Times New Roman" w:eastAsia="宋体" w:cs="Times New Roman"/>
                <w:sz w:val="15"/>
                <w:szCs w:val="15"/>
              </w:rPr>
            </w:pPr>
          </w:p>
        </w:tc>
        <w:tc>
          <w:tcPr>
            <w:tcW w:w="1137" w:type="dxa"/>
            <w:tcMar>
              <w:left w:w="6" w:type="dxa"/>
              <w:right w:w="6" w:type="dxa"/>
            </w:tcMar>
          </w:tcPr>
          <w:p>
            <w:pPr>
              <w:spacing w:line="260" w:lineRule="exact"/>
              <w:rPr>
                <w:rFonts w:hint="default"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hint="default" w:ascii="Times New Roman" w:hAnsi="Times New Roman" w:eastAsia="宋体" w:cs="Times New Roman"/>
                <w:sz w:val="15"/>
                <w:szCs w:val="15"/>
              </w:rPr>
            </w:pPr>
          </w:p>
        </w:tc>
        <w:tc>
          <w:tcPr>
            <w:tcW w:w="758" w:type="dxa"/>
            <w:vMerge w:val="restart"/>
            <w:tcMar>
              <w:top w:w="0" w:type="dxa"/>
              <w:left w:w="6" w:type="dxa"/>
              <w:bottom w:w="0" w:type="dxa"/>
              <w:right w:w="6" w:type="dxa"/>
            </w:tcMar>
            <w:vAlign w:val="top"/>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与项目有关的其他特征污染物</w:t>
            </w:r>
          </w:p>
        </w:tc>
        <w:tc>
          <w:tcPr>
            <w:tcW w:w="1013" w:type="dxa"/>
            <w:tcMar>
              <w:left w:w="6" w:type="dxa"/>
              <w:right w:w="6" w:type="dxa"/>
            </w:tcMar>
            <w:vAlign w:val="center"/>
          </w:tcPr>
          <w:p>
            <w:pPr>
              <w:jc w:val="center"/>
              <w:rPr>
                <w:rFonts w:hint="default" w:ascii="Times New Roman" w:hAnsi="Times New Roman" w:eastAsia="宋体" w:cs="Times New Roman"/>
                <w:b w:val="0"/>
                <w:bCs/>
                <w:spacing w:val="-20"/>
                <w:sz w:val="15"/>
                <w:szCs w:val="15"/>
              </w:rPr>
            </w:pPr>
            <w:r>
              <w:rPr>
                <w:rFonts w:hint="eastAsia" w:ascii="Times New Roman" w:hAnsi="Times New Roman" w:eastAsia="宋体"/>
                <w:b w:val="0"/>
                <w:bCs/>
                <w:sz w:val="15"/>
                <w:szCs w:val="15"/>
              </w:rPr>
              <w:t>非甲烷总烃</w:t>
            </w:r>
          </w:p>
        </w:tc>
        <w:tc>
          <w:tcPr>
            <w:tcW w:w="923" w:type="dxa"/>
            <w:gridSpan w:val="2"/>
            <w:tcMar>
              <w:left w:w="6" w:type="dxa"/>
              <w:right w:w="6" w:type="dxa"/>
            </w:tcMar>
          </w:tcPr>
          <w:p>
            <w:pPr>
              <w:spacing w:line="260" w:lineRule="exact"/>
              <w:jc w:val="center"/>
              <w:rPr>
                <w:rFonts w:hint="default" w:ascii="Times New Roman" w:hAnsi="Times New Roman" w:eastAsia="宋体" w:cs="Times New Roman"/>
                <w:sz w:val="15"/>
                <w:szCs w:val="15"/>
              </w:rPr>
            </w:pPr>
          </w:p>
        </w:tc>
        <w:tc>
          <w:tcPr>
            <w:tcW w:w="1134" w:type="dxa"/>
            <w:tcMar>
              <w:left w:w="6" w:type="dxa"/>
              <w:right w:w="6" w:type="dxa"/>
            </w:tcMar>
            <w:vAlign w:val="center"/>
          </w:tcPr>
          <w:p>
            <w:pPr>
              <w:spacing w:line="260" w:lineRule="exact"/>
              <w:jc w:val="center"/>
              <w:rPr>
                <w:rFonts w:hint="default" w:ascii="Times New Roman" w:hAnsi="Times New Roman" w:eastAsia="宋体" w:cs="Times New Roman"/>
                <w:b w:val="0"/>
                <w:bCs w:val="0"/>
                <w:color w:val="FF0000"/>
                <w:sz w:val="15"/>
                <w:szCs w:val="15"/>
              </w:rPr>
            </w:pPr>
          </w:p>
        </w:tc>
        <w:tc>
          <w:tcPr>
            <w:tcW w:w="1134" w:type="dxa"/>
            <w:gridSpan w:val="2"/>
            <w:tcMar>
              <w:left w:w="6" w:type="dxa"/>
              <w:right w:w="6" w:type="dxa"/>
            </w:tcMar>
            <w:vAlign w:val="center"/>
          </w:tcPr>
          <w:p>
            <w:pPr>
              <w:spacing w:line="260" w:lineRule="exact"/>
              <w:jc w:val="center"/>
              <w:rPr>
                <w:rFonts w:hint="default" w:ascii="Times New Roman" w:hAnsi="Times New Roman" w:eastAsia="宋体" w:cs="Times New Roman"/>
                <w:b w:val="0"/>
                <w:bCs w:val="0"/>
                <w:color w:val="FF0000"/>
                <w:sz w:val="15"/>
                <w:szCs w:val="15"/>
              </w:rPr>
            </w:pPr>
          </w:p>
        </w:tc>
        <w:tc>
          <w:tcPr>
            <w:tcW w:w="992" w:type="dxa"/>
            <w:tcMar>
              <w:left w:w="6" w:type="dxa"/>
              <w:right w:w="6" w:type="dxa"/>
            </w:tcMar>
            <w:vAlign w:val="center"/>
          </w:tcPr>
          <w:p>
            <w:pPr>
              <w:spacing w:line="260" w:lineRule="exact"/>
              <w:jc w:val="center"/>
              <w:rPr>
                <w:rFonts w:hint="default" w:ascii="Times New Roman" w:hAnsi="Times New Roman" w:eastAsia="宋体" w:cs="Times New Roman"/>
                <w:b w:val="0"/>
                <w:bCs w:val="0"/>
                <w:color w:val="FF0000"/>
                <w:sz w:val="15"/>
                <w:szCs w:val="15"/>
              </w:rPr>
            </w:pPr>
          </w:p>
        </w:tc>
        <w:tc>
          <w:tcPr>
            <w:tcW w:w="1134" w:type="dxa"/>
            <w:gridSpan w:val="2"/>
            <w:tcMar>
              <w:left w:w="6" w:type="dxa"/>
              <w:right w:w="6" w:type="dxa"/>
            </w:tcMar>
            <w:vAlign w:val="center"/>
          </w:tcPr>
          <w:p>
            <w:pPr>
              <w:spacing w:line="260" w:lineRule="exact"/>
              <w:jc w:val="center"/>
              <w:rPr>
                <w:rFonts w:hint="default" w:ascii="Times New Roman" w:hAnsi="Times New Roman" w:eastAsia="宋体" w:cs="Times New Roman"/>
                <w:b w:val="0"/>
                <w:bCs w:val="0"/>
                <w:color w:val="FF0000"/>
                <w:sz w:val="15"/>
                <w:szCs w:val="15"/>
              </w:rPr>
            </w:pPr>
          </w:p>
        </w:tc>
        <w:tc>
          <w:tcPr>
            <w:tcW w:w="1220" w:type="dxa"/>
            <w:tcMar>
              <w:left w:w="6" w:type="dxa"/>
              <w:right w:w="6" w:type="dxa"/>
            </w:tcMar>
            <w:vAlign w:val="center"/>
          </w:tcPr>
          <w:p>
            <w:pPr>
              <w:spacing w:line="260" w:lineRule="exact"/>
              <w:jc w:val="center"/>
              <w:rPr>
                <w:rFonts w:hint="default" w:ascii="Times New Roman" w:hAnsi="Times New Roman" w:eastAsia="宋体" w:cs="Times New Roman"/>
                <w:b w:val="0"/>
                <w:bCs w:val="0"/>
                <w:color w:val="FF0000"/>
                <w:sz w:val="15"/>
                <w:szCs w:val="15"/>
              </w:rPr>
            </w:pPr>
          </w:p>
        </w:tc>
        <w:tc>
          <w:tcPr>
            <w:tcW w:w="936" w:type="dxa"/>
            <w:tcMar>
              <w:left w:w="6" w:type="dxa"/>
              <w:right w:w="6" w:type="dxa"/>
            </w:tcMar>
          </w:tcPr>
          <w:p>
            <w:pPr>
              <w:spacing w:line="260" w:lineRule="exact"/>
              <w:rPr>
                <w:rFonts w:hint="default" w:ascii="Times New Roman" w:hAnsi="Times New Roman" w:eastAsia="宋体" w:cs="Times New Roman"/>
                <w:sz w:val="15"/>
                <w:szCs w:val="15"/>
              </w:rPr>
            </w:pPr>
          </w:p>
        </w:tc>
        <w:tc>
          <w:tcPr>
            <w:tcW w:w="1620" w:type="dxa"/>
            <w:tcMar>
              <w:left w:w="6" w:type="dxa"/>
              <w:right w:w="6" w:type="dxa"/>
            </w:tcMar>
          </w:tcPr>
          <w:p>
            <w:pPr>
              <w:spacing w:line="260" w:lineRule="exact"/>
              <w:rPr>
                <w:rFonts w:hint="default" w:ascii="Times New Roman" w:hAnsi="Times New Roman" w:eastAsia="宋体" w:cs="Times New Roman"/>
                <w:sz w:val="15"/>
                <w:szCs w:val="15"/>
              </w:rPr>
            </w:pPr>
          </w:p>
        </w:tc>
        <w:tc>
          <w:tcPr>
            <w:tcW w:w="1137" w:type="dxa"/>
            <w:tcMar>
              <w:left w:w="6" w:type="dxa"/>
              <w:right w:w="6" w:type="dxa"/>
            </w:tcMar>
          </w:tcPr>
          <w:p>
            <w:pPr>
              <w:spacing w:line="260" w:lineRule="exact"/>
              <w:rPr>
                <w:rFonts w:hint="default"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hint="default" w:ascii="Times New Roman" w:hAnsi="Times New Roman" w:eastAsia="宋体" w:cs="Times New Roman"/>
                <w:sz w:val="15"/>
                <w:szCs w:val="15"/>
              </w:rPr>
            </w:pPr>
          </w:p>
        </w:tc>
        <w:tc>
          <w:tcPr>
            <w:tcW w:w="758" w:type="dxa"/>
            <w:vMerge w:val="continue"/>
            <w:tcMar>
              <w:left w:w="6" w:type="dxa"/>
              <w:right w:w="6" w:type="dxa"/>
            </w:tcMar>
          </w:tcPr>
          <w:p>
            <w:pPr>
              <w:spacing w:line="260" w:lineRule="exact"/>
              <w:rPr>
                <w:rFonts w:hint="default" w:ascii="Times New Roman" w:hAnsi="Times New Roman" w:eastAsia="宋体" w:cs="Times New Roman"/>
                <w:sz w:val="15"/>
                <w:szCs w:val="15"/>
              </w:rPr>
            </w:pPr>
          </w:p>
        </w:tc>
        <w:tc>
          <w:tcPr>
            <w:tcW w:w="1013" w:type="dxa"/>
            <w:tcMar>
              <w:left w:w="6" w:type="dxa"/>
              <w:right w:w="6" w:type="dxa"/>
            </w:tcMar>
            <w:vAlign w:val="center"/>
          </w:tcPr>
          <w:p>
            <w:pPr>
              <w:spacing w:line="280" w:lineRule="atLeast"/>
              <w:jc w:val="distribute"/>
              <w:rPr>
                <w:rFonts w:hint="default" w:ascii="Times New Roman" w:hAnsi="Times New Roman" w:eastAsia="宋体" w:cs="Times New Roman"/>
                <w:b w:val="0"/>
                <w:bCs/>
                <w:spacing w:val="-20"/>
                <w:sz w:val="15"/>
                <w:szCs w:val="15"/>
              </w:rPr>
            </w:pPr>
            <w:r>
              <w:rPr>
                <w:rFonts w:hint="eastAsia" w:ascii="Times New Roman" w:hAnsi="Times New Roman" w:eastAsia="宋体"/>
                <w:b w:val="0"/>
                <w:bCs/>
                <w:sz w:val="15"/>
                <w:szCs w:val="15"/>
              </w:rPr>
              <w:t>苯</w:t>
            </w:r>
          </w:p>
        </w:tc>
        <w:tc>
          <w:tcPr>
            <w:tcW w:w="923" w:type="dxa"/>
            <w:gridSpan w:val="2"/>
            <w:tcMar>
              <w:left w:w="6" w:type="dxa"/>
              <w:right w:w="6" w:type="dxa"/>
            </w:tcMar>
          </w:tcPr>
          <w:p>
            <w:pPr>
              <w:spacing w:line="260" w:lineRule="exact"/>
              <w:jc w:val="center"/>
              <w:rPr>
                <w:rFonts w:hint="default" w:ascii="Times New Roman" w:hAnsi="Times New Roman" w:eastAsia="宋体" w:cs="Times New Roman"/>
                <w:sz w:val="15"/>
                <w:szCs w:val="15"/>
              </w:rPr>
            </w:pPr>
          </w:p>
        </w:tc>
        <w:tc>
          <w:tcPr>
            <w:tcW w:w="1134" w:type="dxa"/>
            <w:tcMar>
              <w:left w:w="6" w:type="dxa"/>
              <w:right w:w="6" w:type="dxa"/>
            </w:tcMar>
          </w:tcPr>
          <w:p>
            <w:pPr>
              <w:spacing w:line="260" w:lineRule="exact"/>
              <w:jc w:val="center"/>
              <w:rPr>
                <w:rFonts w:hint="default" w:ascii="Times New Roman" w:hAnsi="Times New Roman" w:eastAsia="宋体" w:cs="Times New Roman"/>
                <w:sz w:val="15"/>
                <w:szCs w:val="15"/>
              </w:rPr>
            </w:pPr>
          </w:p>
        </w:tc>
        <w:tc>
          <w:tcPr>
            <w:tcW w:w="1134"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992" w:type="dxa"/>
            <w:tcMar>
              <w:left w:w="6" w:type="dxa"/>
              <w:right w:w="6" w:type="dxa"/>
            </w:tcMar>
          </w:tcPr>
          <w:p>
            <w:pPr>
              <w:spacing w:line="260" w:lineRule="exact"/>
              <w:rPr>
                <w:rFonts w:hint="default" w:ascii="Times New Roman" w:hAnsi="Times New Roman" w:eastAsia="宋体" w:cs="Times New Roman"/>
                <w:sz w:val="15"/>
                <w:szCs w:val="15"/>
              </w:rPr>
            </w:pPr>
          </w:p>
        </w:tc>
        <w:tc>
          <w:tcPr>
            <w:tcW w:w="1134"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220" w:type="dxa"/>
            <w:tcMar>
              <w:left w:w="6" w:type="dxa"/>
              <w:right w:w="6" w:type="dxa"/>
            </w:tcMar>
          </w:tcPr>
          <w:p>
            <w:pPr>
              <w:spacing w:line="260" w:lineRule="exact"/>
              <w:jc w:val="left"/>
              <w:rPr>
                <w:rFonts w:hint="default" w:ascii="Times New Roman" w:hAnsi="Times New Roman" w:eastAsia="宋体" w:cs="Times New Roman"/>
                <w:sz w:val="15"/>
                <w:szCs w:val="15"/>
              </w:rPr>
            </w:pPr>
          </w:p>
        </w:tc>
        <w:tc>
          <w:tcPr>
            <w:tcW w:w="936" w:type="dxa"/>
            <w:tcMar>
              <w:left w:w="6" w:type="dxa"/>
              <w:right w:w="6" w:type="dxa"/>
            </w:tcMar>
          </w:tcPr>
          <w:p>
            <w:pPr>
              <w:spacing w:line="260" w:lineRule="exact"/>
              <w:rPr>
                <w:rFonts w:hint="default" w:ascii="Times New Roman" w:hAnsi="Times New Roman" w:eastAsia="宋体" w:cs="Times New Roman"/>
                <w:sz w:val="15"/>
                <w:szCs w:val="15"/>
              </w:rPr>
            </w:pPr>
          </w:p>
        </w:tc>
        <w:tc>
          <w:tcPr>
            <w:tcW w:w="1620" w:type="dxa"/>
            <w:tcMar>
              <w:left w:w="6" w:type="dxa"/>
              <w:right w:w="6" w:type="dxa"/>
            </w:tcMar>
          </w:tcPr>
          <w:p>
            <w:pPr>
              <w:spacing w:line="260" w:lineRule="exact"/>
              <w:rPr>
                <w:rFonts w:hint="default" w:ascii="Times New Roman" w:hAnsi="Times New Roman" w:eastAsia="宋体" w:cs="Times New Roman"/>
                <w:sz w:val="15"/>
                <w:szCs w:val="15"/>
              </w:rPr>
            </w:pPr>
          </w:p>
        </w:tc>
        <w:tc>
          <w:tcPr>
            <w:tcW w:w="1137" w:type="dxa"/>
            <w:tcMar>
              <w:left w:w="6" w:type="dxa"/>
              <w:right w:w="6" w:type="dxa"/>
            </w:tcMar>
          </w:tcPr>
          <w:p>
            <w:pPr>
              <w:spacing w:line="260" w:lineRule="exact"/>
              <w:rPr>
                <w:rFonts w:hint="default"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jc w:val="center"/>
        </w:trPr>
        <w:tc>
          <w:tcPr>
            <w:tcW w:w="562" w:type="dxa"/>
            <w:gridSpan w:val="2"/>
            <w:vMerge w:val="continue"/>
            <w:tcMar>
              <w:left w:w="6" w:type="dxa"/>
              <w:right w:w="6" w:type="dxa"/>
            </w:tcMar>
          </w:tcPr>
          <w:p>
            <w:pPr>
              <w:spacing w:line="260" w:lineRule="exact"/>
              <w:rPr>
                <w:rFonts w:hint="default" w:ascii="Times New Roman" w:hAnsi="Times New Roman" w:eastAsia="宋体" w:cs="Times New Roman"/>
                <w:sz w:val="15"/>
                <w:szCs w:val="15"/>
              </w:rPr>
            </w:pPr>
          </w:p>
        </w:tc>
        <w:tc>
          <w:tcPr>
            <w:tcW w:w="758" w:type="dxa"/>
            <w:vMerge w:val="continue"/>
            <w:tcMar>
              <w:left w:w="6" w:type="dxa"/>
              <w:right w:w="6" w:type="dxa"/>
            </w:tcMar>
          </w:tcPr>
          <w:p>
            <w:pPr>
              <w:spacing w:line="260" w:lineRule="exact"/>
              <w:rPr>
                <w:rFonts w:hint="default" w:ascii="Times New Roman" w:hAnsi="Times New Roman" w:eastAsia="宋体" w:cs="Times New Roman"/>
                <w:sz w:val="15"/>
                <w:szCs w:val="15"/>
              </w:rPr>
            </w:pPr>
          </w:p>
        </w:tc>
        <w:tc>
          <w:tcPr>
            <w:tcW w:w="1013" w:type="dxa"/>
            <w:tcMar>
              <w:left w:w="6" w:type="dxa"/>
              <w:right w:w="6" w:type="dxa"/>
            </w:tcMar>
          </w:tcPr>
          <w:p>
            <w:pPr>
              <w:spacing w:line="260" w:lineRule="exact"/>
              <w:rPr>
                <w:rFonts w:hint="default" w:ascii="Times New Roman" w:hAnsi="Times New Roman" w:eastAsia="宋体" w:cs="Times New Roman"/>
                <w:sz w:val="15"/>
                <w:szCs w:val="15"/>
              </w:rPr>
            </w:pPr>
          </w:p>
        </w:tc>
        <w:tc>
          <w:tcPr>
            <w:tcW w:w="923"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34" w:type="dxa"/>
            <w:tcMar>
              <w:left w:w="6" w:type="dxa"/>
              <w:right w:w="6" w:type="dxa"/>
            </w:tcMar>
          </w:tcPr>
          <w:p>
            <w:pPr>
              <w:spacing w:line="260" w:lineRule="exact"/>
              <w:rPr>
                <w:rFonts w:hint="default" w:ascii="Times New Roman" w:hAnsi="Times New Roman" w:eastAsia="宋体" w:cs="Times New Roman"/>
                <w:sz w:val="15"/>
                <w:szCs w:val="15"/>
              </w:rPr>
            </w:pPr>
          </w:p>
        </w:tc>
        <w:tc>
          <w:tcPr>
            <w:tcW w:w="1134"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992" w:type="dxa"/>
            <w:tcMar>
              <w:left w:w="6" w:type="dxa"/>
              <w:right w:w="6" w:type="dxa"/>
            </w:tcMar>
          </w:tcPr>
          <w:p>
            <w:pPr>
              <w:spacing w:line="260" w:lineRule="exact"/>
              <w:rPr>
                <w:rFonts w:hint="default" w:ascii="Times New Roman" w:hAnsi="Times New Roman" w:eastAsia="宋体" w:cs="Times New Roman"/>
                <w:sz w:val="15"/>
                <w:szCs w:val="15"/>
              </w:rPr>
            </w:pPr>
          </w:p>
        </w:tc>
        <w:tc>
          <w:tcPr>
            <w:tcW w:w="1134"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220" w:type="dxa"/>
            <w:tcMar>
              <w:left w:w="6" w:type="dxa"/>
              <w:right w:w="6" w:type="dxa"/>
            </w:tcMar>
          </w:tcPr>
          <w:p>
            <w:pPr>
              <w:spacing w:line="260" w:lineRule="exact"/>
              <w:rPr>
                <w:rFonts w:hint="default" w:ascii="Times New Roman" w:hAnsi="Times New Roman" w:eastAsia="宋体" w:cs="Times New Roman"/>
                <w:sz w:val="15"/>
                <w:szCs w:val="15"/>
              </w:rPr>
            </w:pPr>
          </w:p>
        </w:tc>
        <w:tc>
          <w:tcPr>
            <w:tcW w:w="936" w:type="dxa"/>
            <w:tcMar>
              <w:left w:w="6" w:type="dxa"/>
              <w:right w:w="6" w:type="dxa"/>
            </w:tcMar>
          </w:tcPr>
          <w:p>
            <w:pPr>
              <w:spacing w:line="260" w:lineRule="exact"/>
              <w:rPr>
                <w:rFonts w:hint="default" w:ascii="Times New Roman" w:hAnsi="Times New Roman" w:eastAsia="宋体" w:cs="Times New Roman"/>
                <w:sz w:val="15"/>
                <w:szCs w:val="15"/>
              </w:rPr>
            </w:pPr>
          </w:p>
        </w:tc>
        <w:tc>
          <w:tcPr>
            <w:tcW w:w="1620" w:type="dxa"/>
            <w:tcMar>
              <w:left w:w="6" w:type="dxa"/>
              <w:right w:w="6" w:type="dxa"/>
            </w:tcMar>
          </w:tcPr>
          <w:p>
            <w:pPr>
              <w:spacing w:line="260" w:lineRule="exact"/>
              <w:rPr>
                <w:rFonts w:hint="default" w:ascii="Times New Roman" w:hAnsi="Times New Roman" w:eastAsia="宋体" w:cs="Times New Roman"/>
                <w:sz w:val="15"/>
                <w:szCs w:val="15"/>
              </w:rPr>
            </w:pPr>
          </w:p>
        </w:tc>
        <w:tc>
          <w:tcPr>
            <w:tcW w:w="1137" w:type="dxa"/>
            <w:tcMar>
              <w:left w:w="6" w:type="dxa"/>
              <w:right w:w="6" w:type="dxa"/>
            </w:tcMar>
          </w:tcPr>
          <w:p>
            <w:pPr>
              <w:spacing w:line="260" w:lineRule="exact"/>
              <w:rPr>
                <w:rFonts w:hint="default"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hint="default"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hint="default" w:ascii="Times New Roman" w:hAnsi="Times New Roman" w:eastAsia="宋体" w:cs="Times New Roman"/>
                <w:sz w:val="15"/>
                <w:szCs w:val="15"/>
              </w:rPr>
            </w:pPr>
          </w:p>
        </w:tc>
      </w:tr>
    </w:tbl>
    <w:p>
      <w:pPr>
        <w:ind w:firstLine="750" w:firstLineChars="500"/>
        <w:rPr>
          <w:rFonts w:ascii="Times New Roman" w:hAnsi="Times New Roman" w:eastAsia="宋体"/>
        </w:rPr>
      </w:pPr>
      <w:r>
        <w:rPr>
          <w:rFonts w:hint="default" w:ascii="Times New Roman" w:hAnsi="Times New Roman" w:eastAsia="宋体" w:cs="Times New Roman"/>
          <w:sz w:val="15"/>
        </w:rPr>
        <w:t>注：1、排放增减量：(+)表示增加，(-)表示减少。2、(12)=(6)-(8)-(11)，(9)=(4)-(5)-(8)-(11)+(1)。3、计量单位：废水排放量——万吨/年；废气排放量——万标立方米/年；工业固体废物排放量——万吨/年；水污染物排放浓度——毫克/升</w:t>
      </w:r>
    </w:p>
    <w:sectPr>
      <w:headerReference r:id="rId9" w:type="default"/>
      <w:footerReference r:id="rId10" w:type="default"/>
      <w:pgSz w:w="16838" w:h="11906" w:orient="landscape"/>
      <w:pgMar w:top="1230" w:right="306" w:bottom="1230" w:left="306"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
    <w:altName w:val="Times New Roman"/>
    <w:panose1 w:val="00000000000000000000"/>
    <w:charset w:val="00"/>
    <w:family w:val="auto"/>
    <w:pitch w:val="default"/>
    <w:sig w:usb0="00000000" w:usb1="00000000" w:usb2="00000000" w:usb3="00000000" w:csb0="00000001" w:csb1="00000000"/>
  </w:font>
  <w:font w:name="?? Light">
    <w:altName w:val="Segoe Print"/>
    <w:panose1 w:val="00000000000000000000"/>
    <w:charset w:val="00"/>
    <w:family w:val="auto"/>
    <w:pitch w:val="default"/>
    <w:sig w:usb0="00000000" w:usb1="00000000" w:usb2="00000000" w:usb3="00000000" w:csb0="00000001" w:csb1="00000000"/>
  </w:font>
  <w:font w:name="AIAUJG+ËÎÌå">
    <w:altName w:val="Verdana"/>
    <w:panose1 w:val="02010600030101010101"/>
    <w:charset w:val="01"/>
    <w:family w:val="auto"/>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Segoe Print">
    <w:panose1 w:val="02000600000000000000"/>
    <w:charset w:val="00"/>
    <w:family w:val="auto"/>
    <w:pitch w:val="default"/>
    <w:sig w:usb0="0000028F" w:usb1="00000000" w:usb2="00000000" w:usb3="00000000" w:csb0="2000009F" w:csb1="47010000"/>
  </w:font>
  <w:font w:name="Verdana">
    <w:panose1 w:val="020B0604030504040204"/>
    <w:charset w:val="00"/>
    <w:family w:val="auto"/>
    <w:pitch w:val="default"/>
    <w:sig w:usb0="A00006FF" w:usb1="4000205B" w:usb2="0000001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jc w:val="center"/>
    </w:pPr>
    <w:r>
      <w:fldChar w:fldCharType="begin"/>
    </w:r>
    <w:r>
      <w:instrText xml:space="preserve">PAGE   \* MERGEFORMAT</w:instrText>
    </w:r>
    <w:r>
      <w:fldChar w:fldCharType="separate"/>
    </w:r>
    <w:r>
      <w:rPr>
        <w:lang w:val="zh-CN"/>
      </w:rPr>
      <w:t>27</w:t>
    </w:r>
    <w:r>
      <w:rPr>
        <w:lang w:val="zh-CN"/>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jc w:val="center"/>
    </w:pPr>
    <w:r>
      <w:rPr>
        <w:rFonts w:hint="eastAsia" w:asciiTheme="minorEastAsia" w:hAnsiTheme="minorEastAsia" w:eastAsiaTheme="minorEastAsia" w:cstheme="minorEastAsia"/>
        <w:b w:val="0"/>
        <w:bCs w:val="0"/>
        <w:sz w:val="18"/>
        <w:szCs w:val="18"/>
        <w:lang w:eastAsia="zh-CN"/>
      </w:rPr>
      <w:t>河北宇富石油管业有限公司</w:t>
    </w:r>
    <w:r>
      <w:rPr>
        <w:rFonts w:hint="eastAsia" w:asciiTheme="minorEastAsia" w:hAnsiTheme="minorEastAsia" w:eastAsiaTheme="minorEastAsia" w:cstheme="minorEastAsia"/>
        <w:b w:val="0"/>
        <w:bCs w:val="0"/>
        <w:sz w:val="18"/>
        <w:szCs w:val="18"/>
        <w:lang w:val="en-US" w:eastAsia="zh-CN"/>
      </w:rPr>
      <w:t>年产</w:t>
    </w:r>
    <w:r>
      <w:rPr>
        <w:rFonts w:hint="default" w:ascii="Times New Roman" w:hAnsi="Times New Roman" w:cs="Times New Roman" w:eastAsiaTheme="minorEastAsia"/>
        <w:b w:val="0"/>
        <w:bCs w:val="0"/>
        <w:sz w:val="18"/>
        <w:szCs w:val="18"/>
        <w:lang w:val="en-US" w:eastAsia="zh-CN"/>
      </w:rPr>
      <w:t>800</w:t>
    </w:r>
    <w:r>
      <w:rPr>
        <w:rFonts w:hint="eastAsia" w:asciiTheme="minorEastAsia" w:hAnsiTheme="minorEastAsia" w:eastAsiaTheme="minorEastAsia" w:cstheme="minorEastAsia"/>
        <w:b w:val="0"/>
        <w:bCs w:val="0"/>
        <w:sz w:val="18"/>
        <w:szCs w:val="18"/>
        <w:lang w:val="en-US" w:eastAsia="zh-CN"/>
      </w:rPr>
      <w:t>万标米增强钢丝塑料管生产项目</w:t>
    </w:r>
    <w:r>
      <w:rPr>
        <w:rFonts w:hint="eastAsia" w:asciiTheme="minorEastAsia" w:hAnsiTheme="minorEastAsia" w:eastAsiaTheme="minorEastAsia" w:cstheme="minorEastAsia"/>
        <w:b w:val="0"/>
        <w:bCs w:val="0"/>
        <w:sz w:val="18"/>
        <w:szCs w:val="18"/>
      </w:rPr>
      <w:t>竣工环境保护验收报告</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0"/>
      </w:pBdr>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Bdr>
        <w:bottom w:val="none" w:color="auto" w:sz="0" w:space="1"/>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jc w:val="center"/>
    </w:pPr>
    <w:r>
      <w:rPr>
        <w:rFonts w:hint="eastAsia" w:asciiTheme="minorEastAsia" w:hAnsiTheme="minorEastAsia" w:eastAsiaTheme="minorEastAsia" w:cstheme="minorEastAsia"/>
        <w:b w:val="0"/>
        <w:bCs w:val="0"/>
        <w:sz w:val="18"/>
        <w:szCs w:val="18"/>
        <w:lang w:eastAsia="zh-CN"/>
      </w:rPr>
      <w:t>河北图威斯机械制造有限公司输送设备制造项目</w:t>
    </w:r>
    <w:r>
      <w:rPr>
        <w:rFonts w:hint="eastAsia" w:asciiTheme="minorEastAsia" w:hAnsiTheme="minorEastAsia" w:eastAsiaTheme="minorEastAsia" w:cstheme="minorEastAsia"/>
        <w:b w:val="0"/>
        <w:bCs w:val="0"/>
        <w:sz w:val="18"/>
        <w:szCs w:val="18"/>
      </w:rPr>
      <w:t>竣工环境保护验收报告</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A5B08E9"/>
    <w:multiLevelType w:val="singleLevel"/>
    <w:tmpl w:val="5A5B08E9"/>
    <w:lvl w:ilvl="0" w:tentative="0">
      <w:start w:val="3"/>
      <w:numFmt w:val="decimal"/>
      <w:suff w:val="nothing"/>
      <w:lvlText w:val="（%1）"/>
      <w:lvlJc w:val="left"/>
      <w:rPr>
        <w:rFonts w:cs="Times New Roma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B0F86"/>
    <w:rsid w:val="000B23BC"/>
    <w:rsid w:val="01154659"/>
    <w:rsid w:val="011907BE"/>
    <w:rsid w:val="015604DD"/>
    <w:rsid w:val="018822EA"/>
    <w:rsid w:val="01E479C3"/>
    <w:rsid w:val="02F406E9"/>
    <w:rsid w:val="036C74A4"/>
    <w:rsid w:val="04A85E5B"/>
    <w:rsid w:val="04E81167"/>
    <w:rsid w:val="04F624CA"/>
    <w:rsid w:val="07A36D9B"/>
    <w:rsid w:val="07C1255B"/>
    <w:rsid w:val="09F03240"/>
    <w:rsid w:val="0ABA0647"/>
    <w:rsid w:val="0AE0375C"/>
    <w:rsid w:val="0B6363A9"/>
    <w:rsid w:val="0BAC6F41"/>
    <w:rsid w:val="0E0E70D5"/>
    <w:rsid w:val="0ECF421D"/>
    <w:rsid w:val="0F053649"/>
    <w:rsid w:val="0F143ECE"/>
    <w:rsid w:val="0F7E3710"/>
    <w:rsid w:val="0F996560"/>
    <w:rsid w:val="10440ACB"/>
    <w:rsid w:val="104D5118"/>
    <w:rsid w:val="11506FB2"/>
    <w:rsid w:val="12630E7F"/>
    <w:rsid w:val="1342171C"/>
    <w:rsid w:val="139C4038"/>
    <w:rsid w:val="143A4C1A"/>
    <w:rsid w:val="14CE2B18"/>
    <w:rsid w:val="1649623B"/>
    <w:rsid w:val="167F2485"/>
    <w:rsid w:val="16A727EF"/>
    <w:rsid w:val="16D07C2A"/>
    <w:rsid w:val="171B5911"/>
    <w:rsid w:val="17366A25"/>
    <w:rsid w:val="175F3F40"/>
    <w:rsid w:val="17B152E2"/>
    <w:rsid w:val="190C4832"/>
    <w:rsid w:val="191205C7"/>
    <w:rsid w:val="197A03A3"/>
    <w:rsid w:val="197A55F9"/>
    <w:rsid w:val="19F340F0"/>
    <w:rsid w:val="1A593FED"/>
    <w:rsid w:val="1A7E60A3"/>
    <w:rsid w:val="1BB914C5"/>
    <w:rsid w:val="1C6B70E4"/>
    <w:rsid w:val="1CFD4F4A"/>
    <w:rsid w:val="1D146AB0"/>
    <w:rsid w:val="1DC34DFA"/>
    <w:rsid w:val="1DE97DB3"/>
    <w:rsid w:val="1EFE2753"/>
    <w:rsid w:val="21895209"/>
    <w:rsid w:val="22E826B5"/>
    <w:rsid w:val="23605E8E"/>
    <w:rsid w:val="24123644"/>
    <w:rsid w:val="24461371"/>
    <w:rsid w:val="247F103C"/>
    <w:rsid w:val="24B0718C"/>
    <w:rsid w:val="2542404B"/>
    <w:rsid w:val="2781114D"/>
    <w:rsid w:val="286D3F7B"/>
    <w:rsid w:val="28BC7A5B"/>
    <w:rsid w:val="29EF18AB"/>
    <w:rsid w:val="2A7F01EB"/>
    <w:rsid w:val="2B9A5A21"/>
    <w:rsid w:val="2BFD0EEC"/>
    <w:rsid w:val="2C914E3F"/>
    <w:rsid w:val="2CA22636"/>
    <w:rsid w:val="2CE73E1C"/>
    <w:rsid w:val="2DEB55D6"/>
    <w:rsid w:val="2E082A95"/>
    <w:rsid w:val="2EF23990"/>
    <w:rsid w:val="2F2473F1"/>
    <w:rsid w:val="2F3A716E"/>
    <w:rsid w:val="2FD14B32"/>
    <w:rsid w:val="30895A8A"/>
    <w:rsid w:val="30AB7CA3"/>
    <w:rsid w:val="31210606"/>
    <w:rsid w:val="3225051F"/>
    <w:rsid w:val="322B6C9D"/>
    <w:rsid w:val="32793228"/>
    <w:rsid w:val="33032D3C"/>
    <w:rsid w:val="333831BB"/>
    <w:rsid w:val="33642F1E"/>
    <w:rsid w:val="33A46444"/>
    <w:rsid w:val="344F2D38"/>
    <w:rsid w:val="35923813"/>
    <w:rsid w:val="35A534DF"/>
    <w:rsid w:val="35BC1C41"/>
    <w:rsid w:val="35D71A7C"/>
    <w:rsid w:val="36F135D0"/>
    <w:rsid w:val="37954092"/>
    <w:rsid w:val="37A44B25"/>
    <w:rsid w:val="387859EC"/>
    <w:rsid w:val="3884358F"/>
    <w:rsid w:val="38BF20A9"/>
    <w:rsid w:val="39F138C5"/>
    <w:rsid w:val="3A063711"/>
    <w:rsid w:val="3B8A1DF8"/>
    <w:rsid w:val="3BB31EF2"/>
    <w:rsid w:val="3BD02128"/>
    <w:rsid w:val="3C7E652C"/>
    <w:rsid w:val="3C8E4E00"/>
    <w:rsid w:val="3DC85DFF"/>
    <w:rsid w:val="3DDB20E2"/>
    <w:rsid w:val="3E0B53AA"/>
    <w:rsid w:val="3E0D7FF2"/>
    <w:rsid w:val="3E827254"/>
    <w:rsid w:val="4111649F"/>
    <w:rsid w:val="421B5153"/>
    <w:rsid w:val="421E388B"/>
    <w:rsid w:val="422C5F7B"/>
    <w:rsid w:val="4347397F"/>
    <w:rsid w:val="445F75CD"/>
    <w:rsid w:val="447A310C"/>
    <w:rsid w:val="458A0BC7"/>
    <w:rsid w:val="45D31AC8"/>
    <w:rsid w:val="45EE63E9"/>
    <w:rsid w:val="485A65CB"/>
    <w:rsid w:val="4A283569"/>
    <w:rsid w:val="4A8D49E3"/>
    <w:rsid w:val="4AAA6ED1"/>
    <w:rsid w:val="4AAB7C45"/>
    <w:rsid w:val="4B0D2D46"/>
    <w:rsid w:val="4C1E03F9"/>
    <w:rsid w:val="4C72320F"/>
    <w:rsid w:val="4C902FFF"/>
    <w:rsid w:val="4DC537AE"/>
    <w:rsid w:val="4EAC0405"/>
    <w:rsid w:val="4F1713C5"/>
    <w:rsid w:val="4F3C6A41"/>
    <w:rsid w:val="4FE6264D"/>
    <w:rsid w:val="512E7FBA"/>
    <w:rsid w:val="51806F8B"/>
    <w:rsid w:val="53365CEE"/>
    <w:rsid w:val="54482B82"/>
    <w:rsid w:val="54511922"/>
    <w:rsid w:val="54626FB4"/>
    <w:rsid w:val="54713309"/>
    <w:rsid w:val="557A527E"/>
    <w:rsid w:val="5702376B"/>
    <w:rsid w:val="57723443"/>
    <w:rsid w:val="59EB0033"/>
    <w:rsid w:val="5B916452"/>
    <w:rsid w:val="5B982079"/>
    <w:rsid w:val="5BA01B74"/>
    <w:rsid w:val="5BA85FF5"/>
    <w:rsid w:val="5DF16C64"/>
    <w:rsid w:val="5DFF2C8C"/>
    <w:rsid w:val="5EFA4D6F"/>
    <w:rsid w:val="5F0C1043"/>
    <w:rsid w:val="5FC943AC"/>
    <w:rsid w:val="60524FFB"/>
    <w:rsid w:val="60D513C5"/>
    <w:rsid w:val="61903CAC"/>
    <w:rsid w:val="619F3903"/>
    <w:rsid w:val="624A05B8"/>
    <w:rsid w:val="62574003"/>
    <w:rsid w:val="648E3223"/>
    <w:rsid w:val="6495713E"/>
    <w:rsid w:val="66144CBE"/>
    <w:rsid w:val="669E4292"/>
    <w:rsid w:val="67BB4024"/>
    <w:rsid w:val="682C719B"/>
    <w:rsid w:val="68A70E51"/>
    <w:rsid w:val="68C314A8"/>
    <w:rsid w:val="68D42B85"/>
    <w:rsid w:val="69030DD9"/>
    <w:rsid w:val="6957122A"/>
    <w:rsid w:val="69FC3B4D"/>
    <w:rsid w:val="6A0B0A00"/>
    <w:rsid w:val="6AF23142"/>
    <w:rsid w:val="6B184FC4"/>
    <w:rsid w:val="6B1B3C01"/>
    <w:rsid w:val="6CE06728"/>
    <w:rsid w:val="6D27087A"/>
    <w:rsid w:val="6DC30E5B"/>
    <w:rsid w:val="6F4B669E"/>
    <w:rsid w:val="6F6C06CA"/>
    <w:rsid w:val="702B2008"/>
    <w:rsid w:val="70FC22C7"/>
    <w:rsid w:val="71C6608B"/>
    <w:rsid w:val="72D179BF"/>
    <w:rsid w:val="73894780"/>
    <w:rsid w:val="74231176"/>
    <w:rsid w:val="75421315"/>
    <w:rsid w:val="756B2CFD"/>
    <w:rsid w:val="75874E09"/>
    <w:rsid w:val="75EB4796"/>
    <w:rsid w:val="76257FFE"/>
    <w:rsid w:val="78E8599C"/>
    <w:rsid w:val="790D46C0"/>
    <w:rsid w:val="79230E0C"/>
    <w:rsid w:val="794D7227"/>
    <w:rsid w:val="79AB3592"/>
    <w:rsid w:val="79D11ED5"/>
    <w:rsid w:val="7A560AA6"/>
    <w:rsid w:val="7B130FB2"/>
    <w:rsid w:val="7BD56EE9"/>
    <w:rsid w:val="7BE611BE"/>
    <w:rsid w:val="7C340821"/>
    <w:rsid w:val="7C3E570E"/>
    <w:rsid w:val="7E072EBD"/>
    <w:rsid w:val="7E9A153F"/>
    <w:rsid w:val="7EB02159"/>
    <w:rsid w:val="7F263E37"/>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 w:hAnsi="??" w:eastAsia="宋体" w:cs="Times New Roman"/>
      <w:kern w:val="2"/>
      <w:sz w:val="21"/>
      <w:szCs w:val="22"/>
      <w:lang w:val="en-US" w:eastAsia="zh-CN" w:bidi="ar-SA"/>
    </w:rPr>
  </w:style>
  <w:style w:type="paragraph" w:styleId="2">
    <w:name w:val="heading 1"/>
    <w:basedOn w:val="1"/>
    <w:next w:val="1"/>
    <w:qFormat/>
    <w:uiPriority w:val="0"/>
    <w:pPr>
      <w:spacing w:line="480" w:lineRule="atLeast"/>
      <w:outlineLvl w:val="0"/>
    </w:pPr>
    <w:rPr>
      <w:rFonts w:ascii="宋体" w:hAnsi="宋体"/>
      <w:b/>
      <w:sz w:val="30"/>
      <w:szCs w:val="30"/>
    </w:rPr>
  </w:style>
  <w:style w:type="paragraph" w:styleId="3">
    <w:name w:val="heading 2"/>
    <w:basedOn w:val="2"/>
    <w:next w:val="1"/>
    <w:semiHidden/>
    <w:unhideWhenUsed/>
    <w:qFormat/>
    <w:uiPriority w:val="0"/>
    <w:pPr>
      <w:outlineLvl w:val="1"/>
    </w:pPr>
    <w:rPr>
      <w:sz w:val="28"/>
    </w:rPr>
  </w:style>
  <w:style w:type="paragraph" w:styleId="4">
    <w:name w:val="heading 3"/>
    <w:basedOn w:val="1"/>
    <w:next w:val="1"/>
    <w:unhideWhenUsed/>
    <w:qFormat/>
    <w:uiPriority w:val="0"/>
    <w:pPr>
      <w:spacing w:line="480" w:lineRule="atLeast"/>
      <w:outlineLvl w:val="2"/>
    </w:pPr>
    <w:rPr>
      <w:rFonts w:ascii="宋体" w:hAnsi="宋体"/>
      <w:sz w:val="24"/>
      <w:szCs w:val="24"/>
    </w:rPr>
  </w:style>
  <w:style w:type="character" w:default="1" w:styleId="20">
    <w:name w:val="Default Paragraph Font"/>
    <w:semiHidden/>
    <w:qFormat/>
    <w:uiPriority w:val="0"/>
  </w:style>
  <w:style w:type="table" w:default="1" w:styleId="18">
    <w:name w:val="Normal Table"/>
    <w:semiHidden/>
    <w:qFormat/>
    <w:uiPriority w:val="0"/>
    <w:tblPr>
      <w:tblLayout w:type="fixed"/>
      <w:tblCellMar>
        <w:top w:w="0" w:type="dxa"/>
        <w:left w:w="108" w:type="dxa"/>
        <w:bottom w:w="0" w:type="dxa"/>
        <w:right w:w="108" w:type="dxa"/>
      </w:tblCellMar>
    </w:tblPr>
  </w:style>
  <w:style w:type="paragraph" w:styleId="5">
    <w:name w:val="Normal Indent"/>
    <w:basedOn w:val="1"/>
    <w:next w:val="6"/>
    <w:qFormat/>
    <w:uiPriority w:val="0"/>
    <w:pPr>
      <w:ind w:firstLine="420" w:firstLineChars="200"/>
    </w:pPr>
    <w:rPr>
      <w:szCs w:val="24"/>
    </w:rPr>
  </w:style>
  <w:style w:type="paragraph" w:customStyle="1" w:styleId="6">
    <w:name w:val="样式 正文文本 + 首行缩进:  2 字符"/>
    <w:qFormat/>
    <w:uiPriority w:val="0"/>
    <w:pPr>
      <w:widowControl w:val="0"/>
      <w:spacing w:line="480" w:lineRule="exact"/>
      <w:ind w:firstLine="480" w:firstLineChars="200"/>
      <w:jc w:val="both"/>
      <w:textAlignment w:val="auto"/>
    </w:pPr>
    <w:rPr>
      <w:rFonts w:ascii="宋体" w:hAnsi="宋体" w:eastAsia="宋体" w:cs="宋体"/>
      <w:kern w:val="2"/>
      <w:sz w:val="24"/>
      <w:szCs w:val="20"/>
      <w:lang w:val="en-US" w:eastAsia="zh-CN" w:bidi="ar-SA"/>
    </w:rPr>
  </w:style>
  <w:style w:type="paragraph" w:styleId="7">
    <w:name w:val="Body Text"/>
    <w:basedOn w:val="1"/>
    <w:qFormat/>
    <w:uiPriority w:val="0"/>
    <w:pPr>
      <w:spacing w:after="120"/>
    </w:pPr>
  </w:style>
  <w:style w:type="paragraph" w:styleId="8">
    <w:name w:val="Body Text Indent"/>
    <w:basedOn w:val="1"/>
    <w:qFormat/>
    <w:uiPriority w:val="0"/>
    <w:pPr>
      <w:spacing w:after="120" w:afterLines="0" w:afterAutospacing="0"/>
      <w:ind w:left="420" w:leftChars="200"/>
    </w:pPr>
  </w:style>
  <w:style w:type="paragraph" w:styleId="9">
    <w:name w:val="toc 3"/>
    <w:basedOn w:val="1"/>
    <w:next w:val="1"/>
    <w:qFormat/>
    <w:uiPriority w:val="0"/>
    <w:pPr>
      <w:widowControl/>
      <w:spacing w:after="100" w:line="259" w:lineRule="auto"/>
      <w:ind w:left="440"/>
      <w:jc w:val="left"/>
    </w:pPr>
    <w:rPr>
      <w:kern w:val="0"/>
      <w:sz w:val="22"/>
    </w:rPr>
  </w:style>
  <w:style w:type="paragraph" w:styleId="10">
    <w:name w:val="Plain Text"/>
    <w:basedOn w:val="1"/>
    <w:qFormat/>
    <w:uiPriority w:val="0"/>
    <w:rPr>
      <w:rFonts w:ascii="宋体" w:hAnsi="Courier New" w:cs="Courier New"/>
      <w:szCs w:val="21"/>
    </w:rPr>
  </w:style>
  <w:style w:type="paragraph" w:styleId="11">
    <w:name w:val="footer"/>
    <w:basedOn w:val="1"/>
    <w:qFormat/>
    <w:uiPriority w:val="0"/>
    <w:pPr>
      <w:tabs>
        <w:tab w:val="center" w:pos="4153"/>
        <w:tab w:val="right" w:pos="8306"/>
      </w:tabs>
      <w:snapToGrid w:val="0"/>
      <w:jc w:val="left"/>
    </w:pPr>
    <w:rPr>
      <w:sz w:val="18"/>
      <w:szCs w:val="18"/>
    </w:rPr>
  </w:style>
  <w:style w:type="paragraph" w:styleId="12">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3">
    <w:name w:val="toc 1"/>
    <w:basedOn w:val="1"/>
    <w:next w:val="1"/>
    <w:qFormat/>
    <w:uiPriority w:val="0"/>
    <w:pPr>
      <w:adjustRightInd w:val="0"/>
      <w:snapToGrid w:val="0"/>
      <w:spacing w:line="280" w:lineRule="exact"/>
      <w:jc w:val="center"/>
    </w:pPr>
    <w:rPr>
      <w:rFonts w:ascii="Times New Roman" w:hAnsi="Times New Roman"/>
      <w:sz w:val="24"/>
      <w:szCs w:val="20"/>
    </w:rPr>
  </w:style>
  <w:style w:type="paragraph" w:styleId="14">
    <w:name w:val="List"/>
    <w:basedOn w:val="1"/>
    <w:qFormat/>
    <w:uiPriority w:val="0"/>
    <w:pPr>
      <w:spacing w:line="360" w:lineRule="exact"/>
      <w:ind w:firstLine="38" w:firstLineChars="18"/>
      <w:jc w:val="left"/>
    </w:pPr>
    <w:rPr>
      <w:rFonts w:ascii="宋体" w:hAnsi="Times New Roman"/>
      <w:szCs w:val="21"/>
    </w:rPr>
  </w:style>
  <w:style w:type="paragraph" w:styleId="15">
    <w:name w:val="toc 2"/>
    <w:basedOn w:val="1"/>
    <w:next w:val="1"/>
    <w:qFormat/>
    <w:uiPriority w:val="0"/>
    <w:pPr>
      <w:ind w:left="420" w:leftChars="200"/>
    </w:pPr>
  </w:style>
  <w:style w:type="paragraph" w:styleId="16">
    <w:name w:val="Body Text First Indent"/>
    <w:basedOn w:val="7"/>
    <w:uiPriority w:val="0"/>
    <w:pPr>
      <w:ind w:firstLine="420" w:firstLineChars="100"/>
    </w:pPr>
    <w:rPr>
      <w:szCs w:val="24"/>
    </w:rPr>
  </w:style>
  <w:style w:type="paragraph" w:styleId="17">
    <w:name w:val="Body Text First Indent 2"/>
    <w:basedOn w:val="8"/>
    <w:next w:val="1"/>
    <w:qFormat/>
    <w:uiPriority w:val="0"/>
    <w:pPr>
      <w:ind w:firstLine="420" w:firstLineChars="200"/>
    </w:pPr>
  </w:style>
  <w:style w:type="table" w:styleId="19">
    <w:name w:val="Table Grid"/>
    <w:basedOn w:val="18"/>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paragraph" w:customStyle="1" w:styleId="21">
    <w:name w:val="样式 样式 样式 四号 左侧:  1.53 厘米 + 首行缩进:  2 字符 + 居中 左侧:  2 字符 首行缩进:  2..."/>
    <w:basedOn w:val="22"/>
    <w:qFormat/>
    <w:uiPriority w:val="0"/>
    <w:pPr>
      <w:ind w:firstLine="0" w:firstLineChars="0"/>
      <w:jc w:val="center"/>
    </w:pPr>
  </w:style>
  <w:style w:type="paragraph" w:customStyle="1" w:styleId="22">
    <w:name w:val="样式 样式 四号 左侧:  1.53 厘米 + 首行缩进:  2 字符"/>
    <w:basedOn w:val="23"/>
    <w:qFormat/>
    <w:uiPriority w:val="0"/>
    <w:pPr>
      <w:ind w:left="200" w:leftChars="200"/>
    </w:pPr>
    <w:rPr>
      <w:szCs w:val="20"/>
    </w:rPr>
  </w:style>
  <w:style w:type="paragraph" w:customStyle="1" w:styleId="23">
    <w:name w:val="样式 四号 左侧:  1.53 厘米"/>
    <w:basedOn w:val="1"/>
    <w:qFormat/>
    <w:uiPriority w:val="0"/>
    <w:pPr>
      <w:adjustRightInd w:val="0"/>
    </w:pPr>
    <w:rPr>
      <w:w w:val="90"/>
      <w:sz w:val="28"/>
      <w:szCs w:val="28"/>
    </w:rPr>
  </w:style>
  <w:style w:type="paragraph" w:customStyle="1" w:styleId="24">
    <w:name w:val="TOC Heading1"/>
    <w:basedOn w:val="2"/>
    <w:next w:val="1"/>
    <w:qFormat/>
    <w:uiPriority w:val="99"/>
    <w:pPr>
      <w:keepNext/>
      <w:keepLines/>
      <w:widowControl/>
      <w:spacing w:before="240" w:line="259" w:lineRule="auto"/>
      <w:jc w:val="left"/>
      <w:outlineLvl w:val="9"/>
    </w:pPr>
    <w:rPr>
      <w:rFonts w:ascii="?? Light" w:hAnsi="?? Light"/>
      <w:b w:val="0"/>
      <w:color w:val="2F5496"/>
      <w:kern w:val="0"/>
      <w:sz w:val="32"/>
      <w:szCs w:val="32"/>
    </w:rPr>
  </w:style>
  <w:style w:type="paragraph" w:styleId="25">
    <w:name w:val="List Paragraph"/>
    <w:basedOn w:val="1"/>
    <w:qFormat/>
    <w:uiPriority w:val="99"/>
    <w:pPr>
      <w:adjustRightInd w:val="0"/>
      <w:spacing w:line="360" w:lineRule="atLeast"/>
      <w:ind w:firstLine="420" w:firstLineChars="200"/>
      <w:jc w:val="left"/>
      <w:textAlignment w:val="baseline"/>
    </w:pPr>
    <w:rPr>
      <w:rFonts w:ascii="Times New Roman" w:hAnsi="Times New Roman"/>
      <w:kern w:val="0"/>
      <w:sz w:val="24"/>
      <w:szCs w:val="20"/>
    </w:rPr>
  </w:style>
  <w:style w:type="paragraph" w:customStyle="1" w:styleId="26">
    <w:name w:val="列出段落1"/>
    <w:basedOn w:val="1"/>
    <w:qFormat/>
    <w:uiPriority w:val="99"/>
    <w:pPr>
      <w:ind w:firstLine="420" w:firstLineChars="200"/>
    </w:pPr>
  </w:style>
  <w:style w:type="table" w:customStyle="1" w:styleId="27">
    <w:name w:val="TableGrid"/>
    <w:qFormat/>
    <w:uiPriority w:val="0"/>
    <w:tblPr>
      <w:tblLayout w:type="fixed"/>
      <w:tblCellMar>
        <w:top w:w="0" w:type="dxa"/>
        <w:left w:w="0" w:type="dxa"/>
        <w:bottom w:w="0" w:type="dxa"/>
        <w:right w:w="0" w:type="dxa"/>
      </w:tblCellMar>
    </w:tblPr>
  </w:style>
  <w:style w:type="paragraph" w:customStyle="1" w:styleId="28">
    <w:name w:val="(1)"/>
    <w:basedOn w:val="1"/>
    <w:qFormat/>
    <w:uiPriority w:val="0"/>
    <w:rPr>
      <w:sz w:val="24"/>
    </w:rPr>
  </w:style>
  <w:style w:type="paragraph" w:customStyle="1" w:styleId="29">
    <w:name w:val="1"/>
    <w:basedOn w:val="1"/>
    <w:next w:val="10"/>
    <w:qFormat/>
    <w:uiPriority w:val="0"/>
    <w:rPr>
      <w:rFonts w:ascii="宋体" w:hAnsi="Courier New"/>
      <w:color w:val="000000"/>
      <w:kern w:val="44"/>
      <w:sz w:val="24"/>
      <w:szCs w:val="20"/>
    </w:rPr>
  </w:style>
  <w:style w:type="paragraph" w:customStyle="1" w:styleId="30">
    <w:name w:val="表格内容"/>
    <w:qFormat/>
    <w:uiPriority w:val="0"/>
    <w:pPr>
      <w:adjustRightInd w:val="0"/>
      <w:snapToGrid w:val="0"/>
      <w:spacing w:line="360" w:lineRule="exact"/>
      <w:jc w:val="center"/>
    </w:pPr>
    <w:rPr>
      <w:rFonts w:ascii="Times New Roman" w:hAnsi="Times New Roman" w:eastAsia="宋体" w:cs="Times New Roman"/>
      <w:color w:val="000000"/>
      <w:sz w:val="24"/>
      <w:lang w:val="en-US" w:eastAsia="zh-CN" w:bidi="ar-SA"/>
    </w:rPr>
  </w:style>
  <w:style w:type="paragraph" w:customStyle="1" w:styleId="31">
    <w:name w:val="中文报告书样式"/>
    <w:qFormat/>
    <w:uiPriority w:val="0"/>
    <w:pPr>
      <w:widowControl w:val="0"/>
      <w:adjustRightInd w:val="0"/>
      <w:spacing w:line="480" w:lineRule="atLeast"/>
      <w:ind w:firstLine="482"/>
      <w:jc w:val="both"/>
      <w:textAlignment w:val="auto"/>
    </w:pPr>
    <w:rPr>
      <w:rFonts w:ascii="Times New Roman" w:hAnsi="Times New Roman" w:eastAsia="宋体" w:cs="Times New Roman"/>
      <w:color w:val="auto"/>
      <w:kern w:val="24"/>
      <w:sz w:val="24"/>
      <w:szCs w:val="22"/>
      <w:u w:val="none" w:color="auto"/>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header" Target="header5.xml"/><Relationship Id="rId8" Type="http://schemas.openxmlformats.org/officeDocument/2006/relationships/header" Target="header4.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3" Type="http://schemas.openxmlformats.org/officeDocument/2006/relationships/fontTable" Target="fontTable.xml"/><Relationship Id="rId22" Type="http://schemas.openxmlformats.org/officeDocument/2006/relationships/numbering" Target="numbering.xml"/><Relationship Id="rId21" Type="http://schemas.openxmlformats.org/officeDocument/2006/relationships/customXml" Target="../customXml/item1.xml"/><Relationship Id="rId20" Type="http://schemas.openxmlformats.org/officeDocument/2006/relationships/image" Target="media/image8.jpe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emf"/><Relationship Id="rId12" Type="http://schemas.openxmlformats.org/officeDocument/2006/relationships/oleObject" Target="embeddings/oleObject1.bin"/><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42</TotalTime>
  <ScaleCrop>false</ScaleCrop>
  <LinksUpToDate>false</LinksUpToDate>
  <CharactersWithSpaces>0</CharactersWithSpaces>
  <Application>WPS Office_11.8.2.8593_F1E327BC-269C-435d-A152-05C5408002CA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2018-03-10T02:05:00Z</dcterms:created>
  <dc:creator>在天涯</dc:creator>
  <cp:lastModifiedBy>只爱你</cp:lastModifiedBy>
  <cp:lastPrinted>2019-07-16T07:21:00Z</cp:lastPrinted>
  <dcterms:modified xsi:type="dcterms:W3CDTF">2020-01-07T09:16:39Z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2052-11.8.2.8593</vt:lpwstr>
  </property>
</Properties>
</file>