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jc w:val="center"/>
        <w:rPr>
          <w:rFonts w:ascii="Times New Roman" w:hAnsi="宋体" w:eastAsia="宋体" w:cs="Times New Roman"/>
          <w:b/>
          <w:bCs/>
          <w:sz w:val="28"/>
          <w:szCs w:val="28"/>
        </w:rPr>
      </w:pPr>
      <w:r>
        <w:rPr>
          <w:rFonts w:hint="eastAsia" w:ascii="Times New Roman" w:hAnsi="宋体" w:eastAsia="宋体" w:cs="Times New Roman"/>
          <w:b/>
          <w:bCs/>
          <w:sz w:val="28"/>
          <w:szCs w:val="28"/>
        </w:rPr>
        <w:t>河北图威斯机械制造有限公司输送设备制造项目</w:t>
      </w:r>
    </w:p>
    <w:p>
      <w:pPr>
        <w:adjustRightInd w:val="0"/>
        <w:snapToGrid w:val="0"/>
        <w:spacing w:line="460" w:lineRule="exact"/>
        <w:jc w:val="center"/>
        <w:rPr>
          <w:rFonts w:ascii="Times New Roman" w:hAnsi="宋体" w:eastAsia="宋体" w:cs="Times New Roman"/>
          <w:b/>
          <w:bCs/>
          <w:sz w:val="28"/>
          <w:szCs w:val="28"/>
        </w:rPr>
      </w:pPr>
      <w:r>
        <w:rPr>
          <w:rFonts w:ascii="Times New Roman" w:hAnsi="宋体" w:eastAsia="宋体" w:cs="Times New Roman"/>
          <w:b/>
          <w:bCs/>
          <w:sz w:val="28"/>
          <w:szCs w:val="28"/>
        </w:rPr>
        <w:t>竣工环境保护验收意见</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ascii="宋体" w:hAnsi="宋体" w:eastAsia="宋体" w:cs="宋体"/>
          <w:color w:val="000000" w:themeColor="text1"/>
          <w:sz w:val="24"/>
          <w:szCs w:val="24"/>
        </w:rPr>
      </w:pPr>
      <w:r>
        <w:rPr>
          <w:rFonts w:ascii="Times New Roman" w:hAnsi="Times New Roman" w:eastAsia="宋体" w:cs="Times New Roman"/>
          <w:sz w:val="24"/>
          <w:szCs w:val="24"/>
        </w:rPr>
        <w:t>201</w:t>
      </w:r>
      <w:r>
        <w:rPr>
          <w:rFonts w:hint="eastAsia" w:ascii="Times New Roman" w:hAnsi="Times New Roman" w:eastAsia="宋体" w:cs="Times New Roman"/>
          <w:sz w:val="24"/>
          <w:szCs w:val="24"/>
        </w:rPr>
        <w:t>9</w:t>
      </w:r>
      <w:r>
        <w:rPr>
          <w:rFonts w:ascii="Times New Roman" w:hAnsi="宋体" w:eastAsia="宋体" w:cs="Times New Roman"/>
          <w:sz w:val="24"/>
          <w:szCs w:val="24"/>
        </w:rPr>
        <w:t>年</w:t>
      </w:r>
      <w:r>
        <w:rPr>
          <w:rFonts w:hint="eastAsia" w:ascii="Times New Roman" w:hAnsi="Times New Roman" w:eastAsia="宋体" w:cs="Times New Roman"/>
          <w:sz w:val="24"/>
          <w:szCs w:val="24"/>
          <w:lang w:val="en-US" w:eastAsia="zh-CN"/>
        </w:rPr>
        <w:t>12</w:t>
      </w:r>
      <w:r>
        <w:rPr>
          <w:rFonts w:ascii="Times New Roman" w:hAnsi="宋体" w:eastAsia="宋体" w:cs="Times New Roman"/>
          <w:sz w:val="24"/>
          <w:szCs w:val="24"/>
        </w:rPr>
        <w:t>月</w:t>
      </w:r>
      <w:r>
        <w:rPr>
          <w:rFonts w:hint="eastAsia" w:ascii="Times New Roman" w:hAnsi="Times New Roman" w:eastAsia="宋体" w:cs="Times New Roman"/>
          <w:sz w:val="24"/>
          <w:szCs w:val="24"/>
          <w:lang w:val="en-US" w:eastAsia="zh-CN"/>
        </w:rPr>
        <w:t>30</w:t>
      </w:r>
      <w:r>
        <w:rPr>
          <w:rFonts w:ascii="Times New Roman" w:hAnsi="宋体" w:eastAsia="宋体" w:cs="Times New Roman"/>
          <w:sz w:val="24"/>
          <w:szCs w:val="24"/>
        </w:rPr>
        <w:t>日，</w:t>
      </w:r>
      <w:r>
        <w:rPr>
          <w:rFonts w:hint="eastAsia" w:ascii="Times New Roman" w:hAnsi="宋体" w:eastAsia="宋体" w:cs="Times New Roman"/>
          <w:sz w:val="24"/>
          <w:szCs w:val="24"/>
        </w:rPr>
        <w:t>河北图威斯机械制造有限公司</w:t>
      </w:r>
      <w:r>
        <w:rPr>
          <w:rFonts w:ascii="Times New Roman" w:hAnsi="宋体" w:eastAsia="宋体" w:cs="Times New Roman"/>
          <w:color w:val="000000" w:themeColor="text1"/>
          <w:sz w:val="24"/>
          <w:szCs w:val="24"/>
        </w:rPr>
        <w:t>根据《</w:t>
      </w:r>
      <w:r>
        <w:rPr>
          <w:rFonts w:hint="eastAsia" w:ascii="Times New Roman" w:hAnsi="宋体" w:eastAsia="宋体" w:cs="Times New Roman"/>
          <w:color w:val="000000" w:themeColor="text1"/>
          <w:sz w:val="24"/>
          <w:szCs w:val="24"/>
        </w:rPr>
        <w:t>河北图威斯机械制造有限公司输送设备制造项目竣工环境保护验收监测报告</w:t>
      </w:r>
      <w:r>
        <w:rPr>
          <w:rFonts w:ascii="Times New Roman" w:hAnsi="宋体" w:eastAsia="宋体" w:cs="Times New Roman"/>
          <w:color w:val="000000" w:themeColor="text1"/>
          <w:sz w:val="24"/>
          <w:szCs w:val="24"/>
        </w:rPr>
        <w:t>》，并依照《建设项目竣工环境</w:t>
      </w:r>
      <w:r>
        <w:rPr>
          <w:rFonts w:ascii="Times New Roman" w:hAnsi="宋体" w:eastAsia="宋体" w:cs="Times New Roman"/>
          <w:sz w:val="24"/>
          <w:szCs w:val="24"/>
        </w:rPr>
        <w:t>保护验收暂行管理</w:t>
      </w:r>
      <w:r>
        <w:rPr>
          <w:rFonts w:hint="eastAsia" w:ascii="宋体" w:hAnsi="宋体" w:eastAsia="宋体" w:cs="宋体"/>
          <w:sz w:val="24"/>
          <w:szCs w:val="24"/>
        </w:rPr>
        <w:t>办法》等法律法规、建设项目竣工环境保护验收技术规范、审批部门要求等组织项目竣工环保验收，形成验收意见如下：</w:t>
      </w:r>
    </w:p>
    <w:p>
      <w:pPr>
        <w:adjustRightInd w:val="0"/>
        <w:snapToGrid w:val="0"/>
        <w:spacing w:line="460" w:lineRule="exact"/>
        <w:ind w:firstLine="482" w:firstLineChars="200"/>
        <w:rPr>
          <w:rFonts w:ascii="Times New Roman" w:hAnsi="Times New Roman" w:eastAsia="宋体" w:cs="Times New Roman"/>
          <w:b/>
          <w:sz w:val="24"/>
          <w:szCs w:val="24"/>
        </w:rPr>
      </w:pPr>
      <w:r>
        <w:rPr>
          <w:rFonts w:ascii="Times New Roman" w:hAnsi="宋体" w:eastAsia="宋体" w:cs="Times New Roman"/>
          <w:b/>
          <w:sz w:val="24"/>
          <w:szCs w:val="24"/>
        </w:rPr>
        <w:t>一、工程建设基本情况</w:t>
      </w:r>
    </w:p>
    <w:p>
      <w:pPr>
        <w:adjustRightInd w:val="0"/>
        <w:snapToGrid w:val="0"/>
        <w:spacing w:line="360" w:lineRule="auto"/>
        <w:ind w:firstLine="480" w:firstLineChars="200"/>
        <w:rPr>
          <w:rFonts w:ascii="Times New Roman" w:hAnsi="Times New Roman" w:eastAsia="宋体" w:cs="Times New Roman"/>
          <w:sz w:val="24"/>
          <w:szCs w:val="24"/>
        </w:rPr>
      </w:pPr>
      <w:r>
        <w:rPr>
          <w:rFonts w:hint="eastAsia" w:ascii="Times New Roman" w:hAnsi="宋体" w:eastAsia="宋体" w:cs="Times New Roman"/>
          <w:sz w:val="24"/>
          <w:szCs w:val="24"/>
        </w:rPr>
        <w:t>河北图威斯机械制造有限公司</w:t>
      </w:r>
      <w:r>
        <w:rPr>
          <w:rFonts w:ascii="Times New Roman" w:hAnsi="Times New Roman" w:eastAsia="宋体" w:cs="Times New Roman"/>
          <w:sz w:val="24"/>
          <w:szCs w:val="24"/>
        </w:rPr>
        <w:t>位于</w:t>
      </w:r>
      <w:r>
        <w:rPr>
          <w:rFonts w:hint="eastAsia" w:ascii="Times New Roman" w:hAnsi="Times New Roman" w:eastAsia="宋体" w:cs="Times New Roman"/>
          <w:sz w:val="24"/>
          <w:szCs w:val="24"/>
        </w:rPr>
        <w:t>盐山县沧盐公路</w:t>
      </w:r>
      <w:r>
        <w:rPr>
          <w:rFonts w:ascii="Times New Roman" w:hAnsi="Times New Roman" w:eastAsia="宋体" w:cs="Times New Roman"/>
          <w:sz w:val="24"/>
          <w:szCs w:val="24"/>
        </w:rPr>
        <w:t>南侧金锁院内，厂址中心地理坐标为东经117°10′28.32″，北纬</w:t>
      </w:r>
      <w:r>
        <w:rPr>
          <w:rFonts w:hint="eastAsia" w:ascii="Times New Roman" w:hAnsi="Times New Roman" w:eastAsia="宋体" w:cs="Times New Roman"/>
          <w:sz w:val="24"/>
          <w:szCs w:val="24"/>
        </w:rPr>
        <w:t>3</w:t>
      </w:r>
      <w:r>
        <w:rPr>
          <w:rFonts w:ascii="Times New Roman" w:hAnsi="Times New Roman" w:eastAsia="宋体" w:cs="Times New Roman"/>
          <w:sz w:val="24"/>
          <w:szCs w:val="24"/>
        </w:rPr>
        <w:t>8°4′55.02″。</w:t>
      </w:r>
      <w:r>
        <w:rPr>
          <w:rFonts w:hint="eastAsia" w:ascii="宋体" w:hAnsi="宋体" w:eastAsia="宋体" w:cs="宋体"/>
          <w:sz w:val="24"/>
          <w:szCs w:val="24"/>
        </w:rPr>
        <w:t>本项目厂区东侧为金锁公司预留空地，南、西、北侧均为金锁公司厂房。租用河北金锁螺旋钢管制造有限公司现有闲置厂房作为生产车间及配套生产设备。设计生产规模年产输送设备100套。</w:t>
      </w:r>
    </w:p>
    <w:p>
      <w:pPr>
        <w:spacing w:line="460" w:lineRule="exact"/>
        <w:rPr>
          <w:rFonts w:ascii="宋体" w:hAnsi="宋体" w:eastAsia="宋体" w:cs="宋体"/>
          <w:color w:val="000000" w:themeColor="text1"/>
          <w:sz w:val="24"/>
          <w:szCs w:val="24"/>
        </w:rPr>
      </w:pPr>
      <w:r>
        <w:rPr>
          <w:rFonts w:hint="eastAsia" w:ascii="宋体" w:hAnsi="宋体" w:eastAsia="宋体" w:cs="宋体"/>
          <w:color w:val="000000" w:themeColor="text1"/>
          <w:sz w:val="24"/>
          <w:szCs w:val="24"/>
        </w:rPr>
        <w:t xml:space="preserve">    </w:t>
      </w:r>
      <w:r>
        <w:rPr>
          <w:rFonts w:hint="eastAsia" w:ascii="Times New Roman" w:hAnsi="宋体" w:eastAsia="宋体" w:cs="Times New Roman"/>
          <w:sz w:val="24"/>
          <w:szCs w:val="24"/>
        </w:rPr>
        <w:t>河北图威斯机械制造有限公司</w:t>
      </w:r>
      <w:r>
        <w:rPr>
          <w:rFonts w:ascii="Times New Roman" w:hAnsi="Times New Roman" w:eastAsia="宋体" w:cs="Times New Roman"/>
          <w:color w:val="000000" w:themeColor="text1"/>
          <w:sz w:val="24"/>
          <w:szCs w:val="24"/>
        </w:rPr>
        <w:t>于201</w:t>
      </w:r>
      <w:r>
        <w:rPr>
          <w:rFonts w:hint="eastAsia" w:ascii="Times New Roman" w:hAnsi="Times New Roman" w:eastAsia="宋体" w:cs="Times New Roman"/>
          <w:color w:val="000000" w:themeColor="text1"/>
          <w:sz w:val="24"/>
          <w:szCs w:val="24"/>
        </w:rPr>
        <w:t>9</w:t>
      </w:r>
      <w:r>
        <w:rPr>
          <w:rFonts w:ascii="Times New Roman" w:hAnsi="宋体" w:eastAsia="宋体" w:cs="Times New Roman"/>
          <w:color w:val="000000" w:themeColor="text1"/>
          <w:sz w:val="24"/>
          <w:szCs w:val="24"/>
        </w:rPr>
        <w:t>年</w:t>
      </w:r>
      <w:r>
        <w:rPr>
          <w:rFonts w:hint="eastAsia" w:ascii="Times New Roman" w:hAnsi="Times New Roman" w:eastAsia="宋体" w:cs="Times New Roman"/>
          <w:color w:val="000000" w:themeColor="text1"/>
          <w:sz w:val="24"/>
          <w:szCs w:val="24"/>
          <w:lang w:val="en-US" w:eastAsia="zh-CN"/>
        </w:rPr>
        <w:t>9</w:t>
      </w:r>
      <w:r>
        <w:rPr>
          <w:rFonts w:ascii="Times New Roman" w:hAnsi="宋体" w:eastAsia="宋体" w:cs="Times New Roman"/>
          <w:color w:val="000000" w:themeColor="text1"/>
          <w:sz w:val="24"/>
          <w:szCs w:val="24"/>
        </w:rPr>
        <w:t>月委托</w:t>
      </w:r>
      <w:r>
        <w:rPr>
          <w:rFonts w:hint="eastAsia" w:ascii="Times New Roman" w:hAnsi="Times New Roman" w:eastAsia="宋体" w:cs="Times New Roman"/>
          <w:sz w:val="24"/>
          <w:szCs w:val="24"/>
          <w:lang w:val="en-US" w:eastAsia="zh-CN"/>
        </w:rPr>
        <w:t>河北献东环保科技有限公司</w:t>
      </w:r>
      <w:r>
        <w:rPr>
          <w:rFonts w:ascii="宋体" w:hAnsi="宋体" w:eastAsia="宋体" w:cs="宋体"/>
          <w:color w:val="000000" w:themeColor="text1"/>
          <w:sz w:val="24"/>
          <w:szCs w:val="24"/>
        </w:rPr>
        <w:t>编制</w:t>
      </w:r>
      <w:r>
        <w:rPr>
          <w:rFonts w:hint="eastAsia" w:ascii="宋体" w:hAnsi="宋体" w:eastAsia="宋体" w:cs="宋体"/>
          <w:color w:val="000000" w:themeColor="text1"/>
          <w:sz w:val="24"/>
          <w:szCs w:val="24"/>
        </w:rPr>
        <w:t>了</w:t>
      </w:r>
      <w:r>
        <w:rPr>
          <w:rFonts w:ascii="Times New Roman" w:hAnsi="Times New Roman" w:eastAsia="宋体" w:cs="Times New Roman"/>
          <w:sz w:val="24"/>
          <w:szCs w:val="24"/>
        </w:rPr>
        <w:t>《</w:t>
      </w:r>
      <w:r>
        <w:rPr>
          <w:rFonts w:hint="eastAsia" w:ascii="Times New Roman" w:hAnsi="Times New Roman" w:eastAsia="宋体" w:cs="Times New Roman"/>
          <w:sz w:val="24"/>
          <w:szCs w:val="24"/>
        </w:rPr>
        <w:t>河北图威斯机械制造有限公司输送设备制造项目</w:t>
      </w:r>
      <w:r>
        <w:rPr>
          <w:rFonts w:ascii="Times New Roman" w:hAnsi="Times New Roman" w:eastAsia="宋体" w:cs="Times New Roman"/>
          <w:sz w:val="24"/>
          <w:szCs w:val="24"/>
        </w:rPr>
        <w:t>环境影响报告</w:t>
      </w:r>
      <w:r>
        <w:rPr>
          <w:rFonts w:hint="eastAsia" w:ascii="Times New Roman" w:hAnsi="Times New Roman" w:eastAsia="宋体" w:cs="Times New Roman"/>
          <w:sz w:val="24"/>
          <w:szCs w:val="24"/>
        </w:rPr>
        <w:t>表</w:t>
      </w:r>
      <w:r>
        <w:rPr>
          <w:rFonts w:ascii="Times New Roman" w:hAnsi="Times New Roman" w:eastAsia="宋体" w:cs="Times New Roman"/>
          <w:sz w:val="24"/>
          <w:szCs w:val="24"/>
        </w:rPr>
        <w:t>》</w:t>
      </w:r>
      <w:r>
        <w:rPr>
          <w:rFonts w:ascii="宋体" w:hAnsi="宋体" w:eastAsia="宋体" w:cs="宋体"/>
          <w:color w:val="000000" w:themeColor="text1"/>
          <w:sz w:val="24"/>
          <w:szCs w:val="24"/>
        </w:rPr>
        <w:t>，</w:t>
      </w:r>
      <w:r>
        <w:rPr>
          <w:rFonts w:hint="eastAsia" w:ascii="宋体" w:hAnsi="宋体" w:eastAsia="宋体" w:cs="宋体"/>
          <w:color w:val="000000" w:themeColor="text1"/>
          <w:sz w:val="24"/>
          <w:szCs w:val="24"/>
        </w:rPr>
        <w:t>报告表</w:t>
      </w:r>
      <w:bookmarkStart w:id="0" w:name="_Hlk496980272"/>
      <w:r>
        <w:rPr>
          <w:rFonts w:ascii="Times New Roman" w:hAnsi="Times New Roman" w:eastAsia="宋体" w:cs="Times New Roman"/>
          <w:sz w:val="24"/>
          <w:szCs w:val="24"/>
        </w:rPr>
        <w:t>于201</w:t>
      </w:r>
      <w:r>
        <w:rPr>
          <w:rFonts w:hint="eastAsia" w:ascii="Times New Roman" w:hAnsi="Times New Roman" w:eastAsia="宋体" w:cs="Times New Roman"/>
          <w:sz w:val="24"/>
          <w:szCs w:val="24"/>
        </w:rPr>
        <w:t>9</w:t>
      </w:r>
      <w:r>
        <w:rPr>
          <w:rFonts w:ascii="Times New Roman" w:hAnsi="Times New Roman" w:eastAsia="宋体" w:cs="Times New Roman"/>
          <w:sz w:val="24"/>
          <w:szCs w:val="24"/>
        </w:rPr>
        <w:t>年</w:t>
      </w:r>
      <w:r>
        <w:rPr>
          <w:rFonts w:hint="eastAsia" w:ascii="Times New Roman" w:hAnsi="Times New Roman" w:eastAsia="宋体" w:cs="Times New Roman"/>
          <w:sz w:val="24"/>
          <w:szCs w:val="24"/>
          <w:lang w:val="en-US" w:eastAsia="zh-CN"/>
        </w:rPr>
        <w:t>10</w:t>
      </w:r>
      <w:r>
        <w:rPr>
          <w:rFonts w:ascii="Times New Roman" w:hAnsi="Times New Roman" w:eastAsia="宋体" w:cs="Times New Roman"/>
          <w:sz w:val="24"/>
          <w:szCs w:val="24"/>
        </w:rPr>
        <w:t>月</w:t>
      </w:r>
      <w:r>
        <w:rPr>
          <w:rFonts w:hint="eastAsia" w:ascii="Times New Roman" w:hAnsi="Times New Roman" w:eastAsia="宋体" w:cs="Times New Roman"/>
          <w:sz w:val="24"/>
          <w:szCs w:val="24"/>
          <w:lang w:val="en-US" w:eastAsia="zh-CN"/>
        </w:rPr>
        <w:t>10</w:t>
      </w:r>
      <w:r>
        <w:rPr>
          <w:rFonts w:ascii="Times New Roman" w:hAnsi="Times New Roman" w:eastAsia="宋体" w:cs="Times New Roman"/>
          <w:sz w:val="24"/>
          <w:szCs w:val="24"/>
        </w:rPr>
        <w:t>日获得</w:t>
      </w:r>
      <w:r>
        <w:rPr>
          <w:rFonts w:hint="eastAsia" w:ascii="Times New Roman" w:hAnsi="Times New Roman" w:eastAsia="宋体" w:cs="Times New Roman"/>
          <w:sz w:val="24"/>
          <w:szCs w:val="24"/>
        </w:rPr>
        <w:t>沧州市生态环境局</w:t>
      </w:r>
      <w:r>
        <w:rPr>
          <w:rFonts w:hint="eastAsia" w:ascii="Times New Roman" w:hAnsi="Times New Roman" w:eastAsia="宋体" w:cs="Times New Roman"/>
          <w:sz w:val="24"/>
          <w:szCs w:val="24"/>
          <w:lang w:val="en-US" w:eastAsia="zh-CN"/>
        </w:rPr>
        <w:t>盐山</w:t>
      </w:r>
      <w:r>
        <w:rPr>
          <w:rFonts w:hint="eastAsia" w:ascii="Times New Roman" w:hAnsi="Times New Roman" w:eastAsia="宋体" w:cs="Times New Roman"/>
          <w:sz w:val="24"/>
          <w:szCs w:val="24"/>
        </w:rPr>
        <w:t>分</w:t>
      </w:r>
      <w:r>
        <w:rPr>
          <w:rFonts w:ascii="Times New Roman" w:hAnsi="Times New Roman" w:eastAsia="宋体" w:cs="Times New Roman"/>
          <w:sz w:val="24"/>
          <w:szCs w:val="24"/>
        </w:rPr>
        <w:t>局的批复</w:t>
      </w:r>
      <w:r>
        <w:rPr>
          <w:rFonts w:hint="eastAsia" w:ascii="Times New Roman" w:hAnsi="Times New Roman" w:eastAsia="宋体" w:cs="Times New Roman"/>
          <w:sz w:val="24"/>
          <w:szCs w:val="24"/>
        </w:rPr>
        <w:t>，审批文号：</w:t>
      </w:r>
      <w:r>
        <w:rPr>
          <w:rFonts w:hint="eastAsia" w:ascii="Times New Roman" w:hAnsi="Times New Roman" w:eastAsia="宋体" w:cs="Times New Roman"/>
          <w:sz w:val="24"/>
          <w:szCs w:val="24"/>
          <w:lang w:val="en-US" w:eastAsia="zh-CN"/>
        </w:rPr>
        <w:t>盐环表</w:t>
      </w:r>
      <w:r>
        <w:rPr>
          <w:rFonts w:ascii="Times New Roman" w:hAnsi="Times New Roman" w:eastAsia="宋体" w:cs="Times New Roman"/>
          <w:sz w:val="24"/>
          <w:szCs w:val="24"/>
        </w:rPr>
        <w:t>[201</w:t>
      </w:r>
      <w:r>
        <w:rPr>
          <w:rFonts w:hint="eastAsia" w:ascii="Times New Roman" w:hAnsi="Times New Roman" w:eastAsia="宋体" w:cs="Times New Roman"/>
          <w:sz w:val="24"/>
          <w:szCs w:val="24"/>
        </w:rPr>
        <w:t>9</w:t>
      </w:r>
      <w:r>
        <w:rPr>
          <w:rFonts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133</w:t>
      </w:r>
      <w:r>
        <w:rPr>
          <w:rFonts w:ascii="Times New Roman" w:hAnsi="Times New Roman" w:eastAsia="宋体" w:cs="Times New Roman"/>
          <w:sz w:val="24"/>
          <w:szCs w:val="24"/>
        </w:rPr>
        <w:t>号</w:t>
      </w:r>
      <w:r>
        <w:rPr>
          <w:rFonts w:ascii="宋体" w:hAnsi="宋体" w:eastAsia="宋体" w:cs="宋体"/>
          <w:color w:val="000000" w:themeColor="text1"/>
          <w:sz w:val="24"/>
          <w:szCs w:val="24"/>
        </w:rPr>
        <w:t>。</w:t>
      </w:r>
    </w:p>
    <w:bookmarkEnd w:id="0"/>
    <w:p>
      <w:pPr>
        <w:adjustRightInd w:val="0"/>
        <w:snapToGrid w:val="0"/>
        <w:spacing w:line="460" w:lineRule="exact"/>
        <w:ind w:firstLine="480" w:firstLineChars="200"/>
        <w:rPr>
          <w:rFonts w:ascii="Times New Roman" w:hAnsi="宋体" w:eastAsia="宋体" w:cs="Times New Roman"/>
          <w:color w:val="000000" w:themeColor="text1"/>
          <w:sz w:val="24"/>
          <w:szCs w:val="24"/>
        </w:rPr>
      </w:pPr>
      <w:r>
        <w:rPr>
          <w:rFonts w:ascii="Times New Roman" w:hAnsi="宋体" w:eastAsia="宋体" w:cs="Times New Roman"/>
          <w:sz w:val="24"/>
          <w:szCs w:val="24"/>
        </w:rPr>
        <w:t>本项目</w:t>
      </w:r>
      <w:r>
        <w:rPr>
          <w:rFonts w:ascii="Times New Roman" w:hAnsi="宋体" w:eastAsia="宋体" w:cs="Times New Roman"/>
          <w:color w:val="000000" w:themeColor="text1"/>
          <w:sz w:val="24"/>
          <w:szCs w:val="24"/>
        </w:rPr>
        <w:t>实际总投资</w:t>
      </w:r>
      <w:r>
        <w:rPr>
          <w:rFonts w:hint="eastAsia" w:ascii="Times New Roman" w:hAnsi="Times New Roman" w:eastAsia="宋体" w:cs="Times New Roman"/>
          <w:color w:val="000000" w:themeColor="text1"/>
          <w:sz w:val="24"/>
          <w:szCs w:val="24"/>
          <w:lang w:val="en-US" w:eastAsia="zh-CN"/>
        </w:rPr>
        <w:t>3000</w:t>
      </w:r>
      <w:r>
        <w:rPr>
          <w:rFonts w:ascii="Times New Roman" w:hAnsi="宋体" w:eastAsia="宋体" w:cs="Times New Roman"/>
          <w:color w:val="000000" w:themeColor="text1"/>
          <w:sz w:val="24"/>
          <w:szCs w:val="24"/>
        </w:rPr>
        <w:t>万元，其中环境保护投资</w:t>
      </w:r>
      <w:r>
        <w:rPr>
          <w:rFonts w:hint="eastAsia" w:ascii="Times New Roman" w:hAnsi="Times New Roman" w:eastAsia="宋体" w:cs="Times New Roman"/>
          <w:color w:val="000000" w:themeColor="text1"/>
          <w:sz w:val="24"/>
          <w:szCs w:val="24"/>
          <w:lang w:val="en-US" w:eastAsia="zh-CN"/>
        </w:rPr>
        <w:t>15</w:t>
      </w:r>
      <w:r>
        <w:rPr>
          <w:rFonts w:ascii="Times New Roman" w:hAnsi="宋体" w:eastAsia="宋体" w:cs="Times New Roman"/>
          <w:color w:val="000000" w:themeColor="text1"/>
          <w:sz w:val="24"/>
          <w:szCs w:val="24"/>
        </w:rPr>
        <w:t>万元，占实际总投资</w:t>
      </w:r>
      <w:r>
        <w:rPr>
          <w:rFonts w:hint="eastAsia" w:ascii="Times New Roman" w:hAnsi="Times New Roman" w:eastAsia="宋体" w:cs="Times New Roman"/>
          <w:color w:val="000000" w:themeColor="text1"/>
          <w:sz w:val="24"/>
          <w:szCs w:val="24"/>
          <w:lang w:val="en-US" w:eastAsia="zh-CN"/>
        </w:rPr>
        <w:t>0.5</w:t>
      </w:r>
      <w:r>
        <w:rPr>
          <w:rFonts w:ascii="Times New Roman" w:hAnsi="Times New Roman" w:eastAsia="宋体" w:cs="Times New Roman"/>
          <w:color w:val="000000" w:themeColor="text1"/>
          <w:sz w:val="24"/>
          <w:szCs w:val="24"/>
        </w:rPr>
        <w:t>%</w:t>
      </w:r>
      <w:r>
        <w:rPr>
          <w:rFonts w:ascii="Times New Roman" w:hAnsi="宋体" w:eastAsia="宋体" w:cs="Times New Roman"/>
          <w:color w:val="000000" w:themeColor="text1"/>
          <w:sz w:val="24"/>
          <w:szCs w:val="24"/>
        </w:rPr>
        <w:t>。</w:t>
      </w:r>
    </w:p>
    <w:p>
      <w:pPr>
        <w:pStyle w:val="26"/>
        <w:numPr>
          <w:ilvl w:val="0"/>
          <w:numId w:val="1"/>
        </w:numPr>
        <w:adjustRightInd w:val="0"/>
        <w:snapToGrid w:val="0"/>
        <w:spacing w:line="460" w:lineRule="exact"/>
        <w:rPr>
          <w:rFonts w:ascii="Times New Roman" w:cs="Times New Roman"/>
        </w:rPr>
      </w:pPr>
      <w:r>
        <w:rPr>
          <w:rFonts w:ascii="Times New Roman" w:cs="Times New Roman"/>
        </w:rPr>
        <w:t>工程变动情况</w:t>
      </w:r>
    </w:p>
    <w:p>
      <w:pPr>
        <w:pStyle w:val="26"/>
        <w:keepNext w:val="0"/>
        <w:keepLines w:val="0"/>
        <w:pageBreakBefore w:val="0"/>
        <w:widowControl/>
        <w:numPr>
          <w:ilvl w:val="0"/>
          <w:numId w:val="0"/>
        </w:numPr>
        <w:kinsoku/>
        <w:wordWrap/>
        <w:overflowPunct/>
        <w:topLinePunct w:val="0"/>
        <w:autoSpaceDE/>
        <w:autoSpaceDN/>
        <w:bidi w:val="0"/>
        <w:adjustRightInd w:val="0"/>
        <w:snapToGrid w:val="0"/>
        <w:spacing w:line="460" w:lineRule="exact"/>
        <w:ind w:firstLine="480" w:firstLineChars="200"/>
        <w:textAlignment w:val="auto"/>
        <w:rPr>
          <w:rFonts w:hint="default" w:ascii="Times New Roman" w:eastAsia="宋体" w:cs="Times New Roman"/>
          <w:lang w:val="en-US" w:eastAsia="zh-CN"/>
        </w:rPr>
      </w:pPr>
      <w:r>
        <w:rPr>
          <w:rFonts w:hint="eastAsia" w:ascii="Times New Roman" w:cs="Times New Roman"/>
          <w:b w:val="0"/>
          <w:bCs/>
          <w:lang w:val="en-US" w:eastAsia="zh-CN"/>
        </w:rPr>
        <w:t>工程建设地点、产品方案、生产工艺及污染物防治措施与环评阶段对比没有重大变动。</w:t>
      </w:r>
    </w:p>
    <w:p>
      <w:pPr>
        <w:adjustRightInd w:val="0"/>
        <w:snapToGrid w:val="0"/>
        <w:spacing w:line="460" w:lineRule="exact"/>
        <w:ind w:firstLine="482" w:firstLineChars="200"/>
        <w:rPr>
          <w:rFonts w:ascii="Times New Roman" w:hAnsi="Times New Roman" w:eastAsia="宋体" w:cs="Times New Roman"/>
          <w:b/>
          <w:color w:val="000000" w:themeColor="text1"/>
          <w:sz w:val="24"/>
          <w:szCs w:val="24"/>
        </w:rPr>
      </w:pPr>
      <w:r>
        <w:rPr>
          <w:rFonts w:ascii="Times New Roman" w:hAnsi="宋体" w:eastAsia="宋体" w:cs="Times New Roman"/>
          <w:b/>
          <w:color w:val="000000" w:themeColor="text1"/>
          <w:sz w:val="24"/>
          <w:szCs w:val="24"/>
        </w:rPr>
        <w:t>三、环境保护设施建设情况</w:t>
      </w:r>
    </w:p>
    <w:p>
      <w:pPr>
        <w:adjustRightInd w:val="0"/>
        <w:snapToGrid w:val="0"/>
        <w:spacing w:line="46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w:t>
      </w:r>
      <w:r>
        <w:rPr>
          <w:rFonts w:ascii="Times New Roman" w:hAnsi="宋体" w:eastAsia="宋体" w:cs="Times New Roman"/>
          <w:sz w:val="24"/>
          <w:szCs w:val="24"/>
        </w:rPr>
        <w:t>、废水</w:t>
      </w:r>
    </w:p>
    <w:p>
      <w:pPr>
        <w:spacing w:line="360" w:lineRule="auto"/>
        <w:ind w:firstLine="480" w:firstLineChars="200"/>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本项目无生产废水产生排放；生活污水主要为职工盥洗废水，依托河北金锁螺旋钢管制造有限公司现有化粪池处理，定期清掏用作农肥，不外排。</w:t>
      </w:r>
    </w:p>
    <w:p>
      <w:pPr>
        <w:adjustRightInd w:val="0"/>
        <w:snapToGrid w:val="0"/>
        <w:spacing w:line="46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2、废气</w:t>
      </w:r>
    </w:p>
    <w:p>
      <w:pPr>
        <w:adjustRightInd w:val="0"/>
        <w:snapToGrid w:val="0"/>
        <w:spacing w:line="460" w:lineRule="exact"/>
        <w:ind w:firstLine="480" w:firstLineChars="200"/>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本项目废气只要为切割、焊接工序产生的废气。废气经集气罩收集，通过布袋除尘器处理后由一根15米高排气筒排放。</w:t>
      </w:r>
    </w:p>
    <w:p>
      <w:pPr>
        <w:adjustRightInd w:val="0"/>
        <w:snapToGrid w:val="0"/>
        <w:spacing w:line="46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3、噪声</w:t>
      </w:r>
    </w:p>
    <w:p>
      <w:pPr>
        <w:spacing w:line="480" w:lineRule="atLeast"/>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项目噪声污染源主要为切割机、剪板机、折弯机、锯床、车床、冲床、电焊机等，生产工艺设备运转时产生的噪声。通过加装基础减振、厂房隔声等措施降噪</w:t>
      </w:r>
      <w:r>
        <w:rPr>
          <w:rFonts w:hint="eastAsia" w:ascii="Times New Roman" w:hAnsi="Times New Roman" w:eastAsia="宋体" w:cs="Times New Roman"/>
          <w:sz w:val="24"/>
          <w:szCs w:val="24"/>
        </w:rPr>
        <w:t>。</w:t>
      </w:r>
    </w:p>
    <w:p>
      <w:pPr>
        <w:adjustRightInd w:val="0"/>
        <w:snapToGrid w:val="0"/>
        <w:spacing w:line="46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4、固体废物</w:t>
      </w:r>
    </w:p>
    <w:p>
      <w:pPr>
        <w:adjustRightInd w:val="0"/>
        <w:snapToGrid w:val="0"/>
        <w:spacing w:line="460" w:lineRule="exact"/>
        <w:ind w:firstLine="480" w:firstLineChars="200"/>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项目固废主要为剪裁切割、机加工过程中产生的下脚料，焊接过程中产生的焊渣，布袋除尘器收集的除尘灰，设备维护过程中产生的车床清洁布和职工生活垃圾。剪裁切割、机加工过程中产生的下脚料，焊接过程中产生的焊渣，布袋除尘器收集的除尘灰，定点收集，定期外售综合利用;设备维护产生的车床清洁布与职工生活垃圾定点收集，定期清运，由环卫部门统一处理。</w:t>
      </w:r>
    </w:p>
    <w:p>
      <w:pPr>
        <w:adjustRightInd w:val="0"/>
        <w:snapToGrid w:val="0"/>
        <w:spacing w:line="460" w:lineRule="exact"/>
        <w:ind w:firstLine="482" w:firstLineChars="200"/>
        <w:rPr>
          <w:rFonts w:ascii="Times New Roman" w:hAnsi="Times New Roman" w:eastAsia="宋体" w:cs="Times New Roman"/>
          <w:b/>
          <w:sz w:val="24"/>
          <w:szCs w:val="24"/>
        </w:rPr>
      </w:pPr>
      <w:r>
        <w:rPr>
          <w:rFonts w:ascii="Times New Roman" w:hAnsi="宋体" w:eastAsia="宋体" w:cs="Times New Roman"/>
          <w:b/>
          <w:sz w:val="24"/>
          <w:szCs w:val="24"/>
        </w:rPr>
        <w:t>四、环保设施监测结果</w:t>
      </w:r>
    </w:p>
    <w:p>
      <w:pPr>
        <w:adjustRightInd w:val="0"/>
        <w:snapToGrid w:val="0"/>
        <w:spacing w:line="46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w:t>
      </w:r>
      <w:r>
        <w:rPr>
          <w:rFonts w:ascii="Times New Roman" w:hAnsi="宋体" w:eastAsia="宋体" w:cs="Times New Roman"/>
          <w:sz w:val="24"/>
          <w:szCs w:val="24"/>
        </w:rPr>
        <w:t>、监测期间的生产工况</w:t>
      </w:r>
    </w:p>
    <w:p>
      <w:pPr>
        <w:adjustRightInd w:val="0"/>
        <w:snapToGrid w:val="0"/>
        <w:spacing w:line="460" w:lineRule="exact"/>
        <w:ind w:firstLine="480" w:firstLineChars="200"/>
        <w:rPr>
          <w:rFonts w:ascii="Times New Roman" w:hAnsi="Times New Roman" w:eastAsia="宋体" w:cs="Times New Roman"/>
          <w:color w:val="000000" w:themeColor="text1"/>
          <w:sz w:val="24"/>
          <w:szCs w:val="24"/>
        </w:rPr>
      </w:pPr>
      <w:r>
        <w:rPr>
          <w:rFonts w:hint="eastAsia" w:ascii="Times New Roman" w:hAnsi="宋体" w:eastAsia="宋体" w:cs="Times New Roman"/>
          <w:sz w:val="24"/>
          <w:szCs w:val="24"/>
          <w:lang w:val="en-US" w:eastAsia="zh-CN"/>
        </w:rPr>
        <w:t>河北沐阳环境科技有限公司</w:t>
      </w:r>
      <w:r>
        <w:rPr>
          <w:rFonts w:hint="eastAsia" w:ascii="Times New Roman" w:hAnsi="宋体" w:eastAsia="宋体" w:cs="Times New Roman"/>
          <w:sz w:val="24"/>
          <w:szCs w:val="24"/>
        </w:rPr>
        <w:t>于2019年</w:t>
      </w:r>
      <w:r>
        <w:rPr>
          <w:rFonts w:hint="eastAsia" w:ascii="Times New Roman" w:hAnsi="宋体" w:eastAsia="宋体" w:cs="Times New Roman"/>
          <w:sz w:val="24"/>
          <w:szCs w:val="24"/>
          <w:lang w:val="en-US" w:eastAsia="zh-CN"/>
        </w:rPr>
        <w:t>12</w:t>
      </w:r>
      <w:r>
        <w:rPr>
          <w:rFonts w:hint="eastAsia" w:ascii="Times New Roman" w:hAnsi="宋体" w:eastAsia="宋体" w:cs="Times New Roman"/>
          <w:sz w:val="24"/>
          <w:szCs w:val="24"/>
        </w:rPr>
        <w:t>月</w:t>
      </w:r>
      <w:r>
        <w:rPr>
          <w:rFonts w:hint="eastAsia" w:ascii="Times New Roman" w:hAnsi="宋体" w:eastAsia="宋体" w:cs="Times New Roman"/>
          <w:sz w:val="24"/>
          <w:szCs w:val="24"/>
          <w:lang w:val="en-US" w:eastAsia="zh-CN"/>
        </w:rPr>
        <w:t>5</w:t>
      </w:r>
      <w:r>
        <w:rPr>
          <w:rFonts w:hint="eastAsia" w:ascii="Times New Roman" w:hAnsi="宋体" w:eastAsia="宋体" w:cs="Times New Roman"/>
          <w:sz w:val="24"/>
          <w:szCs w:val="24"/>
        </w:rPr>
        <w:t>日至</w:t>
      </w:r>
      <w:r>
        <w:rPr>
          <w:rFonts w:hint="eastAsia" w:ascii="Times New Roman" w:hAnsi="宋体" w:eastAsia="宋体" w:cs="Times New Roman"/>
          <w:sz w:val="24"/>
          <w:szCs w:val="24"/>
          <w:lang w:val="en-US" w:eastAsia="zh-CN"/>
        </w:rPr>
        <w:t>12</w:t>
      </w:r>
      <w:r>
        <w:rPr>
          <w:rFonts w:hint="eastAsia" w:ascii="Times New Roman" w:hAnsi="宋体" w:eastAsia="宋体" w:cs="Times New Roman"/>
          <w:sz w:val="24"/>
          <w:szCs w:val="24"/>
        </w:rPr>
        <w:t>月</w:t>
      </w:r>
      <w:r>
        <w:rPr>
          <w:rFonts w:hint="eastAsia" w:ascii="Times New Roman" w:hAnsi="宋体" w:eastAsia="宋体" w:cs="Times New Roman"/>
          <w:sz w:val="24"/>
          <w:szCs w:val="24"/>
          <w:lang w:val="en-US" w:eastAsia="zh-CN"/>
        </w:rPr>
        <w:t>6</w:t>
      </w:r>
      <w:r>
        <w:rPr>
          <w:rFonts w:hint="eastAsia" w:ascii="Times New Roman" w:hAnsi="宋体" w:eastAsia="宋体" w:cs="Times New Roman"/>
          <w:sz w:val="24"/>
          <w:szCs w:val="24"/>
        </w:rPr>
        <w:t>日对该项目进行了验收检测并出具了检测报告</w:t>
      </w:r>
      <w:r>
        <w:rPr>
          <w:rFonts w:hint="eastAsia" w:ascii="Times New Roman" w:hAnsi="宋体" w:eastAsia="宋体" w:cs="Times New Roman"/>
          <w:color w:val="000000" w:themeColor="text1"/>
          <w:sz w:val="24"/>
          <w:szCs w:val="24"/>
        </w:rPr>
        <w:t>，报告编号为</w:t>
      </w:r>
      <w:r>
        <w:rPr>
          <w:rFonts w:hint="eastAsia" w:ascii="Times New Roman" w:hAnsi="宋体" w:eastAsia="宋体" w:cs="Times New Roman"/>
          <w:color w:val="000000" w:themeColor="text1"/>
          <w:sz w:val="24"/>
          <w:szCs w:val="24"/>
          <w:lang w:val="en-US" w:eastAsia="zh-CN"/>
        </w:rPr>
        <w:t>沐阳环检字第2019-12-006号</w:t>
      </w:r>
      <w:r>
        <w:rPr>
          <w:rFonts w:ascii="Times New Roman" w:hAnsi="宋体" w:eastAsia="宋体" w:cs="Times New Roman"/>
          <w:color w:val="000000" w:themeColor="text1"/>
          <w:sz w:val="24"/>
          <w:szCs w:val="24"/>
        </w:rPr>
        <w:t>。</w:t>
      </w:r>
    </w:p>
    <w:p>
      <w:pPr>
        <w:pStyle w:val="22"/>
        <w:widowControl/>
        <w:adjustRightInd w:val="0"/>
        <w:snapToGrid w:val="0"/>
        <w:spacing w:line="460" w:lineRule="exact"/>
        <w:ind w:firstLine="480"/>
        <w:rPr>
          <w:rFonts w:ascii="Times New Roman" w:hAnsi="宋体" w:eastAsia="宋体" w:cs="Times New Roman"/>
          <w:sz w:val="24"/>
          <w:szCs w:val="24"/>
        </w:rPr>
      </w:pPr>
      <w:r>
        <w:rPr>
          <w:rFonts w:ascii="Times New Roman" w:hAnsi="宋体" w:eastAsia="宋体" w:cs="Times New Roman"/>
          <w:sz w:val="24"/>
          <w:szCs w:val="24"/>
        </w:rPr>
        <w:t>（1）废气</w:t>
      </w:r>
    </w:p>
    <w:p>
      <w:pPr>
        <w:widowControl/>
        <w:adjustRightInd w:val="0"/>
        <w:snapToGrid w:val="0"/>
        <w:spacing w:line="360" w:lineRule="auto"/>
        <w:ind w:firstLine="480" w:firstLineChars="200"/>
        <w:rPr>
          <w:rFonts w:hint="eastAsia" w:ascii="Times New Roman" w:hAnsi="Times New Roman" w:eastAsia="宋体" w:cs="Times New Roman"/>
          <w:color w:val="000000" w:themeColor="text1"/>
          <w:sz w:val="24"/>
          <w:szCs w:val="24"/>
        </w:rPr>
      </w:pPr>
      <w:r>
        <w:rPr>
          <w:rFonts w:hint="eastAsia" w:ascii="Times New Roman" w:hAnsi="Times New Roman" w:eastAsia="宋体" w:cs="Times New Roman"/>
          <w:color w:val="000000" w:themeColor="text1"/>
          <w:sz w:val="24"/>
          <w:szCs w:val="24"/>
        </w:rPr>
        <w:t>经检测，该项目切割、</w:t>
      </w:r>
      <w:r>
        <w:rPr>
          <w:rFonts w:hint="eastAsia" w:ascii="Times New Roman" w:hAnsi="Times New Roman" w:eastAsia="宋体" w:cs="Times New Roman"/>
          <w:color w:val="000000" w:themeColor="text1"/>
          <w:sz w:val="24"/>
          <w:szCs w:val="24"/>
          <w:lang w:val="en-US" w:eastAsia="zh-CN"/>
        </w:rPr>
        <w:t>焊接</w:t>
      </w:r>
      <w:r>
        <w:rPr>
          <w:rFonts w:hint="eastAsia" w:ascii="Times New Roman" w:hAnsi="Times New Roman" w:eastAsia="宋体" w:cs="Times New Roman"/>
          <w:color w:val="000000" w:themeColor="text1"/>
          <w:sz w:val="24"/>
          <w:szCs w:val="24"/>
        </w:rPr>
        <w:t>工序外排废气中颗粒物排放浓度符合《大气污染物综合排放标准》（GB16297-1996）表2二级标准</w:t>
      </w:r>
      <w:r>
        <w:rPr>
          <w:rFonts w:hint="eastAsia" w:ascii="Times New Roman" w:hAnsi="Times New Roman" w:eastAsia="宋体" w:cs="Times New Roman"/>
          <w:color w:val="000000" w:themeColor="text1"/>
          <w:sz w:val="24"/>
          <w:szCs w:val="24"/>
          <w:lang w:val="en-US" w:eastAsia="zh-CN"/>
        </w:rPr>
        <w:t>限值要求</w:t>
      </w:r>
      <w:r>
        <w:rPr>
          <w:rFonts w:hint="eastAsia" w:ascii="Times New Roman" w:hAnsi="Times New Roman" w:eastAsia="宋体" w:cs="Times New Roman"/>
          <w:color w:val="000000" w:themeColor="text1"/>
          <w:sz w:val="24"/>
          <w:szCs w:val="24"/>
        </w:rPr>
        <w:t>。</w:t>
      </w:r>
    </w:p>
    <w:p>
      <w:pPr>
        <w:widowControl/>
        <w:adjustRightInd w:val="0"/>
        <w:snapToGrid w:val="0"/>
        <w:spacing w:line="360" w:lineRule="auto"/>
        <w:ind w:firstLine="480" w:firstLineChars="200"/>
        <w:rPr>
          <w:rFonts w:ascii="Times New Roman" w:hAnsi="Times New Roman" w:eastAsia="宋体" w:cs="Times New Roman"/>
          <w:color w:val="2F5496" w:themeColor="accent1" w:themeShade="BF"/>
          <w:sz w:val="24"/>
          <w:szCs w:val="24"/>
        </w:rPr>
      </w:pPr>
      <w:r>
        <w:rPr>
          <w:rFonts w:hint="eastAsia" w:ascii="Times New Roman" w:hAnsi="Times New Roman" w:eastAsia="宋体" w:cs="Times New Roman"/>
          <w:color w:val="000000" w:themeColor="text1"/>
          <w:sz w:val="24"/>
          <w:szCs w:val="24"/>
        </w:rPr>
        <w:t>该项目厂界无组织外排废气中颗粒物排放浓度符合《大气污染物综合排放标准》（GB16297-1996）表2无组织排放监控浓度限值标准；</w:t>
      </w:r>
    </w:p>
    <w:p>
      <w:pPr>
        <w:pStyle w:val="22"/>
        <w:widowControl/>
        <w:adjustRightInd w:val="0"/>
        <w:snapToGrid w:val="0"/>
        <w:spacing w:line="460" w:lineRule="exact"/>
        <w:ind w:firstLine="480"/>
        <w:rPr>
          <w:rFonts w:ascii="Times New Roman" w:hAnsi="宋体" w:eastAsia="宋体" w:cs="Times New Roman"/>
          <w:sz w:val="24"/>
          <w:szCs w:val="24"/>
        </w:rPr>
      </w:pPr>
      <w:r>
        <w:rPr>
          <w:rFonts w:ascii="Times New Roman" w:hAnsi="宋体" w:eastAsia="宋体" w:cs="Times New Roman"/>
          <w:sz w:val="24"/>
          <w:szCs w:val="24"/>
        </w:rPr>
        <w:t>（</w:t>
      </w:r>
      <w:r>
        <w:rPr>
          <w:rFonts w:hint="eastAsia" w:ascii="Times New Roman" w:hAnsi="宋体" w:eastAsia="宋体" w:cs="Times New Roman"/>
          <w:sz w:val="24"/>
          <w:szCs w:val="24"/>
        </w:rPr>
        <w:t>2</w:t>
      </w:r>
      <w:r>
        <w:rPr>
          <w:rFonts w:ascii="Times New Roman" w:hAnsi="宋体" w:eastAsia="宋体" w:cs="Times New Roman"/>
          <w:sz w:val="24"/>
          <w:szCs w:val="24"/>
        </w:rPr>
        <w:t>）噪声检测结果</w:t>
      </w:r>
    </w:p>
    <w:p>
      <w:pPr>
        <w:pStyle w:val="7"/>
        <w:spacing w:before="2" w:line="360" w:lineRule="auto"/>
        <w:ind w:left="420" w:leftChars="200" w:firstLine="480" w:firstLineChars="200"/>
        <w:rPr>
          <w:rFonts w:ascii="宋体" w:hAnsi="宋体" w:eastAsia="宋体" w:cs="宋体"/>
          <w:sz w:val="24"/>
          <w:szCs w:val="24"/>
        </w:rPr>
      </w:pPr>
      <w:r>
        <w:rPr>
          <w:rFonts w:hint="eastAsia" w:ascii="宋体" w:hAnsi="宋体" w:eastAsia="宋体" w:cs="宋体"/>
          <w:sz w:val="24"/>
          <w:szCs w:val="24"/>
        </w:rPr>
        <w:t>项目厂界昼间噪声检测结果均符合《工业企业厂界环境噪声排放标准》（GB 12348-2008）表1中2类标准。</w:t>
      </w:r>
    </w:p>
    <w:p>
      <w:pPr>
        <w:pStyle w:val="22"/>
        <w:widowControl/>
        <w:adjustRightInd w:val="0"/>
        <w:snapToGrid w:val="0"/>
        <w:spacing w:line="460" w:lineRule="exact"/>
        <w:ind w:firstLine="480"/>
        <w:rPr>
          <w:rFonts w:ascii="Times New Roman" w:hAnsi="Times New Roman" w:eastAsia="宋体" w:cs="Times New Roman"/>
          <w:sz w:val="24"/>
          <w:szCs w:val="24"/>
        </w:rPr>
      </w:pPr>
      <w:r>
        <w:rPr>
          <w:rFonts w:ascii="Times New Roman" w:hAnsi="宋体" w:eastAsia="宋体" w:cs="Times New Roman"/>
          <w:sz w:val="24"/>
          <w:szCs w:val="24"/>
        </w:rPr>
        <w:t>（</w:t>
      </w:r>
      <w:r>
        <w:rPr>
          <w:rFonts w:hint="eastAsia" w:ascii="Times New Roman" w:hAnsi="Times New Roman" w:eastAsia="宋体" w:cs="Times New Roman"/>
          <w:sz w:val="24"/>
          <w:szCs w:val="24"/>
        </w:rPr>
        <w:t>3</w:t>
      </w:r>
      <w:r>
        <w:rPr>
          <w:rFonts w:ascii="Times New Roman" w:hAnsi="宋体" w:eastAsia="宋体" w:cs="Times New Roman"/>
          <w:sz w:val="24"/>
          <w:szCs w:val="24"/>
        </w:rPr>
        <w:t>）总量控制要求</w:t>
      </w:r>
    </w:p>
    <w:p>
      <w:pPr>
        <w:widowControl/>
        <w:spacing w:line="460" w:lineRule="exact"/>
        <w:ind w:firstLine="480" w:firstLineChars="200"/>
        <w:rPr>
          <w:rFonts w:ascii="Times New Roman" w:hAnsi="Times New Roman" w:eastAsia="宋体" w:cs="Times New Roman"/>
          <w:sz w:val="24"/>
          <w:szCs w:val="24"/>
        </w:rPr>
      </w:pPr>
      <w:r>
        <w:rPr>
          <w:rFonts w:ascii="Times New Roman" w:hAnsi="宋体" w:eastAsia="宋体" w:cs="Times New Roman"/>
          <w:sz w:val="24"/>
          <w:szCs w:val="24"/>
        </w:rPr>
        <w:t>项目</w:t>
      </w:r>
      <w:r>
        <w:rPr>
          <w:rFonts w:hint="eastAsia" w:ascii="Times New Roman" w:hAnsi="宋体" w:eastAsia="宋体" w:cs="Times New Roman"/>
          <w:sz w:val="24"/>
          <w:szCs w:val="24"/>
        </w:rPr>
        <w:t>不涉及</w:t>
      </w:r>
      <w:r>
        <w:rPr>
          <w:rFonts w:ascii="Times New Roman" w:hAnsi="宋体" w:eastAsia="宋体" w:cs="Times New Roman"/>
          <w:sz w:val="24"/>
          <w:szCs w:val="24"/>
        </w:rPr>
        <w:t>总量</w:t>
      </w:r>
      <w:r>
        <w:rPr>
          <w:rFonts w:hint="eastAsia" w:ascii="Times New Roman" w:hAnsi="宋体" w:eastAsia="宋体" w:cs="Times New Roman"/>
          <w:sz w:val="24"/>
          <w:szCs w:val="24"/>
        </w:rPr>
        <w:t>控制</w:t>
      </w:r>
      <w:r>
        <w:rPr>
          <w:rFonts w:ascii="Times New Roman" w:hAnsi="宋体" w:eastAsia="宋体" w:cs="Times New Roman"/>
          <w:sz w:val="24"/>
          <w:szCs w:val="24"/>
        </w:rPr>
        <w:t>指标</w:t>
      </w:r>
      <w:r>
        <w:rPr>
          <w:rFonts w:ascii="Times New Roman" w:hAnsi="Times New Roman" w:eastAsia="宋体" w:cs="Times New Roman"/>
          <w:sz w:val="24"/>
          <w:szCs w:val="24"/>
        </w:rPr>
        <w:t>要求。</w:t>
      </w:r>
    </w:p>
    <w:p>
      <w:pPr>
        <w:adjustRightInd w:val="0"/>
        <w:snapToGrid w:val="0"/>
        <w:spacing w:line="460" w:lineRule="exact"/>
        <w:ind w:firstLine="482" w:firstLineChars="200"/>
        <w:rPr>
          <w:rFonts w:ascii="Times New Roman" w:hAnsi="Times New Roman" w:eastAsia="宋体" w:cs="Times New Roman"/>
          <w:b/>
          <w:sz w:val="24"/>
          <w:szCs w:val="24"/>
        </w:rPr>
      </w:pPr>
      <w:r>
        <w:rPr>
          <w:rFonts w:ascii="Times New Roman" w:hAnsi="宋体" w:eastAsia="宋体" w:cs="Times New Roman"/>
          <w:b/>
          <w:sz w:val="24"/>
          <w:szCs w:val="24"/>
        </w:rPr>
        <w:t>四、工程建设对环境的影响</w:t>
      </w:r>
    </w:p>
    <w:p>
      <w:pPr>
        <w:spacing w:line="460" w:lineRule="exact"/>
        <w:ind w:firstLine="480" w:firstLineChars="200"/>
        <w:textAlignment w:val="baseline"/>
        <w:rPr>
          <w:rFonts w:ascii="宋体" w:hAnsi="宋体" w:eastAsia="宋体" w:cs="Times New Roman"/>
          <w:sz w:val="24"/>
          <w:szCs w:val="24"/>
        </w:rPr>
      </w:pPr>
      <w:r>
        <w:rPr>
          <w:rFonts w:hint="eastAsia" w:ascii="Times New Roman" w:hAnsi="Times New Roman" w:eastAsia="宋体" w:cs="Times New Roman"/>
          <w:bCs/>
          <w:sz w:val="24"/>
        </w:rPr>
        <w:t>本项目废气、厂界噪声排放达标；</w:t>
      </w:r>
      <w:r>
        <w:rPr>
          <w:rFonts w:hint="eastAsia" w:ascii="宋体" w:hAnsi="宋体" w:eastAsia="宋体" w:cs="Times New Roman"/>
          <w:sz w:val="24"/>
          <w:szCs w:val="24"/>
        </w:rPr>
        <w:t>固废得到合理处置。</w:t>
      </w:r>
    </w:p>
    <w:p>
      <w:pPr>
        <w:adjustRightInd w:val="0"/>
        <w:snapToGrid w:val="0"/>
        <w:spacing w:line="460" w:lineRule="exact"/>
        <w:ind w:firstLine="482" w:firstLineChars="200"/>
        <w:rPr>
          <w:rFonts w:ascii="Times New Roman" w:hAnsi="Times New Roman" w:eastAsia="宋体" w:cs="Times New Roman"/>
          <w:b/>
          <w:sz w:val="24"/>
          <w:szCs w:val="24"/>
        </w:rPr>
      </w:pPr>
      <w:r>
        <w:rPr>
          <w:rFonts w:ascii="Times New Roman" w:hAnsi="宋体" w:eastAsia="宋体" w:cs="Times New Roman"/>
          <w:b/>
          <w:sz w:val="24"/>
          <w:szCs w:val="24"/>
        </w:rPr>
        <w:t>五、验收结论</w:t>
      </w:r>
    </w:p>
    <w:p>
      <w:pPr>
        <w:adjustRightInd w:val="0"/>
        <w:snapToGrid w:val="0"/>
        <w:spacing w:line="460" w:lineRule="exact"/>
        <w:ind w:firstLine="480" w:firstLineChars="200"/>
        <w:rPr>
          <w:rFonts w:ascii="Times New Roman" w:hAnsi="宋体" w:eastAsia="宋体" w:cs="Times New Roman"/>
          <w:sz w:val="24"/>
          <w:szCs w:val="24"/>
        </w:rPr>
        <w:sectPr>
          <w:footerReference r:id="rId3" w:type="default"/>
          <w:pgSz w:w="11906" w:h="16838"/>
          <w:pgMar w:top="1440" w:right="1800" w:bottom="1440" w:left="1800" w:header="851" w:footer="992" w:gutter="0"/>
          <w:cols w:space="425" w:num="1"/>
          <w:docGrid w:type="lines" w:linePitch="312" w:charSpace="0"/>
        </w:sectPr>
      </w:pPr>
      <w:r>
        <w:rPr>
          <w:rFonts w:ascii="Times New Roman" w:hAnsi="宋体" w:eastAsia="宋体" w:cs="Times New Roman"/>
          <w:color w:val="000000"/>
          <w:sz w:val="24"/>
          <w:szCs w:val="24"/>
        </w:rPr>
        <w:t>工程建设地点、</w:t>
      </w:r>
      <w:r>
        <w:rPr>
          <w:rFonts w:hint="eastAsia" w:ascii="Times New Roman" w:hAnsi="宋体" w:eastAsia="宋体" w:cs="Times New Roman"/>
          <w:color w:val="000000"/>
          <w:sz w:val="24"/>
          <w:szCs w:val="24"/>
        </w:rPr>
        <w:t>建设内容</w:t>
      </w:r>
      <w:r>
        <w:rPr>
          <w:rFonts w:ascii="Times New Roman" w:hAnsi="宋体" w:eastAsia="宋体" w:cs="Times New Roman"/>
          <w:color w:val="000000"/>
          <w:sz w:val="24"/>
          <w:szCs w:val="24"/>
        </w:rPr>
        <w:t>与环评阶段对比没有重大变动。</w:t>
      </w:r>
      <w:r>
        <w:rPr>
          <w:rFonts w:ascii="Times New Roman" w:hAnsi="宋体" w:eastAsia="宋体" w:cs="Times New Roman"/>
          <w:sz w:val="24"/>
          <w:szCs w:val="24"/>
        </w:rPr>
        <w:t>根据现场检查、验收监测及项目竣工环境保护验收报告结果，项目</w:t>
      </w:r>
      <w:r>
        <w:rPr>
          <w:rFonts w:hint="eastAsia" w:ascii="Times New Roman" w:hAnsi="宋体" w:eastAsia="宋体" w:cs="Times New Roman"/>
          <w:sz w:val="24"/>
          <w:szCs w:val="24"/>
        </w:rPr>
        <w:t>基本</w:t>
      </w:r>
      <w:r>
        <w:rPr>
          <w:rFonts w:ascii="Times New Roman" w:hAnsi="宋体" w:eastAsia="宋体" w:cs="Times New Roman"/>
          <w:sz w:val="24"/>
          <w:szCs w:val="24"/>
        </w:rPr>
        <w:t>满足环评及批复要求，该项目可以通过竣工环境保护验收。</w:t>
      </w:r>
    </w:p>
    <w:p>
      <w:pPr>
        <w:pStyle w:val="6"/>
        <w:spacing w:after="0"/>
        <w:jc w:val="center"/>
        <w:rPr>
          <w:rFonts w:hint="eastAsia" w:ascii="Times New Roman" w:hAnsi="Times New Roman" w:cs="Times New Roman"/>
          <w:b/>
          <w:sz w:val="36"/>
          <w:szCs w:val="36"/>
        </w:rPr>
      </w:pPr>
      <w:r>
        <w:rPr>
          <w:rFonts w:hint="eastAsia" w:ascii="Times New Roman" w:hAnsi="Times New Roman" w:cs="Times New Roman"/>
          <w:b/>
          <w:sz w:val="36"/>
          <w:szCs w:val="36"/>
        </w:rPr>
        <w:t>河北图威斯机械制造有限公司输送设备制造项目</w:t>
      </w:r>
    </w:p>
    <w:p>
      <w:pPr>
        <w:pStyle w:val="6"/>
        <w:spacing w:after="0"/>
        <w:jc w:val="center"/>
        <w:rPr>
          <w:rFonts w:ascii="Times New Roman" w:hAnsi="Times New Roman" w:cs="Times New Roman"/>
          <w:b/>
          <w:sz w:val="36"/>
          <w:szCs w:val="36"/>
        </w:rPr>
      </w:pPr>
      <w:r>
        <w:rPr>
          <w:rFonts w:ascii="Times New Roman" w:hAnsi="Times New Roman" w:cs="Times New Roman"/>
          <w:b/>
          <w:sz w:val="36"/>
          <w:szCs w:val="36"/>
        </w:rPr>
        <w:t>竣工环境保护验收组名单</w:t>
      </w:r>
    </w:p>
    <w:p>
      <w:pPr>
        <w:pStyle w:val="6"/>
        <w:spacing w:after="0"/>
        <w:jc w:val="right"/>
        <w:rPr>
          <w:rFonts w:ascii="Times New Roman" w:hAnsi="Times New Roman" w:cs="Times New Roman"/>
          <w:b/>
          <w:sz w:val="36"/>
          <w:szCs w:val="36"/>
        </w:rPr>
      </w:pPr>
      <w:r>
        <w:rPr>
          <w:rFonts w:ascii="Times New Roman" w:hAnsi="Times New Roman" w:cs="Times New Roman"/>
          <w:b/>
          <w:sz w:val="36"/>
          <w:szCs w:val="36"/>
        </w:rPr>
        <w:t>201</w:t>
      </w:r>
      <w:r>
        <w:rPr>
          <w:rFonts w:hint="eastAsia" w:ascii="Times New Roman" w:hAnsi="Times New Roman" w:cs="Times New Roman"/>
          <w:b/>
          <w:sz w:val="36"/>
          <w:szCs w:val="36"/>
        </w:rPr>
        <w:t>9</w:t>
      </w:r>
      <w:r>
        <w:rPr>
          <w:rFonts w:ascii="Times New Roman" w:hAnsi="Times New Roman" w:cs="Times New Roman"/>
          <w:b/>
          <w:sz w:val="36"/>
          <w:szCs w:val="36"/>
        </w:rPr>
        <w:t>年</w:t>
      </w:r>
      <w:r>
        <w:rPr>
          <w:rFonts w:hint="eastAsia" w:ascii="Times New Roman" w:hAnsi="Times New Roman" w:cs="Times New Roman"/>
          <w:b/>
          <w:sz w:val="36"/>
          <w:szCs w:val="36"/>
          <w:lang w:val="en-US" w:eastAsia="zh-CN"/>
        </w:rPr>
        <w:t>12</w:t>
      </w:r>
      <w:r>
        <w:rPr>
          <w:rFonts w:ascii="Times New Roman" w:hAnsi="Times New Roman" w:cs="Times New Roman"/>
          <w:b/>
          <w:sz w:val="36"/>
          <w:szCs w:val="36"/>
        </w:rPr>
        <w:t>月</w:t>
      </w:r>
      <w:r>
        <w:rPr>
          <w:rFonts w:hint="eastAsia" w:ascii="Times New Roman" w:hAnsi="Times New Roman" w:cs="Times New Roman"/>
          <w:b/>
          <w:sz w:val="36"/>
          <w:szCs w:val="36"/>
          <w:lang w:val="en-US" w:eastAsia="zh-CN"/>
        </w:rPr>
        <w:t>31</w:t>
      </w:r>
      <w:r>
        <w:rPr>
          <w:rFonts w:ascii="Times New Roman" w:hAnsi="Times New Roman" w:cs="Times New Roman"/>
          <w:b/>
          <w:sz w:val="36"/>
          <w:szCs w:val="36"/>
        </w:rPr>
        <w:t>日</w:t>
      </w:r>
    </w:p>
    <w:tbl>
      <w:tblPr>
        <w:tblStyle w:val="12"/>
        <w:tblW w:w="1417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6"/>
        <w:gridCol w:w="1247"/>
        <w:gridCol w:w="4564"/>
        <w:gridCol w:w="1876"/>
        <w:gridCol w:w="2052"/>
        <w:gridCol w:w="1486"/>
        <w:gridCol w:w="17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1196" w:type="dxa"/>
            <w:vAlign w:val="center"/>
          </w:tcPr>
          <w:p>
            <w:pPr>
              <w:jc w:val="center"/>
              <w:rPr>
                <w:rFonts w:ascii="宋体" w:hAnsi="宋体"/>
                <w:b/>
                <w:sz w:val="32"/>
                <w:szCs w:val="32"/>
              </w:rPr>
            </w:pPr>
            <w:r>
              <w:rPr>
                <w:rFonts w:hint="eastAsia" w:ascii="宋体" w:hAnsi="宋体"/>
                <w:b/>
                <w:sz w:val="32"/>
                <w:szCs w:val="32"/>
              </w:rPr>
              <w:t>验收组</w:t>
            </w:r>
          </w:p>
        </w:tc>
        <w:tc>
          <w:tcPr>
            <w:tcW w:w="1247" w:type="dxa"/>
            <w:vAlign w:val="center"/>
          </w:tcPr>
          <w:p>
            <w:pPr>
              <w:jc w:val="center"/>
              <w:rPr>
                <w:rFonts w:ascii="宋体" w:hAnsi="宋体"/>
                <w:b/>
                <w:sz w:val="32"/>
                <w:szCs w:val="32"/>
              </w:rPr>
            </w:pPr>
            <w:r>
              <w:rPr>
                <w:rFonts w:hint="eastAsia" w:ascii="宋体" w:hAnsi="宋体"/>
                <w:b/>
                <w:sz w:val="32"/>
                <w:szCs w:val="32"/>
              </w:rPr>
              <w:t>姓  名</w:t>
            </w:r>
          </w:p>
        </w:tc>
        <w:tc>
          <w:tcPr>
            <w:tcW w:w="4564" w:type="dxa"/>
            <w:vAlign w:val="center"/>
          </w:tcPr>
          <w:p>
            <w:pPr>
              <w:jc w:val="center"/>
              <w:rPr>
                <w:rFonts w:ascii="宋体" w:hAnsi="宋体"/>
                <w:b/>
                <w:sz w:val="32"/>
                <w:szCs w:val="32"/>
              </w:rPr>
            </w:pPr>
            <w:r>
              <w:rPr>
                <w:rFonts w:hint="eastAsia" w:ascii="宋体" w:hAnsi="宋体"/>
                <w:b/>
                <w:sz w:val="32"/>
                <w:szCs w:val="32"/>
              </w:rPr>
              <w:t>工 作 单 位</w:t>
            </w:r>
          </w:p>
        </w:tc>
        <w:tc>
          <w:tcPr>
            <w:tcW w:w="1876" w:type="dxa"/>
            <w:vAlign w:val="center"/>
          </w:tcPr>
          <w:p>
            <w:pPr>
              <w:jc w:val="center"/>
              <w:rPr>
                <w:rFonts w:ascii="宋体" w:hAnsi="宋体"/>
                <w:b/>
                <w:sz w:val="32"/>
                <w:szCs w:val="32"/>
              </w:rPr>
            </w:pPr>
            <w:r>
              <w:rPr>
                <w:rFonts w:hint="eastAsia" w:ascii="宋体" w:hAnsi="宋体"/>
                <w:b/>
                <w:sz w:val="32"/>
                <w:szCs w:val="32"/>
              </w:rPr>
              <w:t>职务/职称</w:t>
            </w:r>
          </w:p>
        </w:tc>
        <w:tc>
          <w:tcPr>
            <w:tcW w:w="2052" w:type="dxa"/>
            <w:vAlign w:val="center"/>
          </w:tcPr>
          <w:p>
            <w:pPr>
              <w:jc w:val="center"/>
              <w:rPr>
                <w:rFonts w:ascii="宋体" w:hAnsi="宋体"/>
                <w:b/>
                <w:sz w:val="32"/>
                <w:szCs w:val="32"/>
              </w:rPr>
            </w:pPr>
            <w:r>
              <w:rPr>
                <w:rFonts w:ascii="宋体" w:hAnsi="宋体"/>
                <w:b/>
                <w:sz w:val="32"/>
                <w:szCs w:val="32"/>
              </w:rPr>
              <w:t>电话</w:t>
            </w:r>
          </w:p>
        </w:tc>
        <w:tc>
          <w:tcPr>
            <w:tcW w:w="1486" w:type="dxa"/>
            <w:vAlign w:val="center"/>
          </w:tcPr>
          <w:p>
            <w:pPr>
              <w:jc w:val="center"/>
              <w:rPr>
                <w:rFonts w:ascii="宋体" w:hAnsi="宋体"/>
                <w:b/>
                <w:sz w:val="32"/>
                <w:szCs w:val="32"/>
              </w:rPr>
            </w:pPr>
            <w:r>
              <w:rPr>
                <w:rFonts w:hint="eastAsia" w:ascii="宋体" w:hAnsi="宋体"/>
                <w:b/>
                <w:sz w:val="32"/>
                <w:szCs w:val="32"/>
              </w:rPr>
              <w:t>签  字</w:t>
            </w:r>
          </w:p>
        </w:tc>
        <w:tc>
          <w:tcPr>
            <w:tcW w:w="1752" w:type="dxa"/>
            <w:vAlign w:val="center"/>
          </w:tcPr>
          <w:p>
            <w:pPr>
              <w:jc w:val="center"/>
              <w:rPr>
                <w:rFonts w:hint="eastAsia" w:ascii="宋体" w:hAnsi="宋体"/>
                <w:b/>
                <w:sz w:val="32"/>
                <w:szCs w:val="32"/>
              </w:rPr>
            </w:pPr>
            <w:r>
              <w:rPr>
                <w:rFonts w:hint="default" w:ascii="Times New Roman" w:hAnsi="Times New Roman" w:eastAsia="宋体" w:cs="Times New Roman"/>
                <w:b/>
                <w:bCs/>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1196" w:type="dxa"/>
            <w:vAlign w:val="center"/>
          </w:tcPr>
          <w:p>
            <w:pPr>
              <w:jc w:val="center"/>
              <w:rPr>
                <w:rFonts w:ascii="宋体" w:hAnsi="宋体" w:eastAsia="宋体"/>
                <w:sz w:val="28"/>
                <w:szCs w:val="28"/>
              </w:rPr>
            </w:pPr>
            <w:r>
              <w:rPr>
                <w:rFonts w:hint="eastAsia" w:ascii="宋体" w:hAnsi="宋体" w:eastAsia="宋体"/>
                <w:sz w:val="28"/>
                <w:szCs w:val="28"/>
              </w:rPr>
              <w:t>组  长</w:t>
            </w:r>
          </w:p>
        </w:tc>
        <w:tc>
          <w:tcPr>
            <w:tcW w:w="1247" w:type="dxa"/>
            <w:vAlign w:val="center"/>
          </w:tcPr>
          <w:p>
            <w:pPr>
              <w:jc w:val="center"/>
              <w:rPr>
                <w:rFonts w:hint="default" w:eastAsiaTheme="minorEastAsia"/>
                <w:sz w:val="28"/>
                <w:szCs w:val="28"/>
                <w:lang w:val="en-US" w:eastAsia="zh-CN"/>
              </w:rPr>
            </w:pPr>
            <w:r>
              <w:rPr>
                <w:rFonts w:hint="eastAsia"/>
                <w:sz w:val="28"/>
                <w:szCs w:val="28"/>
                <w:lang w:val="en-US" w:eastAsia="zh-CN"/>
              </w:rPr>
              <w:t>江玉林</w:t>
            </w:r>
          </w:p>
        </w:tc>
        <w:tc>
          <w:tcPr>
            <w:tcW w:w="4564" w:type="dxa"/>
            <w:vAlign w:val="center"/>
          </w:tcPr>
          <w:p>
            <w:pPr>
              <w:jc w:val="center"/>
              <w:rPr>
                <w:sz w:val="28"/>
                <w:szCs w:val="28"/>
              </w:rPr>
            </w:pPr>
            <w:r>
              <w:rPr>
                <w:rFonts w:hint="eastAsia"/>
                <w:sz w:val="28"/>
                <w:szCs w:val="28"/>
              </w:rPr>
              <w:t>河北图威斯机械制造有限公司</w:t>
            </w:r>
          </w:p>
        </w:tc>
        <w:tc>
          <w:tcPr>
            <w:tcW w:w="1876" w:type="dxa"/>
            <w:vAlign w:val="center"/>
          </w:tcPr>
          <w:p>
            <w:pPr>
              <w:jc w:val="center"/>
              <w:rPr>
                <w:rFonts w:ascii="Times New Roman" w:cs="Times New Roman"/>
                <w:sz w:val="28"/>
                <w:szCs w:val="28"/>
              </w:rPr>
            </w:pPr>
            <w:r>
              <w:rPr>
                <w:rFonts w:ascii="Times New Roman" w:cs="Times New Roman"/>
                <w:sz w:val="28"/>
                <w:szCs w:val="28"/>
              </w:rPr>
              <w:t>总经理</w:t>
            </w:r>
          </w:p>
        </w:tc>
        <w:tc>
          <w:tcPr>
            <w:tcW w:w="2052" w:type="dxa"/>
            <w:vAlign w:val="center"/>
          </w:tcPr>
          <w:p>
            <w:pPr>
              <w:jc w:val="center"/>
              <w:rPr>
                <w:rFonts w:hint="default" w:ascii="Times New Roman" w:cs="Times New Roman" w:eastAsiaTheme="minorEastAsia"/>
                <w:sz w:val="28"/>
                <w:szCs w:val="28"/>
                <w:lang w:val="en-US" w:eastAsia="zh-CN"/>
              </w:rPr>
            </w:pPr>
            <w:r>
              <w:rPr>
                <w:rFonts w:hint="eastAsia" w:ascii="Times New Roman" w:cs="Times New Roman"/>
                <w:sz w:val="28"/>
                <w:szCs w:val="28"/>
                <w:lang w:val="en-US" w:eastAsia="zh-CN"/>
              </w:rPr>
              <w:t>13552665885</w:t>
            </w:r>
          </w:p>
        </w:tc>
        <w:tc>
          <w:tcPr>
            <w:tcW w:w="1486" w:type="dxa"/>
            <w:vAlign w:val="center"/>
          </w:tcPr>
          <w:p>
            <w:pPr>
              <w:jc w:val="center"/>
              <w:rPr>
                <w:rFonts w:ascii="宋体" w:hAnsi="宋体" w:eastAsia="宋体"/>
                <w:sz w:val="28"/>
                <w:szCs w:val="28"/>
              </w:rPr>
            </w:pPr>
          </w:p>
        </w:tc>
        <w:tc>
          <w:tcPr>
            <w:tcW w:w="1752" w:type="dxa"/>
            <w:vAlign w:val="center"/>
          </w:tcPr>
          <w:p>
            <w:pPr>
              <w:jc w:val="center"/>
              <w:rPr>
                <w:rFonts w:ascii="宋体" w:hAnsi="宋体" w:eastAsia="宋体"/>
                <w:b w:val="0"/>
                <w:bCs w:val="0"/>
                <w:sz w:val="28"/>
                <w:szCs w:val="28"/>
              </w:rPr>
            </w:pPr>
            <w:r>
              <w:rPr>
                <w:rFonts w:hint="default" w:ascii="Times New Roman" w:hAnsi="Times New Roman" w:eastAsia="宋体" w:cs="Times New Roman"/>
                <w:b w:val="0"/>
                <w:bCs w:val="0"/>
                <w:sz w:val="28"/>
                <w:szCs w:val="28"/>
              </w:rPr>
              <w:t>建设单位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1196" w:type="dxa"/>
            <w:vMerge w:val="restart"/>
            <w:vAlign w:val="center"/>
          </w:tcPr>
          <w:p>
            <w:pPr>
              <w:jc w:val="center"/>
              <w:rPr>
                <w:rFonts w:ascii="宋体" w:hAnsi="宋体" w:eastAsia="宋体"/>
                <w:sz w:val="28"/>
                <w:szCs w:val="28"/>
              </w:rPr>
            </w:pPr>
            <w:r>
              <w:rPr>
                <w:rFonts w:hint="eastAsia" w:ascii="宋体" w:hAnsi="宋体" w:eastAsia="宋体"/>
                <w:sz w:val="28"/>
                <w:szCs w:val="28"/>
              </w:rPr>
              <w:t>成  员</w:t>
            </w:r>
          </w:p>
        </w:tc>
        <w:tc>
          <w:tcPr>
            <w:tcW w:w="1247" w:type="dxa"/>
            <w:vAlign w:val="center"/>
          </w:tcPr>
          <w:p>
            <w:pPr>
              <w:jc w:val="center"/>
              <w:rPr>
                <w:rFonts w:ascii="宋体" w:hAnsi="宋体" w:eastAsia="宋体"/>
                <w:b w:val="0"/>
                <w:bCs w:val="0"/>
                <w:sz w:val="28"/>
                <w:szCs w:val="28"/>
              </w:rPr>
            </w:pPr>
            <w:r>
              <w:rPr>
                <w:rFonts w:hint="eastAsia" w:ascii="Times New Roman" w:hAnsi="Times New Roman" w:eastAsia="宋体" w:cs="Times New Roman"/>
                <w:b w:val="0"/>
                <w:bCs w:val="0"/>
                <w:color w:val="auto"/>
                <w:kern w:val="2"/>
                <w:sz w:val="28"/>
                <w:szCs w:val="28"/>
                <w:lang w:val="en-US" w:eastAsia="zh-CN" w:bidi="ar-SA"/>
              </w:rPr>
              <w:t>踅军</w:t>
            </w:r>
          </w:p>
        </w:tc>
        <w:tc>
          <w:tcPr>
            <w:tcW w:w="4564" w:type="dxa"/>
            <w:vAlign w:val="center"/>
          </w:tcPr>
          <w:p>
            <w:pPr>
              <w:jc w:val="center"/>
              <w:rPr>
                <w:rFonts w:ascii="宋体" w:hAnsi="宋体" w:eastAsia="宋体"/>
                <w:b w:val="0"/>
                <w:bCs w:val="0"/>
                <w:sz w:val="28"/>
                <w:szCs w:val="28"/>
              </w:rPr>
            </w:pPr>
            <w:r>
              <w:rPr>
                <w:rFonts w:hint="eastAsia" w:ascii="Times New Roman" w:hAnsi="Times New Roman" w:eastAsia="宋体" w:cs="Times New Roman"/>
                <w:b w:val="0"/>
                <w:bCs w:val="0"/>
                <w:color w:val="auto"/>
                <w:sz w:val="28"/>
                <w:szCs w:val="28"/>
                <w:lang w:val="en-US" w:eastAsia="zh-CN"/>
              </w:rPr>
              <w:t>沧州市碧蓝环保科技有限公司</w:t>
            </w:r>
          </w:p>
        </w:tc>
        <w:tc>
          <w:tcPr>
            <w:tcW w:w="1876" w:type="dxa"/>
            <w:vAlign w:val="center"/>
          </w:tcPr>
          <w:p>
            <w:pPr>
              <w:jc w:val="center"/>
              <w:rPr>
                <w:rFonts w:ascii="Times New Roman" w:hAnsi="Times New Roman" w:eastAsia="宋体" w:cs="Times New Roman"/>
                <w:b w:val="0"/>
                <w:bCs w:val="0"/>
                <w:sz w:val="28"/>
                <w:szCs w:val="28"/>
              </w:rPr>
            </w:pPr>
            <w:r>
              <w:rPr>
                <w:rFonts w:hint="eastAsia" w:ascii="Times New Roman" w:hAnsi="Times New Roman" w:eastAsia="宋体" w:cs="Times New Roman"/>
                <w:b w:val="0"/>
                <w:bCs w:val="0"/>
                <w:color w:val="auto"/>
                <w:sz w:val="28"/>
                <w:szCs w:val="28"/>
                <w:lang w:val="en-US" w:eastAsia="zh-CN"/>
              </w:rPr>
              <w:t>正</w:t>
            </w:r>
            <w:r>
              <w:rPr>
                <w:rFonts w:hint="default" w:ascii="Times New Roman" w:hAnsi="Times New Roman" w:eastAsia="宋体" w:cs="Times New Roman"/>
                <w:b w:val="0"/>
                <w:bCs w:val="0"/>
                <w:color w:val="auto"/>
                <w:sz w:val="28"/>
                <w:szCs w:val="28"/>
              </w:rPr>
              <w:t>高工</w:t>
            </w:r>
          </w:p>
        </w:tc>
        <w:tc>
          <w:tcPr>
            <w:tcW w:w="2052" w:type="dxa"/>
            <w:vAlign w:val="center"/>
          </w:tcPr>
          <w:p>
            <w:pPr>
              <w:jc w:val="center"/>
              <w:rPr>
                <w:rFonts w:ascii="Times New Roman" w:hAnsi="Times New Roman" w:eastAsia="宋体" w:cs="Times New Roman"/>
                <w:b w:val="0"/>
                <w:bCs w:val="0"/>
                <w:sz w:val="24"/>
                <w:szCs w:val="24"/>
              </w:rPr>
            </w:pPr>
            <w:r>
              <w:rPr>
                <w:rFonts w:hint="eastAsia" w:ascii="Times New Roman" w:hAnsi="Times New Roman" w:eastAsia="宋体" w:cs="Times New Roman"/>
                <w:b w:val="0"/>
                <w:bCs w:val="0"/>
                <w:color w:val="auto"/>
                <w:sz w:val="28"/>
                <w:szCs w:val="28"/>
                <w:lang w:val="en-US" w:eastAsia="zh-CN"/>
              </w:rPr>
              <w:t>17731786960</w:t>
            </w:r>
          </w:p>
        </w:tc>
        <w:tc>
          <w:tcPr>
            <w:tcW w:w="1486" w:type="dxa"/>
            <w:vAlign w:val="center"/>
          </w:tcPr>
          <w:p>
            <w:pPr>
              <w:jc w:val="center"/>
              <w:rPr>
                <w:rFonts w:ascii="宋体" w:hAnsi="宋体" w:eastAsia="宋体"/>
                <w:sz w:val="28"/>
                <w:szCs w:val="28"/>
              </w:rPr>
            </w:pPr>
          </w:p>
        </w:tc>
        <w:tc>
          <w:tcPr>
            <w:tcW w:w="1752" w:type="dxa"/>
            <w:vMerge w:val="restart"/>
            <w:vAlign w:val="center"/>
          </w:tcPr>
          <w:p>
            <w:pPr>
              <w:jc w:val="center"/>
              <w:rPr>
                <w:rFonts w:ascii="宋体" w:hAnsi="宋体" w:eastAsia="宋体"/>
                <w:b w:val="0"/>
                <w:bCs w:val="0"/>
                <w:sz w:val="28"/>
                <w:szCs w:val="28"/>
              </w:rPr>
            </w:pPr>
            <w:r>
              <w:rPr>
                <w:rFonts w:hint="default" w:ascii="宋体" w:hAnsi="宋体" w:eastAsia="宋体"/>
                <w:b w:val="0"/>
                <w:bCs w:val="0"/>
                <w:sz w:val="28"/>
                <w:szCs w:val="28"/>
              </w:rPr>
              <w:t>专家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1196" w:type="dxa"/>
            <w:vMerge w:val="continue"/>
            <w:vAlign w:val="center"/>
          </w:tcPr>
          <w:p>
            <w:pPr>
              <w:jc w:val="center"/>
              <w:rPr>
                <w:rFonts w:ascii="宋体" w:hAnsi="宋体" w:eastAsia="宋体"/>
                <w:sz w:val="28"/>
                <w:szCs w:val="28"/>
              </w:rPr>
            </w:pPr>
          </w:p>
        </w:tc>
        <w:tc>
          <w:tcPr>
            <w:tcW w:w="1247" w:type="dxa"/>
            <w:vAlign w:val="center"/>
          </w:tcPr>
          <w:p>
            <w:pPr>
              <w:jc w:val="center"/>
              <w:rPr>
                <w:rFonts w:ascii="宋体" w:hAnsi="宋体" w:cs="宋体"/>
                <w:b w:val="0"/>
                <w:bCs w:val="0"/>
                <w:sz w:val="28"/>
                <w:szCs w:val="28"/>
                <w:highlight w:val="none"/>
              </w:rPr>
            </w:pPr>
            <w:r>
              <w:rPr>
                <w:rFonts w:hint="eastAsia" w:ascii="Times New Roman" w:hAnsi="Times New Roman" w:eastAsia="宋体" w:cs="Times New Roman"/>
                <w:b w:val="0"/>
                <w:bCs w:val="0"/>
                <w:color w:val="auto"/>
                <w:sz w:val="28"/>
                <w:szCs w:val="28"/>
                <w:highlight w:val="none"/>
                <w:lang w:val="en-US" w:eastAsia="zh-CN"/>
              </w:rPr>
              <w:t>赵跃</w:t>
            </w:r>
          </w:p>
        </w:tc>
        <w:tc>
          <w:tcPr>
            <w:tcW w:w="4564" w:type="dxa"/>
            <w:vAlign w:val="center"/>
          </w:tcPr>
          <w:p>
            <w:pPr>
              <w:jc w:val="center"/>
              <w:rPr>
                <w:b w:val="0"/>
                <w:bCs w:val="0"/>
                <w:sz w:val="28"/>
                <w:szCs w:val="28"/>
                <w:highlight w:val="none"/>
              </w:rPr>
            </w:pPr>
            <w:r>
              <w:rPr>
                <w:rFonts w:hint="eastAsia" w:ascii="Times New Roman" w:hAnsi="Times New Roman" w:eastAsia="宋体" w:cs="Times New Roman"/>
                <w:b w:val="0"/>
                <w:bCs w:val="0"/>
                <w:color w:val="auto"/>
                <w:sz w:val="28"/>
                <w:szCs w:val="28"/>
                <w:highlight w:val="none"/>
                <w:lang w:val="en-US" w:eastAsia="zh-CN"/>
              </w:rPr>
              <w:t>中石化沧州</w:t>
            </w:r>
            <w:bookmarkStart w:id="1" w:name="_GoBack"/>
            <w:bookmarkEnd w:id="1"/>
            <w:r>
              <w:rPr>
                <w:rFonts w:hint="eastAsia" w:ascii="Times New Roman" w:hAnsi="Times New Roman" w:eastAsia="宋体" w:cs="Times New Roman"/>
                <w:b w:val="0"/>
                <w:bCs w:val="0"/>
                <w:color w:val="auto"/>
                <w:sz w:val="28"/>
                <w:szCs w:val="28"/>
                <w:highlight w:val="none"/>
                <w:lang w:val="en-US" w:eastAsia="zh-CN"/>
              </w:rPr>
              <w:t>分公司</w:t>
            </w:r>
          </w:p>
        </w:tc>
        <w:tc>
          <w:tcPr>
            <w:tcW w:w="1876" w:type="dxa"/>
            <w:vAlign w:val="center"/>
          </w:tcPr>
          <w:p>
            <w:pPr>
              <w:jc w:val="center"/>
              <w:rPr>
                <w:rFonts w:ascii="Times New Roman" w:hAnsi="Times New Roman" w:cs="Times New Roman"/>
                <w:b w:val="0"/>
                <w:bCs w:val="0"/>
                <w:sz w:val="28"/>
                <w:szCs w:val="28"/>
                <w:highlight w:val="none"/>
              </w:rPr>
            </w:pPr>
            <w:r>
              <w:rPr>
                <w:rFonts w:hint="default" w:ascii="Times New Roman" w:hAnsi="Times New Roman" w:eastAsia="宋体" w:cs="Times New Roman"/>
                <w:b w:val="0"/>
                <w:bCs w:val="0"/>
                <w:color w:val="auto"/>
                <w:sz w:val="28"/>
                <w:szCs w:val="28"/>
                <w:highlight w:val="none"/>
              </w:rPr>
              <w:t>高工</w:t>
            </w:r>
          </w:p>
        </w:tc>
        <w:tc>
          <w:tcPr>
            <w:tcW w:w="2052" w:type="dxa"/>
            <w:vAlign w:val="center"/>
          </w:tcPr>
          <w:p>
            <w:pPr>
              <w:jc w:val="center"/>
              <w:rPr>
                <w:rFonts w:ascii="Times New Roman" w:hAnsi="Times New Roman" w:cs="Times New Roman"/>
                <w:b w:val="0"/>
                <w:bCs w:val="0"/>
                <w:sz w:val="28"/>
                <w:szCs w:val="28"/>
                <w:highlight w:val="none"/>
              </w:rPr>
            </w:pPr>
            <w:r>
              <w:rPr>
                <w:rFonts w:hint="eastAsia" w:ascii="Times New Roman" w:hAnsi="Times New Roman" w:cs="Times New Roman"/>
                <w:b w:val="0"/>
                <w:bCs w:val="0"/>
                <w:color w:val="auto"/>
                <w:kern w:val="2"/>
                <w:sz w:val="28"/>
                <w:szCs w:val="28"/>
                <w:highlight w:val="none"/>
                <w:lang w:val="en-US" w:eastAsia="zh-CN" w:bidi="ar-SA"/>
              </w:rPr>
              <w:t>13703336693</w:t>
            </w:r>
          </w:p>
        </w:tc>
        <w:tc>
          <w:tcPr>
            <w:tcW w:w="1486" w:type="dxa"/>
            <w:vAlign w:val="center"/>
          </w:tcPr>
          <w:p>
            <w:pPr>
              <w:jc w:val="center"/>
              <w:rPr>
                <w:rFonts w:ascii="宋体" w:hAnsi="宋体" w:eastAsia="宋体"/>
                <w:sz w:val="28"/>
                <w:szCs w:val="28"/>
              </w:rPr>
            </w:pPr>
          </w:p>
        </w:tc>
        <w:tc>
          <w:tcPr>
            <w:tcW w:w="1752" w:type="dxa"/>
            <w:vMerge w:val="continue"/>
            <w:vAlign w:val="center"/>
          </w:tcPr>
          <w:p>
            <w:pPr>
              <w:jc w:val="center"/>
              <w:rPr>
                <w:rFonts w:ascii="宋体" w:hAnsi="宋体" w:eastAsia="宋体"/>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1196" w:type="dxa"/>
            <w:vMerge w:val="continue"/>
            <w:vAlign w:val="center"/>
          </w:tcPr>
          <w:p>
            <w:pPr>
              <w:jc w:val="center"/>
              <w:rPr>
                <w:rFonts w:ascii="宋体" w:hAnsi="宋体" w:eastAsia="宋体"/>
                <w:sz w:val="28"/>
                <w:szCs w:val="28"/>
              </w:rPr>
            </w:pPr>
          </w:p>
        </w:tc>
        <w:tc>
          <w:tcPr>
            <w:tcW w:w="1247" w:type="dxa"/>
            <w:vAlign w:val="center"/>
          </w:tcPr>
          <w:p>
            <w:pPr>
              <w:jc w:val="center"/>
              <w:rPr>
                <w:rFonts w:hAnsiTheme="minorEastAsia"/>
                <w:b w:val="0"/>
                <w:bCs w:val="0"/>
                <w:sz w:val="28"/>
                <w:szCs w:val="28"/>
              </w:rPr>
            </w:pPr>
            <w:r>
              <w:rPr>
                <w:rFonts w:hint="eastAsia" w:ascii="宋体" w:hAnsi="宋体" w:eastAsia="宋体" w:cs="宋体"/>
                <w:b w:val="0"/>
                <w:bCs w:val="0"/>
                <w:color w:val="auto"/>
                <w:sz w:val="28"/>
                <w:szCs w:val="28"/>
                <w:lang w:val="en-US" w:eastAsia="zh-CN"/>
              </w:rPr>
              <w:t>牟金玲</w:t>
            </w:r>
          </w:p>
        </w:tc>
        <w:tc>
          <w:tcPr>
            <w:tcW w:w="4564" w:type="dxa"/>
            <w:vAlign w:val="center"/>
          </w:tcPr>
          <w:p>
            <w:pPr>
              <w:jc w:val="center"/>
              <w:rPr>
                <w:rFonts w:hAnsiTheme="minorEastAsia"/>
                <w:b w:val="0"/>
                <w:bCs w:val="0"/>
                <w:sz w:val="28"/>
                <w:szCs w:val="28"/>
              </w:rPr>
            </w:pPr>
            <w:r>
              <w:rPr>
                <w:rFonts w:hint="eastAsia" w:ascii="宋体" w:hAnsi="宋体" w:eastAsia="宋体" w:cs="宋体"/>
                <w:b w:val="0"/>
                <w:bCs w:val="0"/>
                <w:color w:val="auto"/>
                <w:kern w:val="2"/>
                <w:sz w:val="28"/>
                <w:szCs w:val="28"/>
                <w:lang w:val="en-US" w:eastAsia="zh-CN" w:bidi="ar-SA"/>
              </w:rPr>
              <w:t>沧州市生态环境监控中心</w:t>
            </w:r>
          </w:p>
        </w:tc>
        <w:tc>
          <w:tcPr>
            <w:tcW w:w="1876" w:type="dxa"/>
            <w:vAlign w:val="center"/>
          </w:tcPr>
          <w:p>
            <w:pPr>
              <w:jc w:val="center"/>
              <w:rPr>
                <w:rFonts w:ascii="Times New Roman" w:hAnsi="Times New Roman" w:cs="Times New Roman"/>
                <w:b w:val="0"/>
                <w:bCs w:val="0"/>
                <w:sz w:val="28"/>
                <w:szCs w:val="28"/>
              </w:rPr>
            </w:pPr>
            <w:r>
              <w:rPr>
                <w:rFonts w:hint="eastAsia" w:ascii="宋体" w:hAnsi="宋体" w:eastAsia="宋体" w:cs="宋体"/>
                <w:b w:val="0"/>
                <w:bCs w:val="0"/>
                <w:color w:val="auto"/>
                <w:sz w:val="28"/>
                <w:szCs w:val="28"/>
                <w:lang w:val="en-US" w:eastAsia="zh-CN"/>
              </w:rPr>
              <w:t>正</w:t>
            </w:r>
            <w:r>
              <w:rPr>
                <w:rFonts w:hint="eastAsia" w:ascii="宋体" w:hAnsi="宋体" w:eastAsia="宋体" w:cs="宋体"/>
                <w:b w:val="0"/>
                <w:bCs w:val="0"/>
                <w:color w:val="auto"/>
                <w:sz w:val="28"/>
                <w:szCs w:val="28"/>
                <w:lang w:eastAsia="zh-CN"/>
              </w:rPr>
              <w:t>高工</w:t>
            </w:r>
          </w:p>
        </w:tc>
        <w:tc>
          <w:tcPr>
            <w:tcW w:w="2052" w:type="dxa"/>
            <w:vAlign w:val="center"/>
          </w:tcPr>
          <w:p>
            <w:pPr>
              <w:jc w:val="center"/>
              <w:rPr>
                <w:rFonts w:ascii="Times New Roman" w:hAnsi="Times New Roman" w:cs="Times New Roman"/>
                <w:b w:val="0"/>
                <w:bCs w:val="0"/>
                <w:sz w:val="28"/>
                <w:szCs w:val="28"/>
              </w:rPr>
            </w:pPr>
            <w:r>
              <w:rPr>
                <w:rFonts w:hint="default" w:ascii="Times New Roman" w:hAnsi="Times New Roman" w:eastAsia="宋体" w:cs="Times New Roman"/>
                <w:b w:val="0"/>
                <w:bCs w:val="0"/>
                <w:color w:val="auto"/>
                <w:sz w:val="28"/>
                <w:szCs w:val="28"/>
                <w:lang w:val="en-US" w:eastAsia="zh-CN"/>
              </w:rPr>
              <w:t>13582757768</w:t>
            </w:r>
          </w:p>
        </w:tc>
        <w:tc>
          <w:tcPr>
            <w:tcW w:w="1486" w:type="dxa"/>
            <w:vAlign w:val="center"/>
          </w:tcPr>
          <w:p>
            <w:pPr>
              <w:jc w:val="center"/>
              <w:rPr>
                <w:rFonts w:ascii="宋体" w:hAnsi="宋体" w:eastAsia="宋体"/>
                <w:sz w:val="28"/>
                <w:szCs w:val="28"/>
              </w:rPr>
            </w:pPr>
          </w:p>
        </w:tc>
        <w:tc>
          <w:tcPr>
            <w:tcW w:w="1752" w:type="dxa"/>
            <w:vMerge w:val="continue"/>
            <w:vAlign w:val="center"/>
          </w:tcPr>
          <w:p>
            <w:pPr>
              <w:jc w:val="center"/>
              <w:rPr>
                <w:rFonts w:ascii="宋体" w:hAnsi="宋体" w:eastAsia="宋体"/>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1196" w:type="dxa"/>
            <w:vMerge w:val="continue"/>
            <w:vAlign w:val="center"/>
          </w:tcPr>
          <w:p>
            <w:pPr>
              <w:jc w:val="center"/>
              <w:rPr>
                <w:rFonts w:ascii="宋体" w:hAnsi="宋体" w:eastAsia="宋体"/>
                <w:sz w:val="28"/>
                <w:szCs w:val="28"/>
              </w:rPr>
            </w:pPr>
          </w:p>
        </w:tc>
        <w:tc>
          <w:tcPr>
            <w:tcW w:w="1247" w:type="dxa"/>
            <w:vAlign w:val="center"/>
          </w:tcPr>
          <w:p>
            <w:pPr>
              <w:jc w:val="center"/>
              <w:rPr>
                <w:b w:val="0"/>
                <w:bCs w:val="0"/>
                <w:sz w:val="28"/>
                <w:szCs w:val="28"/>
              </w:rPr>
            </w:pPr>
            <w:r>
              <w:rPr>
                <w:rFonts w:hint="eastAsia" w:ascii="Times New Roman" w:hAnsi="Times New Roman" w:eastAsia="宋体" w:cs="Times New Roman"/>
                <w:b w:val="0"/>
                <w:bCs w:val="0"/>
                <w:sz w:val="28"/>
                <w:szCs w:val="28"/>
                <w:lang w:val="en-US" w:eastAsia="zh-CN"/>
              </w:rPr>
              <w:t>姜凡</w:t>
            </w:r>
          </w:p>
        </w:tc>
        <w:tc>
          <w:tcPr>
            <w:tcW w:w="4564" w:type="dxa"/>
            <w:vAlign w:val="center"/>
          </w:tcPr>
          <w:p>
            <w:pPr>
              <w:jc w:val="center"/>
              <w:rPr>
                <w:b w:val="0"/>
                <w:bCs w:val="0"/>
                <w:sz w:val="28"/>
                <w:szCs w:val="28"/>
              </w:rPr>
            </w:pPr>
            <w:r>
              <w:rPr>
                <w:rFonts w:hint="eastAsia" w:ascii="Times New Roman" w:hAnsi="Times New Roman" w:eastAsia="宋体" w:cs="Times New Roman"/>
                <w:b w:val="0"/>
                <w:bCs w:val="0"/>
                <w:sz w:val="28"/>
                <w:szCs w:val="28"/>
                <w:lang w:val="en-US" w:eastAsia="zh-CN"/>
              </w:rPr>
              <w:t>河北沐阳环境科技有限公司</w:t>
            </w:r>
          </w:p>
        </w:tc>
        <w:tc>
          <w:tcPr>
            <w:tcW w:w="1876" w:type="dxa"/>
            <w:vAlign w:val="center"/>
          </w:tcPr>
          <w:p>
            <w:pPr>
              <w:jc w:val="center"/>
              <w:rPr>
                <w:rFonts w:ascii="Times New Roman" w:hAnsi="Times New Roman" w:cs="Times New Roman"/>
                <w:b w:val="0"/>
                <w:bCs w:val="0"/>
                <w:sz w:val="28"/>
                <w:szCs w:val="28"/>
              </w:rPr>
            </w:pPr>
            <w:r>
              <w:rPr>
                <w:rFonts w:hint="default" w:ascii="Times New Roman" w:hAnsi="Times New Roman" w:eastAsia="宋体" w:cs="Times New Roman"/>
                <w:b w:val="0"/>
                <w:bCs w:val="0"/>
                <w:sz w:val="28"/>
                <w:szCs w:val="28"/>
              </w:rPr>
              <w:t>经理</w:t>
            </w:r>
          </w:p>
        </w:tc>
        <w:tc>
          <w:tcPr>
            <w:tcW w:w="2052" w:type="dxa"/>
            <w:vAlign w:val="center"/>
          </w:tcPr>
          <w:p>
            <w:pPr>
              <w:jc w:val="center"/>
              <w:rPr>
                <w:rFonts w:ascii="Times New Roman" w:hAnsi="Times New Roman" w:cs="Times New Roman"/>
                <w:b w:val="0"/>
                <w:bCs w:val="0"/>
                <w:sz w:val="28"/>
                <w:szCs w:val="28"/>
              </w:rPr>
            </w:pPr>
            <w:r>
              <w:rPr>
                <w:rFonts w:hint="eastAsia" w:ascii="Times New Roman" w:hAnsi="Times New Roman" w:eastAsia="宋体" w:cs="Times New Roman"/>
                <w:b w:val="0"/>
                <w:bCs w:val="0"/>
                <w:sz w:val="28"/>
                <w:szCs w:val="28"/>
                <w:lang w:val="en-US" w:eastAsia="zh-CN"/>
              </w:rPr>
              <w:t>1507677938</w:t>
            </w:r>
          </w:p>
        </w:tc>
        <w:tc>
          <w:tcPr>
            <w:tcW w:w="1486" w:type="dxa"/>
            <w:vAlign w:val="center"/>
          </w:tcPr>
          <w:p>
            <w:pPr>
              <w:jc w:val="center"/>
              <w:rPr>
                <w:rFonts w:ascii="宋体" w:hAnsi="宋体" w:eastAsia="宋体"/>
                <w:sz w:val="28"/>
                <w:szCs w:val="28"/>
              </w:rPr>
            </w:pPr>
          </w:p>
        </w:tc>
        <w:tc>
          <w:tcPr>
            <w:tcW w:w="1752" w:type="dxa"/>
            <w:vAlign w:val="center"/>
          </w:tcPr>
          <w:p>
            <w:pPr>
              <w:jc w:val="center"/>
              <w:rPr>
                <w:rFonts w:ascii="宋体" w:hAnsi="宋体" w:eastAsia="宋体"/>
                <w:b w:val="0"/>
                <w:bCs w:val="0"/>
                <w:sz w:val="28"/>
                <w:szCs w:val="28"/>
              </w:rPr>
            </w:pPr>
            <w:r>
              <w:rPr>
                <w:rFonts w:hint="default" w:ascii="Times New Roman" w:hAnsi="Times New Roman" w:eastAsia="宋体" w:cs="Times New Roman"/>
                <w:b w:val="0"/>
                <w:bCs w:val="0"/>
                <w:sz w:val="28"/>
                <w:szCs w:val="28"/>
              </w:rPr>
              <w:t>检测单位</w:t>
            </w:r>
          </w:p>
        </w:tc>
      </w:tr>
    </w:tbl>
    <w:p>
      <w:pPr>
        <w:adjustRightInd w:val="0"/>
        <w:snapToGrid w:val="0"/>
        <w:spacing w:line="460" w:lineRule="exact"/>
        <w:ind w:firstLine="480" w:firstLineChars="200"/>
        <w:rPr>
          <w:rFonts w:ascii="Times New Roman" w:hAnsi="宋体" w:eastAsia="宋体" w:cs="Times New Roman"/>
          <w:sz w:val="24"/>
          <w:szCs w:val="24"/>
        </w:rPr>
      </w:pPr>
    </w:p>
    <w:p>
      <w:pPr>
        <w:adjustRightInd w:val="0"/>
        <w:snapToGrid w:val="0"/>
        <w:spacing w:line="360" w:lineRule="auto"/>
        <w:ind w:firstLine="480" w:firstLineChars="200"/>
        <w:jc w:val="right"/>
        <w:rPr>
          <w:rFonts w:ascii="Times New Roman" w:hAnsi="Times New Roman" w:eastAsia="宋体" w:cs="Times New Roman"/>
          <w:sz w:val="24"/>
          <w:szCs w:val="24"/>
        </w:rPr>
      </w:pPr>
    </w:p>
    <w:p>
      <w:pPr>
        <w:adjustRightInd w:val="0"/>
        <w:snapToGrid w:val="0"/>
        <w:spacing w:line="360" w:lineRule="auto"/>
        <w:ind w:firstLine="480" w:firstLineChars="200"/>
        <w:jc w:val="center"/>
        <w:rPr>
          <w:rFonts w:ascii="Times New Roman" w:hAnsi="Times New Roman" w:eastAsia="宋体" w:cs="Times New Roman"/>
          <w:sz w:val="24"/>
          <w:szCs w:val="24"/>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rPr>
        <w:rFonts w:ascii="宋体" w:hAnsi="宋体" w:eastAsia="宋体"/>
        <w:sz w:val="24"/>
        <w:szCs w:val="24"/>
      </w:rPr>
    </w:pPr>
    <w:r>
      <w:rPr>
        <w:rFonts w:hint="eastAsia" w:ascii="宋体" w:hAnsi="宋体" w:eastAsia="宋体"/>
        <w:sz w:val="24"/>
        <w:szCs w:val="24"/>
      </w:rPr>
      <w:t>验收组：</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0F6F72"/>
    <w:multiLevelType w:val="singleLevel"/>
    <w:tmpl w:val="160F6F72"/>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95B07"/>
    <w:rsid w:val="0005127F"/>
    <w:rsid w:val="0006410F"/>
    <w:rsid w:val="00065166"/>
    <w:rsid w:val="0007309C"/>
    <w:rsid w:val="00080736"/>
    <w:rsid w:val="00090B43"/>
    <w:rsid w:val="00091D41"/>
    <w:rsid w:val="000A64D0"/>
    <w:rsid w:val="000B3300"/>
    <w:rsid w:val="000B7876"/>
    <w:rsid w:val="000D57D4"/>
    <w:rsid w:val="0011055A"/>
    <w:rsid w:val="001121F2"/>
    <w:rsid w:val="00131004"/>
    <w:rsid w:val="001441DB"/>
    <w:rsid w:val="00150C4F"/>
    <w:rsid w:val="00174143"/>
    <w:rsid w:val="0018756C"/>
    <w:rsid w:val="001A2D0C"/>
    <w:rsid w:val="001E12FD"/>
    <w:rsid w:val="001E4310"/>
    <w:rsid w:val="001F3151"/>
    <w:rsid w:val="00204624"/>
    <w:rsid w:val="00222837"/>
    <w:rsid w:val="00295B07"/>
    <w:rsid w:val="003260D0"/>
    <w:rsid w:val="00352B38"/>
    <w:rsid w:val="00392261"/>
    <w:rsid w:val="003938E8"/>
    <w:rsid w:val="003A10EF"/>
    <w:rsid w:val="003A54B3"/>
    <w:rsid w:val="003A5B2F"/>
    <w:rsid w:val="003B1749"/>
    <w:rsid w:val="003F4EA4"/>
    <w:rsid w:val="00422A2B"/>
    <w:rsid w:val="004276A4"/>
    <w:rsid w:val="00433B70"/>
    <w:rsid w:val="004448B3"/>
    <w:rsid w:val="00453A2D"/>
    <w:rsid w:val="00455739"/>
    <w:rsid w:val="00502ACA"/>
    <w:rsid w:val="00524277"/>
    <w:rsid w:val="00544B73"/>
    <w:rsid w:val="00574B20"/>
    <w:rsid w:val="005A2E9E"/>
    <w:rsid w:val="005C1D9F"/>
    <w:rsid w:val="005E1106"/>
    <w:rsid w:val="00616643"/>
    <w:rsid w:val="006217D8"/>
    <w:rsid w:val="00653273"/>
    <w:rsid w:val="006A2855"/>
    <w:rsid w:val="006C0917"/>
    <w:rsid w:val="00774F9F"/>
    <w:rsid w:val="00784E7A"/>
    <w:rsid w:val="007C309F"/>
    <w:rsid w:val="007C5231"/>
    <w:rsid w:val="007D0B67"/>
    <w:rsid w:val="007E2924"/>
    <w:rsid w:val="007F0035"/>
    <w:rsid w:val="008058AE"/>
    <w:rsid w:val="00846B8E"/>
    <w:rsid w:val="00876640"/>
    <w:rsid w:val="008B1C17"/>
    <w:rsid w:val="008B30D8"/>
    <w:rsid w:val="008C4959"/>
    <w:rsid w:val="008E592E"/>
    <w:rsid w:val="008E7424"/>
    <w:rsid w:val="009021F0"/>
    <w:rsid w:val="00935E17"/>
    <w:rsid w:val="00940D24"/>
    <w:rsid w:val="00970983"/>
    <w:rsid w:val="00972A7C"/>
    <w:rsid w:val="00993F51"/>
    <w:rsid w:val="009B4C44"/>
    <w:rsid w:val="009C50C1"/>
    <w:rsid w:val="009D2972"/>
    <w:rsid w:val="009D4E0D"/>
    <w:rsid w:val="009F6467"/>
    <w:rsid w:val="00A36FC6"/>
    <w:rsid w:val="00A54194"/>
    <w:rsid w:val="00A632A4"/>
    <w:rsid w:val="00A6370B"/>
    <w:rsid w:val="00AC025B"/>
    <w:rsid w:val="00AC1021"/>
    <w:rsid w:val="00AE49CA"/>
    <w:rsid w:val="00B01231"/>
    <w:rsid w:val="00B21C67"/>
    <w:rsid w:val="00B22D5E"/>
    <w:rsid w:val="00B85659"/>
    <w:rsid w:val="00BF0A68"/>
    <w:rsid w:val="00C360C1"/>
    <w:rsid w:val="00C8726A"/>
    <w:rsid w:val="00C91754"/>
    <w:rsid w:val="00C92E4F"/>
    <w:rsid w:val="00C95DDB"/>
    <w:rsid w:val="00CF155F"/>
    <w:rsid w:val="00D27B00"/>
    <w:rsid w:val="00D4758F"/>
    <w:rsid w:val="00D6614C"/>
    <w:rsid w:val="00D8588E"/>
    <w:rsid w:val="00DC431D"/>
    <w:rsid w:val="00DE0EFE"/>
    <w:rsid w:val="00DE4CFD"/>
    <w:rsid w:val="00DF77B8"/>
    <w:rsid w:val="00E1126E"/>
    <w:rsid w:val="00E1514C"/>
    <w:rsid w:val="00E27B28"/>
    <w:rsid w:val="00E7568E"/>
    <w:rsid w:val="00E926D1"/>
    <w:rsid w:val="00EA1A93"/>
    <w:rsid w:val="00EA4F5E"/>
    <w:rsid w:val="00EA7FB2"/>
    <w:rsid w:val="00EB0704"/>
    <w:rsid w:val="00ED70C9"/>
    <w:rsid w:val="00EE4B8E"/>
    <w:rsid w:val="00F13F21"/>
    <w:rsid w:val="00F41C21"/>
    <w:rsid w:val="00F653A6"/>
    <w:rsid w:val="00F6698C"/>
    <w:rsid w:val="00F8208A"/>
    <w:rsid w:val="00F8399C"/>
    <w:rsid w:val="00F93B77"/>
    <w:rsid w:val="00FC0882"/>
    <w:rsid w:val="00FC3857"/>
    <w:rsid w:val="00FE20AF"/>
    <w:rsid w:val="04E523D6"/>
    <w:rsid w:val="0A094AD6"/>
    <w:rsid w:val="11BA5424"/>
    <w:rsid w:val="129C1486"/>
    <w:rsid w:val="1671124A"/>
    <w:rsid w:val="182670F8"/>
    <w:rsid w:val="1BA97425"/>
    <w:rsid w:val="202A00EA"/>
    <w:rsid w:val="231F4576"/>
    <w:rsid w:val="23A05946"/>
    <w:rsid w:val="25D77AB5"/>
    <w:rsid w:val="2BA77516"/>
    <w:rsid w:val="2C0D13A8"/>
    <w:rsid w:val="2C7D7E04"/>
    <w:rsid w:val="2E9D32E3"/>
    <w:rsid w:val="38E81F6D"/>
    <w:rsid w:val="3A3F5C25"/>
    <w:rsid w:val="3E1A3DA9"/>
    <w:rsid w:val="458665E9"/>
    <w:rsid w:val="488555B3"/>
    <w:rsid w:val="4A031BD1"/>
    <w:rsid w:val="4ADD2FF7"/>
    <w:rsid w:val="4D473758"/>
    <w:rsid w:val="589B1AEB"/>
    <w:rsid w:val="623871DE"/>
    <w:rsid w:val="641F04E5"/>
    <w:rsid w:val="6AC8379B"/>
    <w:rsid w:val="6E321BC8"/>
    <w:rsid w:val="71B9662A"/>
    <w:rsid w:val="7C78719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18"/>
    <w:qFormat/>
    <w:uiPriority w:val="0"/>
    <w:pPr>
      <w:spacing w:line="480" w:lineRule="atLeast"/>
      <w:outlineLvl w:val="2"/>
    </w:pPr>
    <w:rPr>
      <w:rFonts w:ascii="宋体" w:hAnsi="宋体" w:eastAsia="宋体"/>
      <w:sz w:val="24"/>
      <w:szCs w:val="24"/>
    </w:rPr>
  </w:style>
  <w:style w:type="character" w:default="1" w:styleId="14">
    <w:name w:val="Default Paragraph Font"/>
    <w:semiHidden/>
    <w:unhideWhenUsed/>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3">
    <w:name w:val="Normal Indent"/>
    <w:basedOn w:val="1"/>
    <w:next w:val="1"/>
    <w:unhideWhenUsed/>
    <w:qFormat/>
    <w:uiPriority w:val="99"/>
    <w:pPr>
      <w:ind w:firstLine="420" w:firstLineChars="200"/>
    </w:pPr>
    <w:rPr>
      <w:rFonts w:eastAsia="宋体"/>
      <w:szCs w:val="24"/>
    </w:rPr>
  </w:style>
  <w:style w:type="paragraph" w:styleId="4">
    <w:name w:val="Document Map"/>
    <w:basedOn w:val="1"/>
    <w:link w:val="27"/>
    <w:semiHidden/>
    <w:unhideWhenUsed/>
    <w:qFormat/>
    <w:uiPriority w:val="99"/>
    <w:rPr>
      <w:rFonts w:ascii="宋体" w:eastAsia="宋体"/>
      <w:sz w:val="18"/>
      <w:szCs w:val="18"/>
    </w:rPr>
  </w:style>
  <w:style w:type="paragraph" w:styleId="5">
    <w:name w:val="annotation text"/>
    <w:basedOn w:val="1"/>
    <w:link w:val="23"/>
    <w:unhideWhenUsed/>
    <w:qFormat/>
    <w:uiPriority w:val="99"/>
    <w:pPr>
      <w:jc w:val="left"/>
    </w:pPr>
  </w:style>
  <w:style w:type="paragraph" w:styleId="6">
    <w:name w:val="Body Text 3"/>
    <w:basedOn w:val="1"/>
    <w:unhideWhenUsed/>
    <w:qFormat/>
    <w:uiPriority w:val="99"/>
    <w:pPr>
      <w:spacing w:after="120"/>
    </w:pPr>
    <w:rPr>
      <w:sz w:val="16"/>
      <w:szCs w:val="16"/>
    </w:rPr>
  </w:style>
  <w:style w:type="paragraph" w:styleId="7">
    <w:name w:val="Body Text"/>
    <w:basedOn w:val="1"/>
    <w:link w:val="28"/>
    <w:semiHidden/>
    <w:unhideWhenUsed/>
    <w:qFormat/>
    <w:uiPriority w:val="99"/>
    <w:pPr>
      <w:spacing w:after="120"/>
    </w:pPr>
  </w:style>
  <w:style w:type="paragraph" w:styleId="8">
    <w:name w:val="Balloon Text"/>
    <w:basedOn w:val="1"/>
    <w:link w:val="25"/>
    <w:unhideWhenUsed/>
    <w:qFormat/>
    <w:uiPriority w:val="99"/>
    <w:rPr>
      <w:sz w:val="18"/>
      <w:szCs w:val="18"/>
    </w:rPr>
  </w:style>
  <w:style w:type="paragraph" w:styleId="9">
    <w:name w:val="footer"/>
    <w:basedOn w:val="1"/>
    <w:link w:val="17"/>
    <w:unhideWhenUsed/>
    <w:qFormat/>
    <w:uiPriority w:val="99"/>
    <w:pPr>
      <w:tabs>
        <w:tab w:val="center" w:pos="4153"/>
        <w:tab w:val="right" w:pos="8306"/>
      </w:tabs>
      <w:snapToGrid w:val="0"/>
      <w:jc w:val="left"/>
    </w:pPr>
    <w:rPr>
      <w:sz w:val="18"/>
      <w:szCs w:val="18"/>
    </w:rPr>
  </w:style>
  <w:style w:type="paragraph" w:styleId="10">
    <w:name w:val="header"/>
    <w:basedOn w:val="1"/>
    <w:link w:val="16"/>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annotation subject"/>
    <w:basedOn w:val="5"/>
    <w:next w:val="5"/>
    <w:link w:val="24"/>
    <w:unhideWhenUsed/>
    <w:qFormat/>
    <w:uiPriority w:val="99"/>
    <w:rPr>
      <w:b/>
      <w:bCs/>
    </w:rPr>
  </w:style>
  <w:style w:type="table" w:styleId="13">
    <w:name w:val="Table Grid"/>
    <w:basedOn w:val="12"/>
    <w:unhideWhenUsed/>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5">
    <w:name w:val="annotation reference"/>
    <w:basedOn w:val="14"/>
    <w:unhideWhenUsed/>
    <w:qFormat/>
    <w:uiPriority w:val="99"/>
    <w:rPr>
      <w:sz w:val="21"/>
      <w:szCs w:val="21"/>
    </w:rPr>
  </w:style>
  <w:style w:type="character" w:customStyle="1" w:styleId="16">
    <w:name w:val="页眉 Char"/>
    <w:basedOn w:val="14"/>
    <w:link w:val="10"/>
    <w:qFormat/>
    <w:uiPriority w:val="0"/>
    <w:rPr>
      <w:sz w:val="18"/>
      <w:szCs w:val="18"/>
    </w:rPr>
  </w:style>
  <w:style w:type="character" w:customStyle="1" w:styleId="17">
    <w:name w:val="页脚 Char"/>
    <w:basedOn w:val="14"/>
    <w:link w:val="9"/>
    <w:qFormat/>
    <w:uiPriority w:val="99"/>
    <w:rPr>
      <w:sz w:val="18"/>
      <w:szCs w:val="18"/>
    </w:rPr>
  </w:style>
  <w:style w:type="character" w:customStyle="1" w:styleId="18">
    <w:name w:val="标题 3 Char"/>
    <w:basedOn w:val="14"/>
    <w:link w:val="2"/>
    <w:qFormat/>
    <w:uiPriority w:val="0"/>
    <w:rPr>
      <w:rFonts w:ascii="宋体" w:hAnsi="宋体" w:eastAsia="宋体"/>
      <w:sz w:val="24"/>
      <w:szCs w:val="24"/>
    </w:rPr>
  </w:style>
  <w:style w:type="character" w:customStyle="1" w:styleId="19">
    <w:name w:val="正文2 Char Char"/>
    <w:basedOn w:val="14"/>
    <w:link w:val="20"/>
    <w:qFormat/>
    <w:uiPriority w:val="0"/>
    <w:rPr>
      <w:spacing w:val="18"/>
      <w:sz w:val="32"/>
    </w:rPr>
  </w:style>
  <w:style w:type="paragraph" w:customStyle="1" w:styleId="20">
    <w:name w:val="正文2"/>
    <w:link w:val="19"/>
    <w:qFormat/>
    <w:uiPriority w:val="0"/>
    <w:pPr>
      <w:widowControl w:val="0"/>
      <w:suppressAutoHyphens/>
      <w:spacing w:line="520" w:lineRule="atLeast"/>
      <w:ind w:firstLine="680"/>
      <w:jc w:val="both"/>
    </w:pPr>
    <w:rPr>
      <w:rFonts w:asciiTheme="minorHAnsi" w:hAnsiTheme="minorHAnsi" w:eastAsiaTheme="minorEastAsia" w:cstheme="minorBidi"/>
      <w:spacing w:val="18"/>
      <w:kern w:val="2"/>
      <w:sz w:val="32"/>
      <w:szCs w:val="22"/>
      <w:lang w:val="en-US" w:eastAsia="zh-CN" w:bidi="ar-SA"/>
    </w:rPr>
  </w:style>
  <w:style w:type="paragraph" w:customStyle="1" w:styleId="21">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22">
    <w:name w:val="List Paragraph"/>
    <w:basedOn w:val="1"/>
    <w:qFormat/>
    <w:uiPriority w:val="34"/>
    <w:pPr>
      <w:ind w:firstLine="420" w:firstLineChars="200"/>
    </w:pPr>
  </w:style>
  <w:style w:type="character" w:customStyle="1" w:styleId="23">
    <w:name w:val="批注文字 Char"/>
    <w:basedOn w:val="14"/>
    <w:link w:val="5"/>
    <w:semiHidden/>
    <w:qFormat/>
    <w:uiPriority w:val="99"/>
  </w:style>
  <w:style w:type="character" w:customStyle="1" w:styleId="24">
    <w:name w:val="批注主题 Char"/>
    <w:basedOn w:val="23"/>
    <w:link w:val="11"/>
    <w:semiHidden/>
    <w:qFormat/>
    <w:uiPriority w:val="99"/>
    <w:rPr>
      <w:b/>
      <w:bCs/>
    </w:rPr>
  </w:style>
  <w:style w:type="character" w:customStyle="1" w:styleId="25">
    <w:name w:val="批注框文本 Char"/>
    <w:basedOn w:val="14"/>
    <w:link w:val="8"/>
    <w:semiHidden/>
    <w:qFormat/>
    <w:uiPriority w:val="99"/>
    <w:rPr>
      <w:sz w:val="18"/>
      <w:szCs w:val="18"/>
    </w:rPr>
  </w:style>
  <w:style w:type="paragraph" w:customStyle="1" w:styleId="26">
    <w:name w:val="普通(网站)1"/>
    <w:basedOn w:val="1"/>
    <w:qFormat/>
    <w:uiPriority w:val="0"/>
    <w:pPr>
      <w:widowControl/>
      <w:spacing w:line="480" w:lineRule="exact"/>
      <w:ind w:firstLine="482" w:firstLineChars="200"/>
      <w:outlineLvl w:val="0"/>
    </w:pPr>
    <w:rPr>
      <w:rFonts w:ascii="宋体" w:hAnsi="宋体" w:eastAsia="宋体" w:cs="宋体"/>
      <w:b/>
      <w:kern w:val="0"/>
      <w:sz w:val="24"/>
      <w:szCs w:val="24"/>
    </w:rPr>
  </w:style>
  <w:style w:type="character" w:customStyle="1" w:styleId="27">
    <w:name w:val="文档结构图 Char"/>
    <w:basedOn w:val="14"/>
    <w:link w:val="4"/>
    <w:semiHidden/>
    <w:qFormat/>
    <w:uiPriority w:val="99"/>
    <w:rPr>
      <w:rFonts w:ascii="宋体" w:hAnsiTheme="minorHAnsi" w:cstheme="minorBidi"/>
      <w:kern w:val="2"/>
      <w:sz w:val="18"/>
      <w:szCs w:val="18"/>
    </w:rPr>
  </w:style>
  <w:style w:type="character" w:customStyle="1" w:styleId="28">
    <w:name w:val="正文文本 Char"/>
    <w:basedOn w:val="14"/>
    <w:link w:val="7"/>
    <w:semiHidden/>
    <w:qFormat/>
    <w:uiPriority w:val="99"/>
    <w:rPr>
      <w:rFonts w:asciiTheme="minorHAnsi" w:hAnsiTheme="minorHAnsi" w:eastAsiaTheme="minorEastAsia" w:cstheme="minorBidi"/>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287</Words>
  <Characters>1641</Characters>
  <Lines>13</Lines>
  <Paragraphs>3</Paragraphs>
  <TotalTime>0</TotalTime>
  <ScaleCrop>false</ScaleCrop>
  <LinksUpToDate>false</LinksUpToDate>
  <CharactersWithSpaces>1925</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2017-12-16T03:37:00Z</dcterms:created>
  <dc:creator>雷国伟</dc:creator>
  <cp:lastModifiedBy>只爱你</cp:lastModifiedBy>
  <cp:lastPrinted>2019-09-19T10:23:00Z</cp:lastPrinted>
  <dcterms:modified xsi:type="dcterms:W3CDTF">2019-12-30T01:24:57Z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