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default" w:ascii="Times New Roman" w:hAnsi="Times New Roman" w:eastAsia="黑体" w:cs="Times New Roman"/>
          <w:sz w:val="36"/>
          <w:szCs w:val="36"/>
        </w:rPr>
      </w:pPr>
    </w:p>
    <w:p>
      <w:pPr>
        <w:jc w:val="center"/>
        <w:rPr>
          <w:rFonts w:hint="default" w:ascii="Times New Roman" w:hAnsi="Times New Roman" w:eastAsia="黑体" w:cs="Times New Roman"/>
          <w:sz w:val="36"/>
          <w:szCs w:val="36"/>
        </w:rPr>
      </w:pPr>
      <w:bookmarkStart w:id="0" w:name="_Hlk496949272"/>
      <w:bookmarkEnd w:id="0"/>
    </w:p>
    <w:p>
      <w:pPr>
        <w:jc w:val="center"/>
        <w:rPr>
          <w:rFonts w:hint="default" w:ascii="Times New Roman" w:hAnsi="Times New Roman" w:eastAsia="黑体" w:cs="Times New Roman"/>
          <w:sz w:val="36"/>
          <w:szCs w:val="36"/>
        </w:rPr>
      </w:pPr>
    </w:p>
    <w:p>
      <w:pPr>
        <w:keepNext w:val="0"/>
        <w:keepLines w:val="0"/>
        <w:pageBreakBefore w:val="0"/>
        <w:widowControl w:val="0"/>
        <w:kinsoku/>
        <w:wordWrap/>
        <w:overflowPunct/>
        <w:topLinePunct w:val="0"/>
        <w:autoSpaceDE/>
        <w:autoSpaceDN/>
        <w:bidi w:val="0"/>
        <w:adjustRightInd/>
        <w:snapToGrid/>
        <w:spacing w:line="800" w:lineRule="exact"/>
        <w:ind w:left="0" w:leftChars="0" w:right="0" w:rightChars="0" w:firstLine="0" w:firstLineChars="0"/>
        <w:jc w:val="center"/>
        <w:textAlignment w:val="auto"/>
        <w:outlineLvl w:val="9"/>
        <w:rPr>
          <w:rFonts w:hint="default" w:ascii="Times New Roman" w:hAnsi="Times New Roman" w:eastAsia="宋体" w:cs="Times New Roman"/>
          <w:b/>
          <w:bCs/>
          <w:sz w:val="48"/>
          <w:szCs w:val="48"/>
          <w:lang w:eastAsia="zh-CN"/>
        </w:rPr>
      </w:pPr>
      <w:bookmarkStart w:id="1" w:name="_Hlk496981087"/>
      <w:bookmarkStart w:id="2" w:name="_Hlk496950128"/>
      <w:r>
        <w:rPr>
          <w:rFonts w:hint="eastAsia" w:ascii="Times New Roman" w:hAnsi="Times New Roman" w:eastAsia="宋体" w:cs="Times New Roman"/>
          <w:b/>
          <w:bCs/>
          <w:sz w:val="48"/>
          <w:szCs w:val="48"/>
          <w:lang w:eastAsia="zh-CN"/>
        </w:rPr>
        <w:t xml:space="preserve"> 河北天圣房地产开发有限公司盐山分公司</w:t>
      </w:r>
    </w:p>
    <w:bookmarkEnd w:id="1"/>
    <w:p>
      <w:pPr>
        <w:keepNext w:val="0"/>
        <w:keepLines w:val="0"/>
        <w:pageBreakBefore w:val="0"/>
        <w:widowControl w:val="0"/>
        <w:kinsoku/>
        <w:wordWrap/>
        <w:overflowPunct/>
        <w:topLinePunct w:val="0"/>
        <w:autoSpaceDE/>
        <w:autoSpaceDN/>
        <w:bidi w:val="0"/>
        <w:adjustRightInd/>
        <w:snapToGrid/>
        <w:spacing w:line="800" w:lineRule="exact"/>
        <w:ind w:left="0" w:leftChars="0" w:right="0" w:rightChars="0" w:firstLine="0" w:firstLineChars="0"/>
        <w:jc w:val="center"/>
        <w:textAlignment w:val="auto"/>
        <w:outlineLvl w:val="9"/>
        <w:rPr>
          <w:rFonts w:hint="default" w:ascii="Times New Roman" w:hAnsi="Times New Roman" w:eastAsia="宋体" w:cs="Times New Roman"/>
          <w:b/>
          <w:bCs/>
          <w:sz w:val="52"/>
          <w:szCs w:val="52"/>
          <w:lang w:eastAsia="zh-CN"/>
        </w:rPr>
      </w:pPr>
      <w:r>
        <w:rPr>
          <w:rFonts w:hint="eastAsia" w:ascii="Times New Roman" w:hAnsi="Times New Roman" w:eastAsia="宋体" w:cs="Times New Roman"/>
          <w:b/>
          <w:bCs/>
          <w:sz w:val="52"/>
          <w:szCs w:val="52"/>
          <w:lang w:eastAsia="zh-CN"/>
        </w:rPr>
        <w:t>阳光名邸项目</w:t>
      </w:r>
    </w:p>
    <w:p>
      <w:pPr>
        <w:keepNext w:val="0"/>
        <w:keepLines w:val="0"/>
        <w:pageBreakBefore w:val="0"/>
        <w:widowControl w:val="0"/>
        <w:kinsoku/>
        <w:wordWrap/>
        <w:overflowPunct/>
        <w:topLinePunct w:val="0"/>
        <w:autoSpaceDE/>
        <w:autoSpaceDN/>
        <w:bidi w:val="0"/>
        <w:adjustRightInd/>
        <w:snapToGrid/>
        <w:spacing w:line="800" w:lineRule="exact"/>
        <w:ind w:left="0" w:leftChars="0" w:right="0" w:rightChars="0" w:firstLine="0" w:firstLineChars="0"/>
        <w:jc w:val="center"/>
        <w:textAlignment w:val="auto"/>
        <w:outlineLvl w:val="9"/>
        <w:rPr>
          <w:rFonts w:hint="default" w:ascii="Times New Roman" w:hAnsi="Times New Roman" w:eastAsia="宋体" w:cs="Times New Roman"/>
          <w:b/>
          <w:bCs/>
          <w:sz w:val="52"/>
          <w:szCs w:val="52"/>
        </w:rPr>
      </w:pPr>
      <w:r>
        <w:rPr>
          <w:rFonts w:hint="default" w:ascii="Times New Roman" w:hAnsi="Times New Roman" w:eastAsia="宋体" w:cs="Times New Roman"/>
          <w:b/>
          <w:bCs/>
          <w:sz w:val="52"/>
          <w:szCs w:val="52"/>
        </w:rPr>
        <w:t>竣工环境保护验收报告</w:t>
      </w:r>
      <w:bookmarkEnd w:id="2"/>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ind w:firstLine="1120" w:firstLineChars="400"/>
        <w:jc w:val="center"/>
        <w:rPr>
          <w:rFonts w:hint="default" w:ascii="Times New Roman" w:hAnsi="Times New Roman" w:eastAsia="宋体" w:cs="Times New Roman"/>
          <w:sz w:val="28"/>
          <w:szCs w:val="28"/>
        </w:rPr>
      </w:pPr>
      <w:r>
        <w:rPr>
          <w:rFonts w:hint="default" w:ascii="Times New Roman" w:hAnsi="Times New Roman" w:eastAsia="宋体" w:cs="Times New Roman"/>
          <w:sz w:val="28"/>
          <w:szCs w:val="28"/>
        </w:rPr>
        <w:t>建设单位：</w:t>
      </w:r>
      <w:r>
        <w:rPr>
          <w:rFonts w:hint="eastAsia" w:ascii="Times New Roman" w:hAnsi="Times New Roman" w:eastAsia="宋体" w:cs="Times New Roman"/>
          <w:sz w:val="28"/>
          <w:szCs w:val="28"/>
          <w:lang w:eastAsia="zh-CN"/>
        </w:rPr>
        <w:t xml:space="preserve"> 河北天圣房地产开发有限公司盐山分公司</w:t>
      </w:r>
    </w:p>
    <w:p>
      <w:pPr>
        <w:ind w:firstLine="1120" w:firstLineChars="400"/>
        <w:jc w:val="center"/>
        <w:rPr>
          <w:rFonts w:hint="default"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编制</w:t>
      </w:r>
      <w:r>
        <w:rPr>
          <w:rFonts w:hint="default" w:ascii="Times New Roman" w:hAnsi="Times New Roman" w:eastAsia="宋体" w:cs="Times New Roman"/>
          <w:sz w:val="28"/>
          <w:szCs w:val="28"/>
        </w:rPr>
        <w:t>单位：</w:t>
      </w:r>
      <w:r>
        <w:rPr>
          <w:rFonts w:hint="eastAsia" w:ascii="Times New Roman" w:hAnsi="Times New Roman" w:eastAsia="宋体" w:cs="Times New Roman"/>
          <w:sz w:val="28"/>
          <w:szCs w:val="28"/>
          <w:lang w:eastAsia="zh-CN"/>
        </w:rPr>
        <w:t xml:space="preserve"> 河北天圣房地产开发有限公司盐山分公司</w:t>
      </w:r>
    </w:p>
    <w:p>
      <w:pPr>
        <w:jc w:val="center"/>
        <w:rPr>
          <w:rFonts w:hint="default" w:ascii="Times New Roman" w:hAnsi="Times New Roman" w:eastAsia="宋体" w:cs="Times New Roman"/>
          <w:sz w:val="28"/>
          <w:szCs w:val="28"/>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Fonts w:hint="default" w:ascii="Times New Roman" w:hAnsi="Times New Roman" w:eastAsia="宋体" w:cs="Times New Roman"/>
          <w:sz w:val="28"/>
          <w:szCs w:val="28"/>
          <w:lang w:val="en-US" w:eastAsia="zh-CN"/>
        </w:rPr>
        <w:t xml:space="preserve">       </w:t>
      </w:r>
      <w:r>
        <w:rPr>
          <w:rFonts w:hint="default" w:ascii="Times New Roman" w:hAnsi="Times New Roman" w:eastAsia="宋体" w:cs="Times New Roman"/>
          <w:sz w:val="28"/>
          <w:szCs w:val="28"/>
        </w:rPr>
        <w:t>20</w:t>
      </w:r>
      <w:r>
        <w:rPr>
          <w:rFonts w:hint="eastAsia" w:ascii="Times New Roman" w:hAnsi="Times New Roman" w:eastAsia="宋体" w:cs="Times New Roman"/>
          <w:sz w:val="28"/>
          <w:szCs w:val="28"/>
          <w:lang w:val="en-US" w:eastAsia="zh-CN"/>
        </w:rPr>
        <w:t>20</w:t>
      </w:r>
      <w:r>
        <w:rPr>
          <w:rFonts w:hint="default" w:ascii="Times New Roman" w:hAnsi="Times New Roman" w:eastAsia="宋体" w:cs="Times New Roman"/>
          <w:sz w:val="28"/>
          <w:szCs w:val="28"/>
        </w:rPr>
        <w:t>年</w:t>
      </w:r>
      <w:r>
        <w:rPr>
          <w:rFonts w:hint="eastAsia" w:ascii="Times New Roman" w:hAnsi="Times New Roman" w:eastAsia="宋体" w:cs="Times New Roman"/>
          <w:sz w:val="28"/>
          <w:szCs w:val="28"/>
          <w:lang w:val="en-US" w:eastAsia="zh-CN"/>
        </w:rPr>
        <w:t>4</w:t>
      </w:r>
      <w:r>
        <w:rPr>
          <w:rFonts w:hint="default" w:ascii="Times New Roman" w:hAnsi="Times New Roman" w:eastAsia="宋体" w:cs="Times New Roman"/>
          <w:sz w:val="28"/>
          <w:szCs w:val="28"/>
        </w:rPr>
        <w:t>月</w:t>
      </w:r>
    </w:p>
    <w:sdt>
      <w:sdtPr>
        <w:rPr>
          <w:rFonts w:hint="default" w:ascii="Times New Roman" w:hAnsi="Times New Roman" w:eastAsia="宋体" w:cs="Times New Roman"/>
          <w:color w:val="auto"/>
          <w:kern w:val="2"/>
          <w:sz w:val="21"/>
          <w:szCs w:val="21"/>
          <w:lang w:val="zh-CN"/>
        </w:rPr>
        <w:id w:val="1886829262"/>
        <w:docPartObj>
          <w:docPartGallery w:val="Table of Contents"/>
          <w:docPartUnique/>
        </w:docPartObj>
      </w:sdtPr>
      <w:sdtEndPr>
        <w:rPr>
          <w:rFonts w:hint="default" w:ascii="Times New Roman" w:hAnsi="Times New Roman" w:eastAsia="宋体" w:cs="Times New Roman"/>
          <w:b/>
          <w:bCs/>
          <w:color w:val="auto"/>
          <w:kern w:val="2"/>
          <w:sz w:val="21"/>
          <w:szCs w:val="21"/>
          <w:lang w:val="zh-CN"/>
        </w:rPr>
      </w:sdtEndPr>
      <w:sdtContent>
        <w:p>
          <w:pPr>
            <w:spacing w:line="360" w:lineRule="auto"/>
            <w:rPr>
              <w:rFonts w:hint="default" w:ascii="Times New Roman" w:hAnsi="Times New Roman" w:eastAsia="宋体" w:cs="Times New Roman"/>
              <w:b/>
              <w:color w:val="auto"/>
              <w:sz w:val="28"/>
            </w:rPr>
          </w:pPr>
        </w:p>
        <w:p>
          <w:pPr>
            <w:spacing w:line="360" w:lineRule="auto"/>
            <w:rPr>
              <w:rFonts w:hint="default" w:ascii="Times New Roman" w:hAnsi="Times New Roman" w:eastAsia="宋体" w:cs="Times New Roman"/>
              <w:b/>
              <w:color w:val="auto"/>
              <w:sz w:val="28"/>
            </w:rPr>
          </w:pPr>
        </w:p>
        <w:p>
          <w:pPr>
            <w:spacing w:line="360" w:lineRule="auto"/>
            <w:rPr>
              <w:rFonts w:hint="default" w:ascii="Times New Roman" w:hAnsi="Times New Roman" w:eastAsia="宋体" w:cs="Times New Roman"/>
              <w:color w:val="auto"/>
              <w:sz w:val="28"/>
              <w:lang w:val="en-US" w:eastAsia="zh-CN"/>
            </w:rPr>
          </w:pPr>
          <w:r>
            <w:rPr>
              <w:rFonts w:hint="default" w:ascii="Times New Roman" w:hAnsi="Times New Roman" w:eastAsia="宋体" w:cs="Times New Roman"/>
              <w:b/>
              <w:color w:val="auto"/>
              <w:sz w:val="28"/>
            </w:rPr>
            <w:t>建设单位法人代表:</w:t>
          </w:r>
          <w:r>
            <w:rPr>
              <w:rFonts w:hint="eastAsia" w:ascii="Times New Roman" w:hAnsi="Times New Roman" w:eastAsia="宋体" w:cs="Times New Roman"/>
              <w:b/>
              <w:color w:val="auto"/>
              <w:sz w:val="28"/>
              <w:lang w:val="en-US" w:eastAsia="zh-CN"/>
            </w:rPr>
            <w:t>李居江</w:t>
          </w:r>
        </w:p>
        <w:p>
          <w:pPr>
            <w:spacing w:line="360" w:lineRule="auto"/>
            <w:rPr>
              <w:rFonts w:hint="default" w:ascii="Times New Roman" w:hAnsi="Times New Roman" w:eastAsia="宋体" w:cs="Times New Roman"/>
              <w:b/>
              <w:color w:val="auto"/>
              <w:spacing w:val="7"/>
              <w:w w:val="79"/>
              <w:sz w:val="28"/>
              <w:lang w:val="en-US" w:eastAsia="zh-CN"/>
            </w:rPr>
          </w:pPr>
          <w:r>
            <w:rPr>
              <w:rFonts w:hint="default" w:ascii="Times New Roman" w:hAnsi="Times New Roman" w:eastAsia="宋体" w:cs="Times New Roman"/>
              <w:b/>
              <w:color w:val="auto"/>
              <w:spacing w:val="20"/>
              <w:w w:val="79"/>
              <w:sz w:val="28"/>
            </w:rPr>
            <w:t>项目负责人</w:t>
          </w:r>
          <w:r>
            <w:rPr>
              <w:rFonts w:hint="default" w:ascii="Times New Roman" w:hAnsi="Times New Roman" w:eastAsia="宋体" w:cs="Times New Roman"/>
              <w:b/>
              <w:color w:val="auto"/>
              <w:spacing w:val="10"/>
              <w:w w:val="79"/>
              <w:sz w:val="28"/>
            </w:rPr>
            <w:t>:</w:t>
          </w:r>
          <w:r>
            <w:rPr>
              <w:rFonts w:hint="eastAsia" w:ascii="Times New Roman" w:hAnsi="Times New Roman" w:eastAsia="宋体" w:cs="Times New Roman"/>
              <w:b/>
              <w:color w:val="auto"/>
              <w:spacing w:val="10"/>
              <w:w w:val="79"/>
              <w:sz w:val="28"/>
              <w:lang w:val="en-US" w:eastAsia="zh-CN"/>
            </w:rPr>
            <w:t>李居江</w:t>
          </w:r>
        </w:p>
        <w:p>
          <w:pPr>
            <w:spacing w:line="360" w:lineRule="auto"/>
            <w:rPr>
              <w:rFonts w:hint="default" w:ascii="Times New Roman" w:hAnsi="Times New Roman" w:eastAsia="宋体" w:cs="Times New Roman"/>
              <w:color w:val="auto"/>
              <w:sz w:val="28"/>
            </w:rPr>
          </w:pPr>
          <w:r>
            <w:rPr>
              <w:rFonts w:hint="default" w:ascii="Times New Roman" w:hAnsi="Times New Roman" w:eastAsia="宋体" w:cs="Times New Roman"/>
              <w:color w:val="auto"/>
              <w:sz w:val="28"/>
            </w:rPr>
            <w:tab/>
          </w:r>
        </w:p>
        <w:p>
          <w:pPr>
            <w:spacing w:line="360" w:lineRule="auto"/>
            <w:rPr>
              <w:rFonts w:hint="default" w:ascii="Times New Roman" w:hAnsi="Times New Roman" w:eastAsia="宋体" w:cs="Times New Roman"/>
              <w:color w:val="auto"/>
              <w:sz w:val="28"/>
            </w:rPr>
          </w:pPr>
        </w:p>
        <w:p>
          <w:pPr>
            <w:tabs>
              <w:tab w:val="left" w:pos="984"/>
            </w:tabs>
            <w:spacing w:line="360" w:lineRule="auto"/>
            <w:rPr>
              <w:rFonts w:hint="default" w:ascii="Times New Roman" w:hAnsi="Times New Roman" w:eastAsia="宋体" w:cs="Times New Roman"/>
              <w:color w:val="auto"/>
              <w:sz w:val="28"/>
            </w:rPr>
          </w:pPr>
          <w:r>
            <w:rPr>
              <w:rFonts w:hint="default" w:ascii="Times New Roman" w:hAnsi="Times New Roman" w:eastAsia="宋体" w:cs="Times New Roman"/>
              <w:color w:val="auto"/>
              <w:sz w:val="28"/>
            </w:rPr>
            <w:tab/>
          </w:r>
        </w:p>
        <w:p>
          <w:pPr>
            <w:spacing w:line="360" w:lineRule="auto"/>
            <w:rPr>
              <w:rFonts w:hint="default" w:ascii="Times New Roman" w:hAnsi="Times New Roman" w:eastAsia="宋体" w:cs="Times New Roman"/>
              <w:color w:val="auto"/>
              <w:sz w:val="28"/>
            </w:rPr>
          </w:pPr>
        </w:p>
        <w:p>
          <w:pPr>
            <w:spacing w:line="360" w:lineRule="auto"/>
            <w:rPr>
              <w:rFonts w:hint="default" w:ascii="Times New Roman" w:hAnsi="Times New Roman" w:eastAsia="宋体" w:cs="Times New Roman"/>
              <w:color w:val="auto"/>
              <w:sz w:val="28"/>
            </w:rPr>
          </w:pPr>
          <w:r>
            <w:rPr>
              <w:rFonts w:hint="default" w:ascii="Times New Roman" w:hAnsi="Times New Roman" w:eastAsia="宋体" w:cs="Times New Roman"/>
              <w:color w:val="auto"/>
              <w:sz w:val="28"/>
            </w:rPr>
            <w:t>建设单位</w:t>
          </w:r>
          <w:r>
            <w:rPr>
              <w:rFonts w:hint="default" w:ascii="Times New Roman" w:hAnsi="Times New Roman" w:eastAsia="宋体" w:cs="Times New Roman"/>
              <w:color w:val="auto"/>
              <w:sz w:val="28"/>
              <w:lang w:eastAsia="zh-CN"/>
            </w:rPr>
            <w:t>：</w:t>
          </w:r>
          <w:r>
            <w:rPr>
              <w:rFonts w:hint="eastAsia" w:ascii="Times New Roman" w:hAnsi="Times New Roman" w:eastAsia="宋体" w:cs="Times New Roman"/>
              <w:color w:val="auto"/>
              <w:sz w:val="28"/>
              <w:lang w:eastAsia="zh-CN"/>
            </w:rPr>
            <w:t xml:space="preserve"> 河北天圣房地产开发有限公司盐山分公司</w:t>
          </w:r>
          <w:r>
            <w:rPr>
              <w:rFonts w:hint="default" w:ascii="Times New Roman" w:hAnsi="Times New Roman" w:eastAsia="宋体" w:cs="Times New Roman"/>
              <w:color w:val="auto"/>
              <w:sz w:val="28"/>
            </w:rPr>
            <w:t>（盖章）</w:t>
          </w:r>
        </w:p>
        <w:p>
          <w:pPr>
            <w:spacing w:line="360" w:lineRule="auto"/>
            <w:rPr>
              <w:rFonts w:hint="eastAsia" w:ascii="Times New Roman" w:hAnsi="Times New Roman" w:eastAsia="宋体" w:cs="Times New Roman"/>
              <w:color w:val="auto"/>
              <w:sz w:val="28"/>
              <w:lang w:val="en-US" w:eastAsia="zh-CN"/>
            </w:rPr>
          </w:pPr>
          <w:r>
            <w:rPr>
              <w:rFonts w:hint="default" w:ascii="Times New Roman" w:hAnsi="Times New Roman" w:eastAsia="宋体" w:cs="Times New Roman"/>
              <w:color w:val="auto"/>
              <w:sz w:val="28"/>
            </w:rPr>
            <w:t>电话:</w:t>
          </w:r>
          <w:r>
            <w:rPr>
              <w:rFonts w:hint="eastAsia" w:ascii="Times New Roman" w:hAnsi="Times New Roman" w:eastAsia="宋体" w:cs="Times New Roman"/>
              <w:color w:val="auto"/>
              <w:sz w:val="28"/>
              <w:lang w:val="en-US" w:eastAsia="zh-CN"/>
            </w:rPr>
            <w:t>13373236766</w:t>
          </w:r>
        </w:p>
        <w:p>
          <w:pPr>
            <w:spacing w:line="360" w:lineRule="auto"/>
            <w:rPr>
              <w:rFonts w:hint="default" w:ascii="Times New Roman" w:hAnsi="Times New Roman" w:eastAsia="宋体" w:cs="Times New Roman"/>
              <w:color w:val="auto"/>
              <w:sz w:val="28"/>
            </w:rPr>
          </w:pPr>
          <w:r>
            <w:rPr>
              <w:rFonts w:hint="default" w:ascii="Times New Roman" w:hAnsi="Times New Roman" w:eastAsia="宋体" w:cs="Times New Roman"/>
              <w:color w:val="auto"/>
              <w:sz w:val="28"/>
            </w:rPr>
            <w:t>传真:</w:t>
          </w:r>
        </w:p>
        <w:p>
          <w:pPr>
            <w:spacing w:line="360" w:lineRule="auto"/>
            <w:rPr>
              <w:rFonts w:hint="default" w:ascii="Times New Roman" w:hAnsi="Times New Roman" w:eastAsia="宋体" w:cs="Times New Roman"/>
              <w:color w:val="auto"/>
              <w:sz w:val="28"/>
              <w:lang w:val="en-US" w:eastAsia="zh-CN"/>
            </w:rPr>
          </w:pPr>
          <w:r>
            <w:rPr>
              <w:rFonts w:hint="default" w:ascii="Times New Roman" w:hAnsi="Times New Roman" w:eastAsia="宋体" w:cs="Times New Roman"/>
              <w:color w:val="auto"/>
              <w:sz w:val="28"/>
            </w:rPr>
            <w:t>邮编:06</w:t>
          </w:r>
          <w:r>
            <w:rPr>
              <w:rFonts w:hint="default" w:ascii="Times New Roman" w:hAnsi="Times New Roman" w:eastAsia="宋体" w:cs="Times New Roman"/>
              <w:color w:val="auto"/>
              <w:sz w:val="28"/>
              <w:lang w:val="en-US" w:eastAsia="zh-CN"/>
            </w:rPr>
            <w:t>1</w:t>
          </w:r>
          <w:r>
            <w:rPr>
              <w:rFonts w:hint="eastAsia" w:ascii="Times New Roman" w:hAnsi="Times New Roman" w:eastAsia="宋体" w:cs="Times New Roman"/>
              <w:color w:val="auto"/>
              <w:sz w:val="28"/>
              <w:lang w:val="en-US" w:eastAsia="zh-CN"/>
            </w:rPr>
            <w:t>3</w:t>
          </w:r>
          <w:r>
            <w:rPr>
              <w:rFonts w:hint="default" w:ascii="Times New Roman" w:hAnsi="Times New Roman" w:eastAsia="宋体" w:cs="Times New Roman"/>
              <w:color w:val="auto"/>
              <w:sz w:val="28"/>
              <w:lang w:val="en-US" w:eastAsia="zh-CN"/>
            </w:rPr>
            <w:t>00</w:t>
          </w:r>
        </w:p>
        <w:p>
          <w:pPr>
            <w:spacing w:line="360" w:lineRule="auto"/>
            <w:rPr>
              <w:rFonts w:hint="default" w:ascii="Times New Roman" w:hAnsi="Times New Roman" w:eastAsia="宋体" w:cs="Times New Roman"/>
              <w:color w:val="auto"/>
              <w:sz w:val="28"/>
              <w:lang w:val="en-US"/>
            </w:rPr>
          </w:pPr>
          <w:r>
            <w:rPr>
              <w:rFonts w:hint="default" w:ascii="Times New Roman" w:hAnsi="Times New Roman" w:eastAsia="宋体" w:cs="Times New Roman"/>
              <w:color w:val="auto"/>
              <w:sz w:val="28"/>
            </w:rPr>
            <w:t>地址:</w:t>
          </w:r>
          <w:r>
            <w:rPr>
              <w:rFonts w:hint="default" w:ascii="Times New Roman" w:hAnsi="Times New Roman" w:eastAsia="宋体" w:cs="Times New Roman"/>
              <w:color w:val="auto"/>
              <w:sz w:val="28"/>
              <w:lang w:eastAsia="zh-CN"/>
            </w:rPr>
            <w:t>河北省</w:t>
          </w:r>
          <w:r>
            <w:rPr>
              <w:rFonts w:hint="default" w:ascii="Times New Roman" w:hAnsi="Times New Roman" w:eastAsia="宋体" w:cs="Times New Roman"/>
              <w:color w:val="auto"/>
              <w:sz w:val="28"/>
              <w:lang w:val="en-US" w:eastAsia="zh-CN"/>
            </w:rPr>
            <w:t>沧州市</w:t>
          </w:r>
          <w:r>
            <w:rPr>
              <w:rFonts w:hint="eastAsia" w:ascii="Times New Roman" w:hAnsi="Times New Roman" w:eastAsia="宋体" w:cs="Times New Roman"/>
              <w:color w:val="auto"/>
              <w:sz w:val="28"/>
              <w:lang w:val="en-US" w:eastAsia="zh-CN"/>
            </w:rPr>
            <w:t>盐山县西外环阜德医院南平安南大街283号</w:t>
          </w:r>
        </w:p>
        <w:p>
          <w:pPr>
            <w:spacing w:line="360" w:lineRule="auto"/>
            <w:rPr>
              <w:rFonts w:hint="default" w:ascii="Times New Roman" w:hAnsi="Times New Roman" w:eastAsia="宋体" w:cs="Times New Roman"/>
              <w:color w:val="auto"/>
              <w:sz w:val="28"/>
            </w:rPr>
          </w:pPr>
          <w:r>
            <w:rPr>
              <w:rFonts w:hint="default" w:ascii="Times New Roman" w:hAnsi="Times New Roman" w:eastAsia="宋体" w:cs="Times New Roman"/>
              <w:color w:val="auto"/>
              <w:sz w:val="28"/>
              <w:lang w:val="en-US" w:eastAsia="zh-CN"/>
            </w:rPr>
            <w:t>编制</w:t>
          </w:r>
          <w:r>
            <w:rPr>
              <w:rFonts w:hint="default" w:ascii="Times New Roman" w:hAnsi="Times New Roman" w:eastAsia="宋体" w:cs="Times New Roman"/>
              <w:color w:val="auto"/>
              <w:sz w:val="28"/>
            </w:rPr>
            <w:t>单位</w:t>
          </w:r>
          <w:r>
            <w:rPr>
              <w:rFonts w:hint="default" w:ascii="Times New Roman" w:hAnsi="Times New Roman" w:eastAsia="宋体" w:cs="Times New Roman"/>
              <w:color w:val="auto"/>
              <w:sz w:val="28"/>
              <w:lang w:eastAsia="zh-CN"/>
            </w:rPr>
            <w:t>：</w:t>
          </w:r>
          <w:r>
            <w:rPr>
              <w:rFonts w:hint="eastAsia" w:ascii="Times New Roman" w:hAnsi="Times New Roman" w:eastAsia="宋体" w:cs="Times New Roman"/>
              <w:color w:val="auto"/>
              <w:sz w:val="28"/>
              <w:lang w:eastAsia="zh-CN"/>
            </w:rPr>
            <w:t>河北天圣房地产开发有限公司盐山分公司</w:t>
          </w:r>
          <w:r>
            <w:rPr>
              <w:rFonts w:hint="default" w:ascii="Times New Roman" w:hAnsi="Times New Roman" w:eastAsia="宋体" w:cs="Times New Roman"/>
              <w:color w:val="auto"/>
              <w:sz w:val="28"/>
            </w:rPr>
            <w:t>（盖章）</w:t>
          </w:r>
        </w:p>
        <w:p>
          <w:pPr>
            <w:spacing w:line="360" w:lineRule="auto"/>
            <w:rPr>
              <w:rFonts w:hint="default" w:ascii="Times New Roman" w:hAnsi="Times New Roman" w:eastAsia="宋体" w:cs="Times New Roman"/>
              <w:color w:val="auto"/>
              <w:sz w:val="28"/>
            </w:rPr>
          </w:pPr>
          <w:r>
            <w:rPr>
              <w:rFonts w:hint="default" w:ascii="Times New Roman" w:hAnsi="Times New Roman" w:eastAsia="宋体" w:cs="Times New Roman"/>
              <w:color w:val="auto"/>
              <w:sz w:val="28"/>
            </w:rPr>
            <w:t>电话:</w:t>
          </w:r>
          <w:r>
            <w:rPr>
              <w:rFonts w:hint="default" w:ascii="Times New Roman" w:hAnsi="Times New Roman" w:eastAsia="宋体" w:cs="Times New Roman"/>
              <w:color w:val="auto"/>
              <w:sz w:val="28"/>
              <w:lang w:val="en-US" w:eastAsia="zh-CN"/>
            </w:rPr>
            <w:t>13373236766</w:t>
          </w:r>
        </w:p>
        <w:p>
          <w:pPr>
            <w:spacing w:line="360" w:lineRule="auto"/>
            <w:rPr>
              <w:rFonts w:hint="default" w:ascii="Times New Roman" w:hAnsi="Times New Roman" w:eastAsia="宋体" w:cs="Times New Roman"/>
              <w:color w:val="auto"/>
              <w:sz w:val="28"/>
            </w:rPr>
          </w:pPr>
          <w:r>
            <w:rPr>
              <w:rFonts w:hint="default" w:ascii="Times New Roman" w:hAnsi="Times New Roman" w:eastAsia="宋体" w:cs="Times New Roman"/>
              <w:color w:val="auto"/>
              <w:sz w:val="28"/>
            </w:rPr>
            <w:t>传真:</w:t>
          </w:r>
        </w:p>
        <w:p>
          <w:pPr>
            <w:spacing w:line="360" w:lineRule="auto"/>
            <w:rPr>
              <w:rFonts w:hint="default" w:ascii="Times New Roman" w:hAnsi="Times New Roman" w:eastAsia="宋体" w:cs="Times New Roman"/>
              <w:color w:val="auto"/>
              <w:sz w:val="28"/>
              <w:lang w:val="en-US" w:eastAsia="zh-CN"/>
            </w:rPr>
          </w:pPr>
          <w:r>
            <w:rPr>
              <w:rFonts w:hint="default" w:ascii="Times New Roman" w:hAnsi="Times New Roman" w:eastAsia="宋体" w:cs="Times New Roman"/>
              <w:color w:val="auto"/>
              <w:sz w:val="28"/>
            </w:rPr>
            <w:t>邮编:06</w:t>
          </w:r>
          <w:r>
            <w:rPr>
              <w:rFonts w:hint="default" w:ascii="Times New Roman" w:hAnsi="Times New Roman" w:eastAsia="宋体" w:cs="Times New Roman"/>
              <w:color w:val="auto"/>
              <w:sz w:val="28"/>
              <w:lang w:val="en-US" w:eastAsia="zh-CN"/>
            </w:rPr>
            <w:t>1</w:t>
          </w:r>
          <w:r>
            <w:rPr>
              <w:rFonts w:hint="eastAsia" w:ascii="Times New Roman" w:hAnsi="Times New Roman" w:eastAsia="宋体" w:cs="Times New Roman"/>
              <w:color w:val="auto"/>
              <w:sz w:val="28"/>
              <w:lang w:val="en-US" w:eastAsia="zh-CN"/>
            </w:rPr>
            <w:t>3</w:t>
          </w:r>
          <w:r>
            <w:rPr>
              <w:rFonts w:hint="default" w:ascii="Times New Roman" w:hAnsi="Times New Roman" w:eastAsia="宋体" w:cs="Times New Roman"/>
              <w:color w:val="auto"/>
              <w:sz w:val="28"/>
              <w:lang w:val="en-US" w:eastAsia="zh-CN"/>
            </w:rPr>
            <w:t>00</w:t>
          </w:r>
        </w:p>
        <w:p>
          <w:pPr>
            <w:keepNext w:val="0"/>
            <w:keepLines w:val="0"/>
            <w:pageBreakBefore w:val="0"/>
            <w:kinsoku/>
            <w:wordWrap/>
            <w:overflowPunct/>
            <w:topLinePunct w:val="0"/>
            <w:autoSpaceDE/>
            <w:autoSpaceDN/>
            <w:bidi w:val="0"/>
            <w:adjustRightInd/>
            <w:snapToGrid/>
            <w:spacing w:before="0" w:after="0" w:line="360" w:lineRule="exact"/>
            <w:ind w:left="0" w:leftChars="0" w:right="0" w:rightChars="0" w:firstLine="0" w:firstLineChars="0"/>
            <w:jc w:val="both"/>
            <w:textAlignment w:val="auto"/>
            <w:rPr>
              <w:rFonts w:hint="eastAsia" w:ascii="Times New Roman" w:hAnsi="Times New Roman" w:eastAsia="宋体" w:cs="Times New Roman"/>
              <w:color w:val="auto"/>
              <w:sz w:val="28"/>
              <w:lang w:val="en-US" w:eastAsia="zh-CN"/>
            </w:rPr>
          </w:pPr>
          <w:r>
            <w:rPr>
              <w:rFonts w:hint="default" w:ascii="Times New Roman" w:hAnsi="Times New Roman" w:eastAsia="宋体" w:cs="Times New Roman"/>
              <w:color w:val="auto"/>
              <w:sz w:val="28"/>
            </w:rPr>
            <w:t>地址:</w:t>
          </w:r>
          <w:r>
            <w:rPr>
              <w:rFonts w:hint="default" w:ascii="Times New Roman" w:hAnsi="Times New Roman" w:eastAsia="宋体" w:cs="Times New Roman"/>
              <w:color w:val="auto"/>
              <w:sz w:val="28"/>
              <w:lang w:eastAsia="zh-CN"/>
            </w:rPr>
            <w:t>河北省</w:t>
          </w:r>
          <w:r>
            <w:rPr>
              <w:rFonts w:hint="default" w:ascii="Times New Roman" w:hAnsi="Times New Roman" w:eastAsia="宋体" w:cs="Times New Roman"/>
              <w:color w:val="auto"/>
              <w:sz w:val="28"/>
              <w:lang w:val="en-US" w:eastAsia="zh-CN"/>
            </w:rPr>
            <w:t>沧州市</w:t>
          </w:r>
          <w:r>
            <w:rPr>
              <w:rFonts w:hint="eastAsia" w:ascii="Times New Roman" w:hAnsi="Times New Roman" w:eastAsia="宋体" w:cs="Times New Roman"/>
              <w:color w:val="auto"/>
              <w:sz w:val="28"/>
              <w:lang w:val="en-US" w:eastAsia="zh-CN"/>
            </w:rPr>
            <w:t>盐山县西外环阜德医院南平安南大街283号</w:t>
          </w:r>
        </w:p>
        <w:p>
          <w:pPr>
            <w:pStyle w:val="39"/>
            <w:rPr>
              <w:rFonts w:hint="eastAsia" w:ascii="Times New Roman" w:hAnsi="Times New Roman" w:eastAsia="宋体" w:cs="Times New Roman"/>
              <w:color w:val="auto"/>
              <w:sz w:val="28"/>
              <w:lang w:val="en-US" w:eastAsia="zh-CN"/>
            </w:rPr>
          </w:pPr>
        </w:p>
        <w:p>
          <w:pPr>
            <w:pStyle w:val="39"/>
            <w:rPr>
              <w:rFonts w:hint="eastAsia" w:ascii="Times New Roman" w:hAnsi="Times New Roman" w:eastAsia="宋体" w:cs="Times New Roman"/>
              <w:color w:val="auto"/>
              <w:sz w:val="28"/>
              <w:lang w:val="en-US" w:eastAsia="zh-CN"/>
            </w:rPr>
          </w:pPr>
        </w:p>
        <w:p>
          <w:pPr>
            <w:pStyle w:val="39"/>
            <w:rPr>
              <w:rFonts w:hint="eastAsia" w:ascii="Times New Roman" w:hAnsi="Times New Roman" w:eastAsia="宋体" w:cs="Times New Roman"/>
              <w:color w:val="auto"/>
              <w:sz w:val="28"/>
              <w:lang w:val="en-US" w:eastAsia="zh-CN"/>
            </w:rPr>
          </w:pPr>
        </w:p>
        <w:p>
          <w:pPr>
            <w:pStyle w:val="39"/>
            <w:rPr>
              <w:rFonts w:hint="eastAsia" w:ascii="Times New Roman" w:hAnsi="Times New Roman" w:eastAsia="宋体" w:cs="Times New Roman"/>
              <w:color w:val="auto"/>
              <w:sz w:val="28"/>
              <w:lang w:val="en-US" w:eastAsia="zh-CN"/>
            </w:rPr>
          </w:pPr>
        </w:p>
        <w:p>
          <w:pPr>
            <w:pStyle w:val="39"/>
            <w:rPr>
              <w:rFonts w:hint="eastAsia" w:ascii="Times New Roman" w:hAnsi="Times New Roman" w:eastAsia="宋体" w:cs="Times New Roman"/>
              <w:color w:val="auto"/>
              <w:sz w:val="28"/>
              <w:lang w:val="en-US" w:eastAsia="zh-CN"/>
            </w:rPr>
          </w:pPr>
        </w:p>
        <w:p>
          <w:pPr>
            <w:pStyle w:val="39"/>
            <w:rPr>
              <w:rFonts w:hint="default" w:ascii="Times New Roman" w:hAnsi="Times New Roman" w:eastAsia="宋体" w:cs="Times New Roman"/>
              <w:color w:val="auto"/>
              <w:sz w:val="28"/>
              <w:lang w:val="zh-CN" w:eastAsia="zh-CN"/>
            </w:rPr>
            <w:sectPr>
              <w:footerReference r:id="rId3"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keepNext w:val="0"/>
            <w:keepLines w:val="0"/>
            <w:pageBreakBefore w:val="0"/>
            <w:kinsoku/>
            <w:wordWrap/>
            <w:overflowPunct/>
            <w:topLinePunct w:val="0"/>
            <w:autoSpaceDE/>
            <w:autoSpaceDN/>
            <w:bidi w:val="0"/>
            <w:adjustRightInd/>
            <w:snapToGrid/>
            <w:spacing w:before="0" w:after="0" w:line="360" w:lineRule="exact"/>
            <w:ind w:left="0" w:leftChars="0" w:right="0" w:rightChars="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目</w:t>
          </w:r>
          <w:r>
            <w:rPr>
              <w:rFonts w:hint="default" w:ascii="Times New Roman" w:hAnsi="Times New Roman" w:eastAsia="宋体" w:cs="Times New Roman"/>
              <w:sz w:val="21"/>
              <w:szCs w:val="21"/>
              <w:lang w:val="en-US" w:eastAsia="zh-CN"/>
            </w:rPr>
            <w:t xml:space="preserve"> </w:t>
          </w:r>
          <w:r>
            <w:rPr>
              <w:rFonts w:hint="default" w:ascii="Times New Roman" w:hAnsi="Times New Roman" w:eastAsia="宋体" w:cs="Times New Roman"/>
              <w:sz w:val="21"/>
              <w:szCs w:val="21"/>
            </w:rPr>
            <w:t>录</w:t>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TOC \o "1-3" \h \z \u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_Toc31182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前  言</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_Toc31182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_Toc9978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 验收编制依据</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_Toc9978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_Toc1764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1.1 法律、法规</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_Toc1764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_Toc29516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1.2 验收技术规范</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_Toc29516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_Toc592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1.3 工程技术文件及批复文件</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_Toc592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3</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_Toc11900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 工程概况</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_Toc11900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_Toc23675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2.1 项目基本情况</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_Toc23675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_Toc16488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2.1.1 基本情况</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_Toc16488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_Toc31383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2.1.2 地理位置及周边情况</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_Toc31383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_Toc19221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2.2 建设内容</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_Toc19221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_Toc2476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 xml:space="preserve">2.2.1 </w:t>
          </w:r>
          <w:r>
            <w:rPr>
              <w:rFonts w:hint="default" w:ascii="Times New Roman" w:hAnsi="Times New Roman" w:eastAsia="宋体" w:cs="Times New Roman"/>
              <w:sz w:val="21"/>
              <w:szCs w:val="21"/>
              <w:lang w:val="en-US" w:eastAsia="zh-CN"/>
            </w:rPr>
            <w:t>建设</w:t>
          </w:r>
          <w:r>
            <w:rPr>
              <w:rFonts w:hint="default" w:ascii="Times New Roman" w:hAnsi="Times New Roman" w:eastAsia="宋体" w:cs="Times New Roman"/>
              <w:sz w:val="21"/>
              <w:szCs w:val="21"/>
              <w:lang w:val="zh-CN"/>
            </w:rPr>
            <w:t>规模</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_Toc2476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_Toc30238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2.2.2 主要</w:t>
          </w:r>
          <w:r>
            <w:rPr>
              <w:rFonts w:hint="default" w:ascii="Times New Roman" w:hAnsi="Times New Roman" w:eastAsia="宋体" w:cs="Times New Roman"/>
              <w:sz w:val="21"/>
              <w:szCs w:val="21"/>
              <w:lang w:val="en-US" w:eastAsia="zh-CN"/>
            </w:rPr>
            <w:t>建设内容</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_Toc30238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_Toc20184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2.2.</w:t>
          </w:r>
          <w:r>
            <w:rPr>
              <w:rFonts w:hint="default" w:ascii="Times New Roman" w:hAnsi="Times New Roman" w:eastAsia="宋体" w:cs="Times New Roman"/>
              <w:sz w:val="21"/>
              <w:szCs w:val="21"/>
              <w:lang w:val="en-US" w:eastAsia="zh-CN"/>
            </w:rPr>
            <w:t>3</w:t>
          </w:r>
          <w:r>
            <w:rPr>
              <w:rFonts w:hint="default" w:ascii="Times New Roman" w:hAnsi="Times New Roman" w:eastAsia="宋体" w:cs="Times New Roman"/>
              <w:sz w:val="21"/>
              <w:szCs w:val="21"/>
              <w:lang w:val="zh-CN"/>
            </w:rPr>
            <w:t xml:space="preserve"> </w:t>
          </w:r>
          <w:r>
            <w:rPr>
              <w:rFonts w:hint="default" w:ascii="Times New Roman" w:hAnsi="Times New Roman" w:eastAsia="宋体" w:cs="Times New Roman"/>
              <w:sz w:val="21"/>
              <w:szCs w:val="21"/>
              <w:lang w:val="en-US" w:eastAsia="zh-CN"/>
            </w:rPr>
            <w:t>主要技术指标</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_Toc20184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5</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_Toc26222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 xml:space="preserve">2.3 </w:t>
          </w:r>
          <w:r>
            <w:rPr>
              <w:rFonts w:hint="default" w:ascii="Times New Roman" w:hAnsi="Times New Roman" w:eastAsia="宋体" w:cs="Times New Roman"/>
              <w:sz w:val="21"/>
              <w:szCs w:val="21"/>
              <w:lang w:val="en-US" w:eastAsia="zh-CN"/>
            </w:rPr>
            <w:t>工艺及污染源分析</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_Toc26222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6</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_Toc1675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2.4 劳动定员及工作制度</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_Toc1675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7</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_Toc19718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2.5 公用工程</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_Toc19718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8</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_Toc13014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2.6 环评审批情况</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_Toc13014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_Toc3219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2.7 项目投资</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_Toc3219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_Toc30980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default" w:ascii="Times New Roman" w:hAnsi="Times New Roman" w:eastAsia="宋体" w:cs="Times New Roman"/>
              <w:sz w:val="21"/>
              <w:szCs w:val="21"/>
              <w:lang w:val="en-US" w:eastAsia="zh-CN"/>
            </w:rPr>
            <w:t>8</w:t>
          </w:r>
          <w:r>
            <w:rPr>
              <w:rFonts w:hint="default" w:ascii="Times New Roman" w:hAnsi="Times New Roman" w:eastAsia="宋体" w:cs="Times New Roman"/>
              <w:sz w:val="21"/>
              <w:szCs w:val="21"/>
              <w:lang w:val="zh-CN"/>
            </w:rPr>
            <w:t xml:space="preserve"> </w:t>
          </w:r>
          <w:r>
            <w:rPr>
              <w:rFonts w:hint="default" w:ascii="Times New Roman" w:hAnsi="Times New Roman" w:eastAsia="宋体" w:cs="Times New Roman"/>
              <w:sz w:val="21"/>
              <w:szCs w:val="21"/>
              <w:lang w:val="en-US" w:eastAsia="zh-CN"/>
            </w:rPr>
            <w:t>项目变更情况说明</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_Toc30980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_Toc13606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default" w:ascii="Times New Roman" w:hAnsi="Times New Roman" w:eastAsia="宋体" w:cs="Times New Roman"/>
              <w:sz w:val="21"/>
              <w:szCs w:val="21"/>
              <w:lang w:val="en-US" w:eastAsia="zh-CN"/>
            </w:rPr>
            <w:t>9</w:t>
          </w:r>
          <w:r>
            <w:rPr>
              <w:rFonts w:hint="default" w:ascii="Times New Roman" w:hAnsi="Times New Roman" w:eastAsia="宋体" w:cs="Times New Roman"/>
              <w:sz w:val="21"/>
              <w:szCs w:val="21"/>
              <w:lang w:val="zh-CN"/>
            </w:rPr>
            <w:t xml:space="preserve"> 环境保护“三同时”落实情况</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_Toc13606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_Toc28944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default" w:ascii="Times New Roman" w:hAnsi="Times New Roman" w:eastAsia="宋体" w:cs="Times New Roman"/>
              <w:sz w:val="21"/>
              <w:szCs w:val="21"/>
              <w:lang w:val="en-US" w:eastAsia="zh-CN"/>
            </w:rPr>
            <w:t>10</w:t>
          </w:r>
          <w:r>
            <w:rPr>
              <w:rFonts w:hint="default" w:ascii="Times New Roman" w:hAnsi="Times New Roman" w:eastAsia="宋体" w:cs="Times New Roman"/>
              <w:sz w:val="21"/>
              <w:szCs w:val="21"/>
              <w:lang w:val="zh-CN"/>
            </w:rPr>
            <w:t xml:space="preserve"> 验收范围及内容</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_Toc28944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10</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_Toc20051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3 主要污染源及治理措施</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_Toc20051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12</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_Toc7607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3.1 施工期主要污染源及治理措施</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_Toc7607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12</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_Toc27507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3.2 运行期主要污染源及治理措施</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_Toc27507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12</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_Toc14904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en-US" w:eastAsia="zh-CN"/>
            </w:rPr>
            <w:t>3.2.1 废水</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_Toc14904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12</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_Toc8937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en-US" w:eastAsia="zh-CN"/>
            </w:rPr>
            <w:t>3.2.2 废气</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_Toc8937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12</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_Toc13062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3.2.3 噪声</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_Toc13062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12</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_Toc3292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3.2.4 固体废物</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_Toc3292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12</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_Toc6763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 环评主要结论及环评批复要求</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_Toc6763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13</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_Toc27883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4.1 建设项目环评</w:t>
          </w:r>
          <w:r>
            <w:rPr>
              <w:rFonts w:hint="eastAsia" w:ascii="Times New Roman" w:hAnsi="Times New Roman" w:eastAsia="宋体" w:cs="Times New Roman"/>
              <w:sz w:val="21"/>
              <w:szCs w:val="21"/>
              <w:lang w:val="zh-CN"/>
            </w:rPr>
            <w:t>报告表</w:t>
          </w:r>
          <w:r>
            <w:rPr>
              <w:rFonts w:hint="default" w:ascii="Times New Roman" w:hAnsi="Times New Roman" w:eastAsia="宋体" w:cs="Times New Roman"/>
              <w:sz w:val="21"/>
              <w:szCs w:val="21"/>
              <w:lang w:val="zh-CN"/>
            </w:rPr>
            <w:t>的主要结论</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_Toc27883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13</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_Toc28049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4.2 审批部门审批意见</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_Toc28049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_Toc1571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4.3 审批意见落实情况</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_Toc1571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18</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_Toc9231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5 验收评价标准</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_Toc9231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20</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_Toc11727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6 质量保障措施和检测分析方法</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_Toc11727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21</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_Toc22196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6.1 质量保障体系</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_Toc22196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21</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_Toc30605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6.2 检测点位、项目及频次</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_Toc30605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21</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_Toc14489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7 验收检测结果及分析</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_Toc14489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23</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_Toc26651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7.1 检测结果</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_Toc26651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23</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_Toc10580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7.1.1 废气检测结果</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_Toc10580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23</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_Toc16224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7.1.</w:t>
          </w:r>
          <w:r>
            <w:rPr>
              <w:rFonts w:hint="default"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lang w:val="zh-CN"/>
            </w:rPr>
            <w:t xml:space="preserve"> 噪声检测结果</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_Toc16224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23</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_Toc21828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7.1.</w:t>
          </w:r>
          <w:r>
            <w:rPr>
              <w:rFonts w:hint="default" w:ascii="Times New Roman" w:hAnsi="Times New Roman" w:eastAsia="宋体" w:cs="Times New Roman"/>
              <w:sz w:val="21"/>
              <w:szCs w:val="21"/>
              <w:lang w:val="en-US" w:eastAsia="zh-CN"/>
            </w:rPr>
            <w:t>3</w:t>
          </w:r>
          <w:r>
            <w:rPr>
              <w:rFonts w:hint="default" w:ascii="Times New Roman" w:hAnsi="Times New Roman" w:eastAsia="宋体" w:cs="Times New Roman"/>
              <w:sz w:val="21"/>
              <w:szCs w:val="21"/>
              <w:lang w:val="zh-CN"/>
            </w:rPr>
            <w:t xml:space="preserve"> </w:t>
          </w:r>
          <w:r>
            <w:rPr>
              <w:rFonts w:hint="default" w:ascii="Times New Roman" w:hAnsi="Times New Roman" w:eastAsia="宋体" w:cs="Times New Roman"/>
              <w:sz w:val="21"/>
              <w:szCs w:val="21"/>
              <w:lang w:val="en-US" w:eastAsia="zh-CN"/>
            </w:rPr>
            <w:t>废水</w:t>
          </w:r>
          <w:r>
            <w:rPr>
              <w:rFonts w:hint="default" w:ascii="Times New Roman" w:hAnsi="Times New Roman" w:eastAsia="宋体" w:cs="Times New Roman"/>
              <w:sz w:val="21"/>
              <w:szCs w:val="21"/>
              <w:lang w:val="zh-CN"/>
            </w:rPr>
            <w:t>检测结果</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_Toc21828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_Toc7147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7.2 检测结果分析</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_Toc7147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25</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_Toc15787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8 环境管理检查</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_Toc15787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26</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_Toc2880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8.1 环保管理机构</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_Toc2880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26</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_Toc3637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8.2 施工期环境管理</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_Toc3637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26</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_Toc30117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8.3 运行期环境管理</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_Toc30117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26</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_Toc5148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8.4 社会环境影响情况调查</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_Toc5148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26</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_Toc2387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8.5 环境管理情况分析</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_Toc2387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26</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_Toc2827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 结论和建议</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_Toc2827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27</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_Toc10295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9.1 验收主要结论</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_Toc10295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27</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_Toc22121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en-US" w:eastAsia="zh-CN"/>
            </w:rPr>
            <w:t>9</w:t>
          </w:r>
          <w:r>
            <w:rPr>
              <w:rFonts w:hint="default" w:ascii="Times New Roman" w:hAnsi="Times New Roman" w:eastAsia="宋体" w:cs="Times New Roman"/>
              <w:sz w:val="21"/>
              <w:szCs w:val="21"/>
              <w:lang w:val="zh-CN"/>
            </w:rPr>
            <w:t>.</w:t>
          </w:r>
          <w:r>
            <w:rPr>
              <w:rFonts w:hint="default" w:ascii="Times New Roman" w:hAnsi="Times New Roman" w:eastAsia="宋体" w:cs="Times New Roman"/>
              <w:sz w:val="21"/>
              <w:szCs w:val="21"/>
              <w:lang w:val="en-US" w:eastAsia="zh-CN"/>
            </w:rPr>
            <w:t>1</w:t>
          </w:r>
          <w:r>
            <w:rPr>
              <w:rFonts w:hint="default" w:ascii="Times New Roman" w:hAnsi="Times New Roman" w:eastAsia="宋体" w:cs="Times New Roman"/>
              <w:sz w:val="21"/>
              <w:szCs w:val="21"/>
              <w:lang w:val="zh-CN"/>
            </w:rPr>
            <w:t xml:space="preserve">.1 </w:t>
          </w:r>
          <w:r>
            <w:rPr>
              <w:rFonts w:hint="default" w:ascii="Times New Roman" w:hAnsi="Times New Roman" w:eastAsia="宋体" w:cs="Times New Roman"/>
              <w:sz w:val="21"/>
              <w:szCs w:val="21"/>
              <w:lang w:val="en-US" w:eastAsia="zh-CN"/>
            </w:rPr>
            <w:t>环保检查结果</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_Toc22121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27</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_Toc13475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en-US" w:eastAsia="zh-CN"/>
            </w:rPr>
            <w:t>9.1</w:t>
          </w:r>
          <w:r>
            <w:rPr>
              <w:rFonts w:hint="default" w:ascii="Times New Roman" w:hAnsi="Times New Roman" w:eastAsia="宋体" w:cs="Times New Roman"/>
              <w:sz w:val="21"/>
              <w:szCs w:val="21"/>
              <w:lang w:val="zh-CN"/>
            </w:rPr>
            <w:t>.</w:t>
          </w:r>
          <w:r>
            <w:rPr>
              <w:rFonts w:hint="default"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lang w:val="zh-CN"/>
            </w:rPr>
            <w:t xml:space="preserve"> </w:t>
          </w:r>
          <w:r>
            <w:rPr>
              <w:rFonts w:hint="default" w:ascii="Times New Roman" w:hAnsi="Times New Roman" w:eastAsia="宋体" w:cs="Times New Roman"/>
              <w:sz w:val="21"/>
              <w:szCs w:val="21"/>
              <w:lang w:val="en-US" w:eastAsia="zh-CN"/>
            </w:rPr>
            <w:t>监测结果分析</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_Toc13475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27</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_Toc12727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en-US" w:eastAsia="zh-CN"/>
            </w:rPr>
            <w:t>9.1</w:t>
          </w:r>
          <w:r>
            <w:rPr>
              <w:rFonts w:hint="default" w:ascii="Times New Roman" w:hAnsi="Times New Roman" w:eastAsia="宋体" w:cs="Times New Roman"/>
              <w:sz w:val="21"/>
              <w:szCs w:val="21"/>
              <w:lang w:val="zh-CN"/>
            </w:rPr>
            <w:t>.</w:t>
          </w:r>
          <w:r>
            <w:rPr>
              <w:rFonts w:hint="default" w:ascii="Times New Roman" w:hAnsi="Times New Roman" w:eastAsia="宋体" w:cs="Times New Roman"/>
              <w:sz w:val="21"/>
              <w:szCs w:val="21"/>
              <w:lang w:val="en-US" w:eastAsia="zh-CN"/>
            </w:rPr>
            <w:t>3</w:t>
          </w:r>
          <w:r>
            <w:rPr>
              <w:rFonts w:hint="default" w:ascii="Times New Roman" w:hAnsi="Times New Roman" w:eastAsia="宋体" w:cs="Times New Roman"/>
              <w:sz w:val="21"/>
              <w:szCs w:val="21"/>
              <w:lang w:val="zh-CN"/>
            </w:rPr>
            <w:t xml:space="preserve"> </w:t>
          </w:r>
          <w:r>
            <w:rPr>
              <w:rFonts w:hint="default" w:ascii="Times New Roman" w:hAnsi="Times New Roman" w:eastAsia="宋体" w:cs="Times New Roman"/>
              <w:sz w:val="21"/>
              <w:szCs w:val="21"/>
              <w:lang w:val="en-US" w:eastAsia="zh-CN"/>
            </w:rPr>
            <w:t>验收结论</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_Toc12727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28</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_Toc15520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9.2 建议</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_Toc15520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28</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3"/>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lang w:val="zh-CN"/>
            </w:rPr>
            <w:fldChar w:fldCharType="end"/>
          </w:r>
        </w:p>
      </w:sdtContent>
    </w:sdt>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left"/>
        <w:textAlignment w:val="auto"/>
        <w:outlineLvl w:val="9"/>
        <w:rPr>
          <w:rFonts w:hint="default" w:ascii="Times New Roman" w:hAnsi="Times New Roman" w:eastAsia="宋体" w:cs="Times New Roman"/>
          <w:b/>
          <w:color w:val="auto"/>
          <w:sz w:val="30"/>
          <w:szCs w:val="30"/>
        </w:rPr>
      </w:pPr>
      <w:r>
        <w:rPr>
          <w:rFonts w:hint="default" w:ascii="Times New Roman" w:hAnsi="Times New Roman" w:eastAsia="宋体" w:cs="Times New Roman"/>
          <w:b/>
          <w:color w:val="auto"/>
          <w:sz w:val="30"/>
          <w:szCs w:val="30"/>
        </w:rPr>
        <w:t>附图</w:t>
      </w:r>
    </w:p>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1、地理位置图；</w:t>
      </w:r>
    </w:p>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2、</w:t>
      </w:r>
      <w:r>
        <w:rPr>
          <w:rFonts w:hint="default" w:ascii="Times New Roman" w:hAnsi="Times New Roman" w:eastAsia="宋体" w:cs="Times New Roman"/>
          <w:color w:val="auto"/>
          <w:sz w:val="24"/>
          <w:szCs w:val="24"/>
          <w:lang w:val="en-US" w:eastAsia="zh-CN"/>
        </w:rPr>
        <w:t>周边关系</w:t>
      </w:r>
      <w:r>
        <w:rPr>
          <w:rFonts w:hint="default" w:ascii="Times New Roman" w:hAnsi="Times New Roman" w:eastAsia="宋体" w:cs="Times New Roman"/>
          <w:color w:val="auto"/>
          <w:sz w:val="24"/>
          <w:szCs w:val="24"/>
        </w:rPr>
        <w:t>图；</w:t>
      </w:r>
    </w:p>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3、平面布置图。</w:t>
      </w:r>
    </w:p>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left"/>
        <w:textAlignment w:val="auto"/>
        <w:outlineLvl w:val="9"/>
        <w:rPr>
          <w:rFonts w:hint="default" w:ascii="Times New Roman" w:hAnsi="Times New Roman" w:eastAsia="宋体" w:cs="Times New Roman"/>
          <w:b/>
          <w:color w:val="auto"/>
          <w:sz w:val="30"/>
          <w:szCs w:val="30"/>
        </w:rPr>
      </w:pPr>
      <w:r>
        <w:rPr>
          <w:rFonts w:hint="default" w:ascii="Times New Roman" w:hAnsi="Times New Roman" w:eastAsia="宋体" w:cs="Times New Roman"/>
          <w:b/>
          <w:color w:val="auto"/>
          <w:sz w:val="30"/>
          <w:szCs w:val="30"/>
        </w:rPr>
        <w:t>附件</w:t>
      </w:r>
    </w:p>
    <w:p>
      <w:pPr>
        <w:keepNext w:val="0"/>
        <w:keepLines w:val="0"/>
        <w:pageBreakBefore w:val="0"/>
        <w:widowControl w:val="0"/>
        <w:numPr>
          <w:ilvl w:val="0"/>
          <w:numId w:val="1"/>
        </w:numPr>
        <w:kinsoku/>
        <w:wordWrap/>
        <w:overflowPunct/>
        <w:topLinePunct w:val="0"/>
        <w:autoSpaceDE/>
        <w:autoSpaceDN/>
        <w:bidi w:val="0"/>
        <w:adjustRightInd/>
        <w:snapToGrid/>
        <w:spacing w:line="320" w:lineRule="exact"/>
        <w:ind w:left="0" w:leftChars="0" w:right="0" w:rightChars="0" w:firstLine="0" w:firstLineChars="0"/>
        <w:textAlignment w:val="auto"/>
        <w:outlineLvl w:val="9"/>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监测报告；</w:t>
      </w:r>
    </w:p>
    <w:p>
      <w:pPr>
        <w:keepNext w:val="0"/>
        <w:keepLines w:val="0"/>
        <w:pageBreakBefore w:val="0"/>
        <w:widowControl w:val="0"/>
        <w:numPr>
          <w:ilvl w:val="0"/>
          <w:numId w:val="1"/>
        </w:numPr>
        <w:kinsoku/>
        <w:wordWrap/>
        <w:overflowPunct/>
        <w:topLinePunct w:val="0"/>
        <w:autoSpaceDE/>
        <w:autoSpaceDN/>
        <w:bidi w:val="0"/>
        <w:adjustRightInd/>
        <w:snapToGrid/>
        <w:spacing w:line="320" w:lineRule="exact"/>
        <w:ind w:left="0" w:leftChars="0" w:right="0" w:rightChars="0" w:firstLine="0" w:firstLineChars="0"/>
        <w:textAlignment w:val="auto"/>
        <w:outlineLvl w:val="9"/>
        <w:rPr>
          <w:rFonts w:hint="default" w:ascii="Times New Roman" w:hAnsi="Times New Roman" w:eastAsia="宋体" w:cs="Times New Roman"/>
          <w:color w:val="auto"/>
          <w:sz w:val="24"/>
          <w:szCs w:val="24"/>
        </w:rPr>
        <w:sectPr>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r>
        <w:rPr>
          <w:rFonts w:hint="default" w:ascii="Times New Roman" w:hAnsi="Times New Roman" w:eastAsia="宋体" w:cs="Times New Roman"/>
          <w:color w:val="auto"/>
          <w:sz w:val="24"/>
          <w:szCs w:val="24"/>
          <w:lang w:val="en-US" w:eastAsia="zh-CN"/>
        </w:rPr>
        <w:t>验收意见</w:t>
      </w:r>
      <w:r>
        <w:rPr>
          <w:rFonts w:hint="default" w:ascii="Times New Roman" w:hAnsi="Times New Roman" w:eastAsia="宋体" w:cs="Times New Roman"/>
          <w:color w:val="auto"/>
          <w:sz w:val="24"/>
          <w:szCs w:val="24"/>
        </w:rPr>
        <w:t>。</w:t>
      </w:r>
    </w:p>
    <w:p>
      <w:pPr>
        <w:pStyle w:val="2"/>
        <w:keepNext w:val="0"/>
        <w:keepLines w:val="0"/>
        <w:pageBreakBefore w:val="0"/>
        <w:widowControl w:val="0"/>
        <w:kinsoku/>
        <w:wordWrap/>
        <w:overflowPunct/>
        <w:topLinePunct w:val="0"/>
        <w:autoSpaceDE/>
        <w:autoSpaceDN/>
        <w:bidi w:val="0"/>
        <w:adjustRightInd/>
        <w:snapToGrid/>
        <w:spacing w:line="480" w:lineRule="atLeast"/>
        <w:ind w:left="0" w:leftChars="0" w:right="0" w:rightChars="0" w:firstLine="0" w:firstLineChars="0"/>
        <w:jc w:val="center"/>
        <w:textAlignment w:val="auto"/>
        <w:outlineLvl w:val="0"/>
        <w:rPr>
          <w:rFonts w:hint="default" w:ascii="Times New Roman" w:hAnsi="Times New Roman" w:eastAsia="宋体" w:cs="Times New Roman"/>
        </w:rPr>
      </w:pPr>
      <w:bookmarkStart w:id="3" w:name="_Toc31182"/>
      <w:r>
        <w:rPr>
          <w:rFonts w:hint="default" w:ascii="Times New Roman" w:hAnsi="Times New Roman" w:eastAsia="宋体" w:cs="Times New Roman"/>
        </w:rPr>
        <w:t>前  言</w:t>
      </w:r>
      <w:bookmarkEnd w:id="3"/>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lang w:eastAsia="zh-CN"/>
        </w:rPr>
        <w:t>河北天圣房地产开发有限公司盐山分公司</w:t>
      </w:r>
      <w:r>
        <w:rPr>
          <w:rFonts w:hint="default" w:ascii="Times New Roman" w:hAnsi="Times New Roman" w:eastAsia="宋体" w:cs="Times New Roman"/>
          <w:color w:val="auto"/>
          <w:sz w:val="24"/>
          <w:szCs w:val="24"/>
        </w:rPr>
        <w:t>投资46600万元在河北省</w:t>
      </w:r>
      <w:r>
        <w:rPr>
          <w:rFonts w:hint="eastAsia" w:ascii="Times New Roman" w:hAnsi="Times New Roman" w:eastAsia="宋体" w:cs="Times New Roman"/>
          <w:color w:val="auto"/>
          <w:sz w:val="24"/>
          <w:szCs w:val="24"/>
          <w:lang w:eastAsia="zh-CN"/>
        </w:rPr>
        <w:t>盐山县泰安路北侧、建设东街西侧</w:t>
      </w:r>
      <w:r>
        <w:rPr>
          <w:rFonts w:hint="default" w:ascii="Times New Roman" w:hAnsi="Times New Roman" w:eastAsia="宋体" w:cs="Times New Roman"/>
          <w:color w:val="auto"/>
          <w:sz w:val="24"/>
          <w:szCs w:val="24"/>
        </w:rPr>
        <w:t>建设</w:t>
      </w:r>
      <w:r>
        <w:rPr>
          <w:rFonts w:hint="eastAsia" w:ascii="Times New Roman" w:hAnsi="Times New Roman" w:eastAsia="宋体" w:cs="Times New Roman"/>
          <w:color w:val="auto"/>
          <w:sz w:val="24"/>
          <w:szCs w:val="24"/>
          <w:lang w:eastAsia="zh-CN"/>
        </w:rPr>
        <w:t>河北天圣房地产开发有限公司盐山分公司阳光名邸项目</w:t>
      </w:r>
      <w:r>
        <w:rPr>
          <w:rFonts w:hint="default" w:ascii="Times New Roman" w:hAnsi="Times New Roman" w:eastAsia="宋体" w:cs="Times New Roman"/>
          <w:color w:val="auto"/>
          <w:sz w:val="24"/>
          <w:szCs w:val="24"/>
        </w:rPr>
        <w:t>，</w:t>
      </w:r>
      <w:bookmarkStart w:id="4" w:name="_Hlk496980272"/>
      <w:bookmarkStart w:id="5" w:name="_Hlk496987392"/>
      <w:r>
        <w:rPr>
          <w:rFonts w:hint="default" w:ascii="Times New Roman" w:hAnsi="Times New Roman" w:eastAsia="宋体" w:cs="Times New Roman"/>
          <w:color w:val="auto"/>
          <w:sz w:val="24"/>
          <w:szCs w:val="24"/>
        </w:rPr>
        <w:t>项目内容包括：总占地</w:t>
      </w:r>
      <w:r>
        <w:rPr>
          <w:rFonts w:hint="default" w:ascii="Times New Roman" w:hAnsi="Times New Roman" w:eastAsia="宋体" w:cs="Times New Roman"/>
          <w:color w:val="auto"/>
          <w:sz w:val="24"/>
          <w:szCs w:val="24"/>
          <w:lang w:val="en-US" w:eastAsia="zh-CN"/>
        </w:rPr>
        <w:t>面积</w:t>
      </w:r>
      <w:r>
        <w:rPr>
          <w:rFonts w:hint="eastAsia" w:ascii="Times New Roman" w:hAnsi="Times New Roman" w:eastAsia="宋体" w:cs="Times New Roman"/>
          <w:color w:val="auto"/>
          <w:sz w:val="24"/>
          <w:szCs w:val="24"/>
          <w:lang w:val="en-US" w:eastAsia="zh-CN"/>
        </w:rPr>
        <w:t>40883.06</w:t>
      </w:r>
      <w:r>
        <w:rPr>
          <w:rFonts w:hint="default" w:ascii="Times New Roman" w:hAnsi="Times New Roman" w:eastAsia="宋体" w:cs="Times New Roman"/>
          <w:color w:val="auto"/>
          <w:sz w:val="24"/>
          <w:szCs w:val="24"/>
        </w:rPr>
        <w:t>平方米，总建筑面积</w:t>
      </w:r>
      <w:r>
        <w:rPr>
          <w:rFonts w:hint="eastAsia" w:ascii="Times New Roman" w:hAnsi="Times New Roman" w:eastAsia="宋体" w:cs="Times New Roman"/>
          <w:color w:val="auto"/>
          <w:sz w:val="24"/>
          <w:szCs w:val="24"/>
          <w:lang w:val="en-US" w:eastAsia="zh-CN"/>
        </w:rPr>
        <w:t>107575.44</w:t>
      </w:r>
      <w:r>
        <w:rPr>
          <w:rFonts w:hint="default" w:ascii="Times New Roman" w:hAnsi="Times New Roman" w:eastAsia="宋体" w:cs="Times New Roman"/>
          <w:color w:val="auto"/>
          <w:sz w:val="24"/>
          <w:szCs w:val="24"/>
        </w:rPr>
        <w:t>平方米，</w:t>
      </w:r>
      <w:r>
        <w:rPr>
          <w:rFonts w:hint="default" w:ascii="Times New Roman" w:hAnsi="Times New Roman" w:eastAsia="宋体" w:cs="Times New Roman"/>
          <w:color w:val="auto"/>
          <w:sz w:val="24"/>
          <w:szCs w:val="24"/>
          <w:lang w:val="en-US" w:eastAsia="zh-CN"/>
        </w:rPr>
        <w:t>建设</w:t>
      </w:r>
      <w:r>
        <w:rPr>
          <w:rFonts w:hint="default" w:ascii="Times New Roman" w:hAnsi="Times New Roman" w:eastAsia="宋体" w:cs="Times New Roman"/>
          <w:color w:val="auto"/>
          <w:sz w:val="24"/>
          <w:szCs w:val="24"/>
        </w:rPr>
        <w:t>住宅建筑面积为</w:t>
      </w:r>
      <w:r>
        <w:rPr>
          <w:rFonts w:hint="eastAsia" w:ascii="Times New Roman" w:hAnsi="Times New Roman" w:eastAsia="宋体" w:cs="Times New Roman"/>
          <w:color w:val="auto"/>
          <w:sz w:val="24"/>
          <w:szCs w:val="24"/>
          <w:lang w:val="en-US" w:eastAsia="zh-CN"/>
        </w:rPr>
        <w:t>52737.22</w:t>
      </w:r>
      <w:r>
        <w:rPr>
          <w:rFonts w:hint="default" w:ascii="Times New Roman" w:hAnsi="Times New Roman" w:eastAsia="宋体" w:cs="Times New Roman"/>
          <w:color w:val="auto"/>
          <w:sz w:val="24"/>
          <w:szCs w:val="24"/>
        </w:rPr>
        <w:t>平方米（住宅楼设计为</w:t>
      </w:r>
      <w:r>
        <w:rPr>
          <w:rFonts w:hint="eastAsia"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rPr>
        <w:t>8F</w:t>
      </w:r>
      <w:r>
        <w:rPr>
          <w:rFonts w:hint="eastAsia" w:ascii="Times New Roman" w:hAnsi="Times New Roman" w:eastAsia="宋体" w:cs="Times New Roman"/>
          <w:color w:val="auto"/>
          <w:sz w:val="24"/>
          <w:szCs w:val="24"/>
          <w:lang w:val="en-US" w:eastAsia="zh-CN"/>
        </w:rPr>
        <w:t>七</w:t>
      </w:r>
      <w:r>
        <w:rPr>
          <w:rFonts w:hint="default" w:ascii="Times New Roman" w:hAnsi="Times New Roman" w:eastAsia="宋体" w:cs="Times New Roman"/>
          <w:color w:val="auto"/>
          <w:sz w:val="24"/>
          <w:szCs w:val="24"/>
        </w:rPr>
        <w:t>幢），</w:t>
      </w:r>
      <w:r>
        <w:rPr>
          <w:rFonts w:hint="eastAsia" w:ascii="Times New Roman" w:hAnsi="Times New Roman" w:eastAsia="宋体" w:cs="Times New Roman"/>
          <w:color w:val="auto"/>
          <w:sz w:val="24"/>
          <w:szCs w:val="24"/>
          <w:lang w:val="en-US" w:eastAsia="zh-CN"/>
        </w:rPr>
        <w:t>政府调控房</w:t>
      </w:r>
      <w:r>
        <w:rPr>
          <w:rFonts w:hint="default" w:ascii="Times New Roman" w:hAnsi="Times New Roman" w:eastAsia="宋体" w:cs="Times New Roman"/>
          <w:color w:val="auto"/>
          <w:sz w:val="24"/>
          <w:szCs w:val="24"/>
        </w:rPr>
        <w:t>建筑面积</w:t>
      </w:r>
      <w:r>
        <w:rPr>
          <w:rFonts w:hint="eastAsia" w:ascii="Times New Roman" w:hAnsi="Times New Roman" w:eastAsia="宋体" w:cs="Times New Roman"/>
          <w:color w:val="auto"/>
          <w:sz w:val="24"/>
          <w:szCs w:val="24"/>
          <w:lang w:val="en-US" w:eastAsia="zh-CN"/>
        </w:rPr>
        <w:t>27757.71</w:t>
      </w:r>
      <w:r>
        <w:rPr>
          <w:rFonts w:hint="default" w:ascii="Times New Roman" w:hAnsi="Times New Roman" w:eastAsia="宋体" w:cs="Times New Roman"/>
          <w:color w:val="auto"/>
          <w:sz w:val="24"/>
          <w:szCs w:val="24"/>
        </w:rPr>
        <w:t>平方米，</w:t>
      </w:r>
      <w:r>
        <w:rPr>
          <w:rFonts w:hint="eastAsia" w:ascii="Times New Roman" w:hAnsi="Times New Roman" w:eastAsia="宋体" w:cs="Times New Roman"/>
          <w:color w:val="auto"/>
          <w:sz w:val="24"/>
          <w:szCs w:val="24"/>
          <w:lang w:val="en-US" w:eastAsia="zh-CN"/>
        </w:rPr>
        <w:t>配套公建面积为671.06</w:t>
      </w:r>
      <w:r>
        <w:rPr>
          <w:rFonts w:hint="default" w:ascii="Times New Roman" w:hAnsi="Times New Roman" w:eastAsia="宋体" w:cs="Times New Roman"/>
          <w:color w:val="auto"/>
          <w:sz w:val="24"/>
          <w:szCs w:val="24"/>
        </w:rPr>
        <w:t>平方米，地下车库</w:t>
      </w:r>
      <w:r>
        <w:rPr>
          <w:rFonts w:hint="eastAsia" w:ascii="Times New Roman" w:hAnsi="Times New Roman" w:eastAsia="宋体" w:cs="Times New Roman"/>
          <w:color w:val="auto"/>
          <w:sz w:val="24"/>
          <w:szCs w:val="24"/>
          <w:lang w:val="en-US" w:eastAsia="zh-CN"/>
        </w:rPr>
        <w:t>面积为648</w:t>
      </w:r>
      <w:r>
        <w:rPr>
          <w:rFonts w:hint="default" w:ascii="Times New Roman" w:hAnsi="Times New Roman" w:eastAsia="宋体" w:cs="Times New Roman"/>
          <w:color w:val="auto"/>
          <w:sz w:val="24"/>
          <w:szCs w:val="24"/>
        </w:rPr>
        <w:t>平方米</w:t>
      </w:r>
      <w:r>
        <w:rPr>
          <w:rFonts w:hint="eastAsia" w:ascii="Times New Roman" w:hAnsi="Times New Roman" w:eastAsia="宋体" w:cs="Times New Roman"/>
          <w:color w:val="auto"/>
          <w:sz w:val="24"/>
          <w:szCs w:val="24"/>
          <w:lang w:eastAsia="zh-CN"/>
        </w:rPr>
        <w:t>，</w:t>
      </w:r>
      <w:r>
        <w:rPr>
          <w:rFonts w:hint="eastAsia" w:ascii="Times New Roman" w:hAnsi="Times New Roman" w:eastAsia="宋体" w:cs="Times New Roman"/>
          <w:color w:val="auto"/>
          <w:sz w:val="24"/>
          <w:szCs w:val="24"/>
          <w:lang w:val="en-US" w:eastAsia="zh-CN"/>
        </w:rPr>
        <w:t>地下储藏间面积为4859.04平方米</w:t>
      </w:r>
      <w:r>
        <w:rPr>
          <w:rFonts w:hint="default" w:ascii="Times New Roman" w:hAnsi="Times New Roman" w:eastAsia="宋体" w:cs="Times New Roman"/>
          <w:color w:val="auto"/>
          <w:sz w:val="24"/>
          <w:szCs w:val="24"/>
        </w:rPr>
        <w:t>。小区内不设幼儿园、诊所，商业主要为超市，不含餐饮、医院、诊所、卡拉OK等高污染项目。</w:t>
      </w:r>
      <w:r>
        <w:rPr>
          <w:rFonts w:hint="default" w:ascii="Times New Roman" w:hAnsi="Times New Roman" w:eastAsia="宋体" w:cs="Times New Roman"/>
          <w:color w:val="auto"/>
          <w:sz w:val="24"/>
          <w:szCs w:val="24"/>
          <w:lang w:val="en-US" w:eastAsia="zh-CN"/>
        </w:rPr>
        <w:t>该项目环境影响报告</w:t>
      </w:r>
      <w:r>
        <w:rPr>
          <w:rFonts w:hint="eastAsia" w:ascii="Times New Roman" w:hAnsi="Times New Roman" w:eastAsia="宋体" w:cs="Times New Roman"/>
          <w:color w:val="auto"/>
          <w:sz w:val="24"/>
          <w:szCs w:val="24"/>
          <w:lang w:val="en-US" w:eastAsia="zh-CN"/>
        </w:rPr>
        <w:t>表</w:t>
      </w:r>
      <w:r>
        <w:rPr>
          <w:rFonts w:hint="default" w:ascii="Times New Roman" w:hAnsi="Times New Roman" w:eastAsia="宋体" w:cs="Times New Roman"/>
          <w:color w:val="auto"/>
          <w:sz w:val="24"/>
          <w:szCs w:val="24"/>
        </w:rPr>
        <w:t>于201</w:t>
      </w:r>
      <w:r>
        <w:rPr>
          <w:rFonts w:hint="eastAsia" w:ascii="Times New Roman" w:hAnsi="Times New Roman" w:eastAsia="宋体" w:cs="Times New Roman"/>
          <w:color w:val="auto"/>
          <w:sz w:val="24"/>
          <w:szCs w:val="24"/>
          <w:lang w:val="en-US" w:eastAsia="zh-CN"/>
        </w:rPr>
        <w:t>7</w:t>
      </w:r>
      <w:r>
        <w:rPr>
          <w:rFonts w:hint="default" w:ascii="Times New Roman" w:hAnsi="Times New Roman" w:eastAsia="宋体" w:cs="Times New Roman"/>
          <w:color w:val="auto"/>
          <w:sz w:val="24"/>
          <w:szCs w:val="24"/>
        </w:rPr>
        <w:t>年</w:t>
      </w:r>
      <w:r>
        <w:rPr>
          <w:rFonts w:hint="eastAsia" w:ascii="Times New Roman" w:hAnsi="Times New Roman" w:eastAsia="宋体" w:cs="Times New Roman"/>
          <w:color w:val="auto"/>
          <w:sz w:val="24"/>
          <w:szCs w:val="24"/>
          <w:lang w:val="en-US" w:eastAsia="zh-CN"/>
        </w:rPr>
        <w:t>10</w:t>
      </w:r>
      <w:r>
        <w:rPr>
          <w:rFonts w:hint="default" w:ascii="Times New Roman" w:hAnsi="Times New Roman" w:eastAsia="宋体" w:cs="Times New Roman"/>
          <w:color w:val="auto"/>
          <w:sz w:val="24"/>
          <w:szCs w:val="24"/>
        </w:rPr>
        <w:t>月1</w:t>
      </w:r>
      <w:r>
        <w:rPr>
          <w:rFonts w:hint="eastAsia" w:ascii="Times New Roman" w:hAnsi="Times New Roman" w:eastAsia="宋体" w:cs="Times New Roman"/>
          <w:color w:val="auto"/>
          <w:sz w:val="24"/>
          <w:szCs w:val="24"/>
          <w:lang w:val="en-US" w:eastAsia="zh-CN"/>
        </w:rPr>
        <w:t>6</w:t>
      </w:r>
      <w:r>
        <w:rPr>
          <w:rFonts w:hint="default" w:ascii="Times New Roman" w:hAnsi="Times New Roman" w:eastAsia="宋体" w:cs="Times New Roman"/>
          <w:color w:val="auto"/>
          <w:sz w:val="24"/>
          <w:szCs w:val="24"/>
        </w:rPr>
        <w:t>日取得</w:t>
      </w:r>
      <w:r>
        <w:rPr>
          <w:rFonts w:hint="eastAsia" w:ascii="Times New Roman" w:hAnsi="Times New Roman" w:eastAsia="宋体" w:cs="Times New Roman"/>
          <w:color w:val="auto"/>
          <w:sz w:val="24"/>
          <w:szCs w:val="24"/>
          <w:lang w:val="en-US" w:eastAsia="zh-CN"/>
        </w:rPr>
        <w:t>原盐山县环保局</w:t>
      </w:r>
      <w:r>
        <w:rPr>
          <w:rFonts w:hint="default" w:ascii="Times New Roman" w:hAnsi="Times New Roman" w:eastAsia="宋体" w:cs="Times New Roman"/>
          <w:color w:val="auto"/>
          <w:sz w:val="24"/>
          <w:szCs w:val="24"/>
        </w:rPr>
        <w:t>批复，批复文号：</w:t>
      </w:r>
      <w:r>
        <w:rPr>
          <w:rFonts w:hint="eastAsia" w:ascii="Times New Roman" w:hAnsi="Times New Roman" w:eastAsia="宋体" w:cs="Times New Roman"/>
          <w:color w:val="auto"/>
          <w:sz w:val="24"/>
          <w:szCs w:val="24"/>
          <w:lang w:val="en-US" w:eastAsia="zh-CN"/>
        </w:rPr>
        <w:t>盐环表</w:t>
      </w:r>
      <w:r>
        <w:rPr>
          <w:rFonts w:hint="default" w:ascii="Times New Roman" w:hAnsi="Times New Roman" w:eastAsia="宋体" w:cs="Times New Roman"/>
          <w:color w:val="auto"/>
          <w:sz w:val="24"/>
          <w:szCs w:val="24"/>
        </w:rPr>
        <w:t>字[201</w:t>
      </w:r>
      <w:r>
        <w:rPr>
          <w:rFonts w:hint="eastAsia" w:ascii="Times New Roman" w:hAnsi="Times New Roman" w:eastAsia="宋体" w:cs="Times New Roman"/>
          <w:color w:val="auto"/>
          <w:sz w:val="24"/>
          <w:szCs w:val="24"/>
          <w:lang w:val="en-US" w:eastAsia="zh-CN"/>
        </w:rPr>
        <w:t>7</w:t>
      </w:r>
      <w:r>
        <w:rPr>
          <w:rFonts w:hint="default"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202</w:t>
      </w:r>
      <w:r>
        <w:rPr>
          <w:rFonts w:hint="default" w:ascii="Times New Roman" w:hAnsi="Times New Roman" w:eastAsia="宋体" w:cs="Times New Roman"/>
          <w:color w:val="auto"/>
          <w:sz w:val="24"/>
          <w:szCs w:val="24"/>
        </w:rPr>
        <w:t>号。</w:t>
      </w:r>
    </w:p>
    <w:bookmarkEnd w:id="4"/>
    <w:bookmarkEnd w:id="5"/>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pPr>
      <w:r>
        <w:rPr>
          <w:rFonts w:hint="default" w:ascii="Times New Roman" w:hAnsi="Times New Roman" w:eastAsia="宋体" w:cs="Times New Roman"/>
          <w:color w:val="auto"/>
          <w:sz w:val="24"/>
          <w:szCs w:val="24"/>
        </w:rPr>
        <w:t>根据《中华人民共和国环境保护法》和《建设项目环境保护管理条例》（国务院第682号令）等有关规定，按照环境保护设施与主体</w:t>
      </w:r>
      <w:r>
        <w:rPr>
          <w:rFonts w:hint="default" w:ascii="Times New Roman" w:hAnsi="Times New Roman" w:eastAsia="宋体" w:cs="Times New Roman"/>
          <w:sz w:val="24"/>
          <w:szCs w:val="24"/>
        </w:rPr>
        <w:t>工程同时设计、同时施工、同时投入使用的“三同时”制度要求，建设单位需查清工程在施工过程中对环境影响报告表和工程设计文件所提出的环境保护措施和要求的落实情况，调查分析工程在建设和试运行期间对环境造成的实际影响及可能存在的潜在影响，是否已采取有效的环境保护预防、减缓和补救措施，全面做好环境保护工作，为工程竣工环境保护验收提供依据。</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sz w:val="24"/>
          <w:szCs w:val="24"/>
        </w:rPr>
        <w:t>20</w:t>
      </w:r>
      <w:r>
        <w:rPr>
          <w:rFonts w:hint="eastAsia" w:ascii="Times New Roman" w:hAnsi="Times New Roman" w:eastAsia="宋体" w:cs="Times New Roman"/>
          <w:sz w:val="24"/>
          <w:szCs w:val="24"/>
          <w:lang w:val="en-US" w:eastAsia="zh-CN"/>
        </w:rPr>
        <w:t>20</w:t>
      </w:r>
      <w:r>
        <w:rPr>
          <w:rFonts w:hint="default" w:ascii="Times New Roman" w:hAnsi="Times New Roman" w:eastAsia="宋体" w:cs="Times New Roman"/>
          <w:sz w:val="24"/>
          <w:szCs w:val="24"/>
        </w:rPr>
        <w:t>年</w:t>
      </w:r>
      <w:r>
        <w:rPr>
          <w:rFonts w:hint="eastAsia"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月，</w:t>
      </w:r>
      <w:r>
        <w:rPr>
          <w:rFonts w:hint="eastAsia" w:ascii="Times New Roman" w:hAnsi="Times New Roman" w:eastAsia="宋体" w:cs="Times New Roman"/>
          <w:sz w:val="24"/>
          <w:szCs w:val="24"/>
          <w:lang w:eastAsia="zh-CN"/>
        </w:rPr>
        <w:t>河北天圣房地产开发有限公司盐山分公司</w:t>
      </w:r>
      <w:r>
        <w:rPr>
          <w:rFonts w:hint="default" w:ascii="Times New Roman" w:hAnsi="Times New Roman" w:eastAsia="宋体" w:cs="Times New Roman"/>
          <w:sz w:val="24"/>
          <w:szCs w:val="24"/>
        </w:rPr>
        <w:t>为该项目编制竣工环境保护验收报告，参照环保部《建设项目竣工环境保护验收暂行办法》（征求意见稿）和河北省环境保护厅《建设项目环境影响评价文件审批及建设单位自主开展环境保护设施验收工作指引（试行）》（征求意见稿）有关要求，开展相关验收调查工作，同时</w:t>
      </w:r>
      <w:r>
        <w:rPr>
          <w:rFonts w:hint="eastAsia" w:ascii="Times New Roman" w:hAnsi="Times New Roman" w:eastAsia="宋体" w:cs="Times New Roman"/>
          <w:sz w:val="24"/>
          <w:szCs w:val="24"/>
          <w:lang w:eastAsia="zh-CN"/>
        </w:rPr>
        <w:t xml:space="preserve"> 河北天圣房地产开发有限公司盐山分公司</w:t>
      </w:r>
      <w:r>
        <w:rPr>
          <w:rFonts w:hint="default" w:ascii="Times New Roman" w:hAnsi="Times New Roman" w:eastAsia="宋体" w:cs="Times New Roman"/>
          <w:color w:val="000000" w:themeColor="text1"/>
          <w:sz w:val="24"/>
          <w:szCs w:val="24"/>
          <w14:textFill>
            <w14:solidFill>
              <w14:schemeClr w14:val="tx1"/>
            </w14:solidFill>
          </w14:textFill>
        </w:rPr>
        <w:t>委托</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河北中寰检测服务有限公司</w:t>
      </w:r>
      <w:r>
        <w:rPr>
          <w:rFonts w:hint="default" w:ascii="Times New Roman" w:hAnsi="Times New Roman" w:eastAsia="宋体" w:cs="Times New Roman"/>
          <w:color w:val="000000" w:themeColor="text1"/>
          <w:sz w:val="24"/>
          <w:szCs w:val="24"/>
          <w14:textFill>
            <w14:solidFill>
              <w14:schemeClr w14:val="tx1"/>
            </w14:solidFill>
          </w14:textFill>
        </w:rPr>
        <w:t>于</w:t>
      </w:r>
      <w:bookmarkStart w:id="6" w:name="_Hlk496985984"/>
      <w:r>
        <w:rPr>
          <w:rFonts w:hint="default" w:ascii="Times New Roman" w:hAnsi="Times New Roman" w:eastAsia="宋体" w:cs="Times New Roman"/>
          <w:color w:val="000000" w:themeColor="text1"/>
          <w:sz w:val="24"/>
          <w:szCs w:val="24"/>
          <w14:textFill>
            <w14:solidFill>
              <w14:schemeClr w14:val="tx1"/>
            </w14:solidFill>
          </w14:textFill>
        </w:rPr>
        <w:t>20</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20</w:t>
      </w:r>
      <w:r>
        <w:rPr>
          <w:rFonts w:hint="default" w:ascii="Times New Roman" w:hAnsi="Times New Roman" w:eastAsia="宋体" w:cs="Times New Roman"/>
          <w:color w:val="000000" w:themeColor="text1"/>
          <w:sz w:val="24"/>
          <w:szCs w:val="24"/>
          <w14:textFill>
            <w14:solidFill>
              <w14:schemeClr w14:val="tx1"/>
            </w14:solidFill>
          </w14:textFill>
        </w:rPr>
        <w:t>年</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4</w:t>
      </w:r>
      <w:r>
        <w:rPr>
          <w:rFonts w:hint="default" w:ascii="Times New Roman" w:hAnsi="Times New Roman" w:eastAsia="宋体" w:cs="Times New Roman"/>
          <w:color w:val="000000" w:themeColor="text1"/>
          <w:sz w:val="24"/>
          <w:szCs w:val="24"/>
          <w14:textFill>
            <w14:solidFill>
              <w14:schemeClr w14:val="tx1"/>
            </w14:solidFill>
          </w14:textFill>
        </w:rPr>
        <w:t>月</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2</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0</w:t>
      </w:r>
      <w:r>
        <w:rPr>
          <w:rFonts w:hint="default" w:ascii="Times New Roman" w:hAnsi="Times New Roman" w:eastAsia="宋体" w:cs="Times New Roman"/>
          <w:color w:val="000000" w:themeColor="text1"/>
          <w:sz w:val="24"/>
          <w:szCs w:val="24"/>
          <w14:textFill>
            <w14:solidFill>
              <w14:schemeClr w14:val="tx1"/>
            </w14:solidFill>
          </w14:textFill>
        </w:rPr>
        <w:t>日至</w:t>
      </w:r>
      <w:r>
        <w:rPr>
          <w:rFonts w:hint="default" w:ascii="Times New Roman" w:hAnsi="Times New Roman" w:eastAsia="宋体" w:cs="Times New Roman"/>
          <w:color w:val="000000" w:themeColor="text1"/>
          <w:sz w:val="24"/>
          <w:szCs w:val="24"/>
          <w:lang w:val="en-US" w:eastAsia="zh-CN"/>
          <w14:textFill>
            <w14:solidFill>
              <w14:schemeClr w14:val="tx1"/>
            </w14:solidFill>
          </w14:textFill>
        </w:rPr>
        <w:t>2</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w:t>
      </w:r>
      <w:r>
        <w:rPr>
          <w:rFonts w:hint="default" w:ascii="Times New Roman" w:hAnsi="Times New Roman" w:eastAsia="宋体" w:cs="Times New Roman"/>
          <w:color w:val="000000" w:themeColor="text1"/>
          <w:sz w:val="24"/>
          <w:szCs w:val="24"/>
          <w14:textFill>
            <w14:solidFill>
              <w14:schemeClr w14:val="tx1"/>
            </w14:solidFill>
          </w14:textFill>
        </w:rPr>
        <w:t>日</w:t>
      </w:r>
      <w:bookmarkEnd w:id="6"/>
      <w:r>
        <w:rPr>
          <w:rFonts w:hint="default" w:ascii="Times New Roman" w:hAnsi="Times New Roman" w:eastAsia="宋体" w:cs="Times New Roman"/>
          <w:color w:val="000000" w:themeColor="text1"/>
          <w:sz w:val="24"/>
          <w:szCs w:val="24"/>
          <w14:textFill>
            <w14:solidFill>
              <w14:schemeClr w14:val="tx1"/>
            </w14:solidFill>
          </w14:textFill>
        </w:rPr>
        <w:t>进行了竣工验收检测并出具检测报告</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根据现场调查情况和检测报告按照</w:t>
      </w:r>
      <w:r>
        <w:rPr>
          <w:rFonts w:hint="default" w:ascii="Times New Roman" w:hAnsi="Times New Roman" w:eastAsia="宋体" w:cs="Times New Roman"/>
          <w:sz w:val="24"/>
          <w:szCs w:val="24"/>
        </w:rPr>
        <w:t>《建设项目竣工环境保护验收技术指南》</w:t>
      </w:r>
      <w:r>
        <w:rPr>
          <w:rFonts w:hint="default" w:ascii="Times New Roman" w:hAnsi="Times New Roman" w:eastAsia="宋体" w:cs="Times New Roman"/>
          <w:color w:val="000000" w:themeColor="text1"/>
          <w:sz w:val="24"/>
          <w:szCs w:val="24"/>
          <w14:textFill>
            <w14:solidFill>
              <w14:schemeClr w14:val="tx1"/>
            </w14:solidFill>
          </w14:textFill>
        </w:rPr>
        <w:t>编制完成竣工环境保护验收报告。</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000000" w:themeColor="text1"/>
          <w:sz w:val="24"/>
          <w:szCs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000000" w:themeColor="text1"/>
          <w:sz w:val="24"/>
          <w:szCs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000000" w:themeColor="text1"/>
          <w:sz w:val="24"/>
          <w:szCs w:val="24"/>
          <w14:textFill>
            <w14:solidFill>
              <w14:schemeClr w14:val="tx1"/>
            </w14:solidFill>
          </w14:textFill>
        </w:rPr>
        <w:sectPr>
          <w:footerReference r:id="rId4"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p>
    <w:p>
      <w:pPr>
        <w:pStyle w:val="2"/>
        <w:rPr>
          <w:rFonts w:hint="default" w:ascii="Times New Roman" w:hAnsi="Times New Roman" w:eastAsia="宋体" w:cs="Times New Roman"/>
        </w:rPr>
      </w:pPr>
      <w:bookmarkStart w:id="7" w:name="_Toc9978"/>
      <w:r>
        <w:rPr>
          <w:rFonts w:hint="default" w:ascii="Times New Roman" w:hAnsi="Times New Roman" w:eastAsia="宋体" w:cs="Times New Roman"/>
        </w:rPr>
        <w:t>1 验收编制依据</w:t>
      </w:r>
      <w:bookmarkEnd w:id="7"/>
    </w:p>
    <w:p>
      <w:pPr>
        <w:pStyle w:val="3"/>
        <w:rPr>
          <w:rFonts w:hint="default" w:ascii="Times New Roman" w:hAnsi="Times New Roman" w:eastAsia="宋体" w:cs="Times New Roman"/>
        </w:rPr>
      </w:pPr>
      <w:bookmarkStart w:id="8" w:name="_Toc1764"/>
      <w:r>
        <w:rPr>
          <w:rFonts w:hint="default" w:ascii="Times New Roman" w:hAnsi="Times New Roman" w:eastAsia="宋体" w:cs="Times New Roman"/>
        </w:rPr>
        <w:t>1.1 法律、法规</w:t>
      </w:r>
      <w:bookmarkEnd w:id="8"/>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（1）《中华人民共和国环境保护法》，（2015年1月1日起施行）；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（2）《中华人民共和国环境影响评价法》，（2016年9月1日起施行）；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（3）《中华人民共和国水污染防治法》（2008年6月1日起施行）；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（4）《中华人民共和国大气污染防治法》，（2016年1月1日施行）；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（5）《中华人民共和国环境噪声污染防治法》，（1997年3月1日起施行）；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（6）《中华人民共和国固体废物污染环境防治法》，2015年4月1日起施行）；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（7）《建设项目环境保护管理条例》，（2017年10月1日起施行）；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（8）《建设项目环境影响评价分类管理名录》（2017年9月1日起施行）</w:t>
      </w:r>
      <w:r>
        <w:rPr>
          <w:rFonts w:hint="default" w:ascii="Times New Roman" w:hAnsi="Times New Roman" w:eastAsia="宋体" w:cs="Times New Roman"/>
          <w:sz w:val="24"/>
          <w:szCs w:val="24"/>
          <w:lang w:eastAsia="zh-CN"/>
        </w:rPr>
        <w:t>。</w:t>
      </w:r>
    </w:p>
    <w:p>
      <w:pPr>
        <w:pStyle w:val="3"/>
        <w:rPr>
          <w:rFonts w:hint="default" w:ascii="Times New Roman" w:hAnsi="Times New Roman" w:eastAsia="宋体" w:cs="Times New Roman"/>
        </w:rPr>
      </w:pPr>
      <w:bookmarkStart w:id="9" w:name="_Toc29516"/>
      <w:r>
        <w:rPr>
          <w:rFonts w:hint="default" w:ascii="Times New Roman" w:hAnsi="Times New Roman" w:eastAsia="宋体" w:cs="Times New Roman"/>
        </w:rPr>
        <w:t>1.2 验收技术规范</w:t>
      </w:r>
      <w:bookmarkEnd w:id="9"/>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default" w:ascii="Times New Roman" w:hAnsi="Times New Roman" w:eastAsia="宋体" w:cs="Times New Roman"/>
          <w:sz w:val="24"/>
          <w:szCs w:val="24"/>
          <w:lang w:val="en-US" w:eastAsia="zh-CN"/>
        </w:rPr>
        <w:t>建设项目</w:t>
      </w:r>
      <w:r>
        <w:rPr>
          <w:rFonts w:hint="default" w:ascii="Times New Roman" w:hAnsi="Times New Roman" w:eastAsia="宋体" w:cs="Times New Roman"/>
          <w:sz w:val="24"/>
          <w:szCs w:val="24"/>
        </w:rPr>
        <w:t>环境影响评价技术导则  总纲》（HJ 2.1-2016）；</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（2）《环境影响评价技术导则  大气环境》（HJ 2.2-2008）；</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）《环境影响评价技术导则  地下水环境》（HJ 610-2016）；</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）《环境影响评价技术导则  声环境》（HJ 2.4-2009）；</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5</w:t>
      </w:r>
      <w:r>
        <w:rPr>
          <w:rFonts w:hint="default" w:ascii="Times New Roman" w:hAnsi="Times New Roman" w:eastAsia="宋体" w:cs="Times New Roman"/>
          <w:sz w:val="24"/>
          <w:szCs w:val="24"/>
        </w:rPr>
        <w:t>）《环境影响评价技术导则  生态影响》（HJ 19-2011）；</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6</w:t>
      </w:r>
      <w:r>
        <w:rPr>
          <w:rFonts w:hint="default" w:ascii="Times New Roman" w:hAnsi="Times New Roman" w:eastAsia="宋体" w:cs="Times New Roman"/>
          <w:sz w:val="24"/>
          <w:szCs w:val="24"/>
        </w:rPr>
        <w:t>）《环境空气质量标准》（GB3095-2012）；</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7</w:t>
      </w:r>
      <w:r>
        <w:rPr>
          <w:rFonts w:hint="default" w:ascii="Times New Roman" w:hAnsi="Times New Roman" w:eastAsia="宋体" w:cs="Times New Roman"/>
          <w:sz w:val="24"/>
          <w:szCs w:val="24"/>
        </w:rPr>
        <w:t>）《声环境质量标准》（GB3096-2008）；</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8</w:t>
      </w:r>
      <w:r>
        <w:rPr>
          <w:rFonts w:hint="default" w:ascii="Times New Roman" w:hAnsi="Times New Roman" w:eastAsia="宋体" w:cs="Times New Roman"/>
          <w:sz w:val="24"/>
          <w:szCs w:val="24"/>
        </w:rPr>
        <w:t>）《地下水质量标准》（GB/14848-</w:t>
      </w:r>
      <w:r>
        <w:rPr>
          <w:rFonts w:hint="default" w:ascii="Times New Roman" w:hAnsi="Times New Roman" w:eastAsia="宋体" w:cs="Times New Roman"/>
          <w:sz w:val="24"/>
          <w:szCs w:val="24"/>
          <w:lang w:val="en-US" w:eastAsia="zh-CN"/>
        </w:rPr>
        <w:t>2017</w:t>
      </w:r>
      <w:r>
        <w:rPr>
          <w:rFonts w:hint="default" w:ascii="Times New Roman" w:hAnsi="Times New Roman" w:eastAsia="宋体" w:cs="Times New Roman"/>
          <w:sz w:val="24"/>
          <w:szCs w:val="24"/>
        </w:rPr>
        <w:t>）；</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9</w:t>
      </w:r>
      <w:r>
        <w:rPr>
          <w:rFonts w:hint="default" w:ascii="Times New Roman" w:hAnsi="Times New Roman" w:eastAsia="宋体" w:cs="Times New Roman"/>
          <w:sz w:val="24"/>
          <w:szCs w:val="24"/>
        </w:rPr>
        <w:t>）《大气污染物综合排放标准》（GB16297-1996）；</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10</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《固定污染源一氧化碳排放标准》（DB13/478-2002）</w:t>
      </w:r>
      <w:r>
        <w:rPr>
          <w:rFonts w:hint="default" w:ascii="Times New Roman" w:hAnsi="Times New Roman" w:eastAsia="宋体" w:cs="Times New Roman"/>
          <w:sz w:val="24"/>
          <w:szCs w:val="24"/>
          <w:lang w:eastAsia="zh-CN"/>
        </w:rPr>
        <w:t>；</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11</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《恶臭污染物排放标准》（GB14554-93）</w:t>
      </w:r>
      <w:r>
        <w:rPr>
          <w:rFonts w:hint="default" w:ascii="Times New Roman" w:hAnsi="Times New Roman" w:eastAsia="宋体" w:cs="Times New Roman"/>
          <w:sz w:val="24"/>
          <w:szCs w:val="24"/>
          <w:lang w:eastAsia="zh-CN"/>
        </w:rPr>
        <w:t>；</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12</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《污水综合排放标准》（GB8978-1996）</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default"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）《社会生活环境噪声排放标准》（GB22337-2008）；</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）《一般工业固体废物贮存、处置场污染控制标准》（GB18599-2001）；</w:t>
      </w:r>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default" w:ascii="Times New Roman" w:hAnsi="Times New Roman" w:eastAsia="宋体" w:cs="Times New Roman"/>
          <w:sz w:val="24"/>
          <w:szCs w:val="24"/>
          <w:lang w:val="en-US" w:eastAsia="zh-CN"/>
        </w:rPr>
        <w:t>5</w:t>
      </w:r>
      <w:r>
        <w:rPr>
          <w:rFonts w:hint="default" w:ascii="Times New Roman" w:hAnsi="Times New Roman" w:eastAsia="宋体" w:cs="Times New Roman"/>
          <w:sz w:val="24"/>
          <w:szCs w:val="24"/>
        </w:rPr>
        <w:t>）《建设项目竣工环境保护验收技术指南》（环境保护部）；</w:t>
      </w:r>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default" w:ascii="Times New Roman" w:hAnsi="Times New Roman" w:eastAsia="宋体" w:cs="Times New Roman"/>
          <w:sz w:val="24"/>
          <w:szCs w:val="24"/>
          <w:lang w:val="en-US" w:eastAsia="zh-CN"/>
        </w:rPr>
        <w:t>6</w:t>
      </w:r>
      <w:r>
        <w:rPr>
          <w:rFonts w:hint="default" w:ascii="Times New Roman" w:hAnsi="Times New Roman" w:eastAsia="宋体" w:cs="Times New Roman"/>
          <w:sz w:val="24"/>
          <w:szCs w:val="24"/>
        </w:rPr>
        <w:t>）《建设项目环境影响评价文件审批及建设单位自主开展环境保护设施验收工作指引（试行）》（征求意见稿）（河北省环境保护厅）。</w:t>
      </w:r>
    </w:p>
    <w:p>
      <w:pPr>
        <w:spacing w:line="480" w:lineRule="atLeast"/>
        <w:ind w:firstLine="480" w:firstLineChars="200"/>
        <w:rPr>
          <w:rFonts w:hint="default" w:ascii="Times New Roman" w:hAnsi="Times New Roman" w:eastAsia="宋体" w:cs="Times New Roman"/>
          <w:sz w:val="24"/>
          <w:szCs w:val="24"/>
        </w:rPr>
      </w:pPr>
    </w:p>
    <w:p>
      <w:pPr>
        <w:spacing w:line="480" w:lineRule="atLeast"/>
        <w:ind w:firstLine="480" w:firstLineChars="200"/>
        <w:rPr>
          <w:rFonts w:hint="default" w:ascii="Times New Roman" w:hAnsi="Times New Roman" w:eastAsia="宋体" w:cs="Times New Roman"/>
          <w:sz w:val="24"/>
          <w:szCs w:val="24"/>
        </w:rPr>
      </w:pPr>
    </w:p>
    <w:p>
      <w:pPr>
        <w:pStyle w:val="3"/>
        <w:rPr>
          <w:rFonts w:hint="default" w:ascii="Times New Roman" w:hAnsi="Times New Roman" w:eastAsia="宋体" w:cs="Times New Roman"/>
        </w:rPr>
      </w:pPr>
      <w:bookmarkStart w:id="10" w:name="_Toc592"/>
      <w:r>
        <w:rPr>
          <w:rFonts w:hint="default" w:ascii="Times New Roman" w:hAnsi="Times New Roman" w:eastAsia="宋体" w:cs="Times New Roman"/>
        </w:rPr>
        <w:t>1.3 工程技术文件及批复文件</w:t>
      </w:r>
      <w:bookmarkEnd w:id="10"/>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（1）《</w:t>
      </w:r>
      <w:r>
        <w:rPr>
          <w:rFonts w:hint="eastAsia" w:ascii="Times New Roman" w:hAnsi="Times New Roman" w:eastAsia="宋体" w:cs="Times New Roman"/>
          <w:color w:val="auto"/>
          <w:sz w:val="24"/>
          <w:szCs w:val="24"/>
          <w:lang w:eastAsia="zh-CN"/>
        </w:rPr>
        <w:t xml:space="preserve"> 河北天圣房地产开发有限公司盐山分公司阳光名邸项目</w:t>
      </w:r>
      <w:r>
        <w:rPr>
          <w:rFonts w:hint="default" w:ascii="Times New Roman" w:hAnsi="Times New Roman" w:eastAsia="宋体" w:cs="Times New Roman"/>
          <w:color w:val="auto"/>
          <w:sz w:val="24"/>
          <w:szCs w:val="24"/>
        </w:rPr>
        <w:t>环境影响报告</w:t>
      </w:r>
      <w:r>
        <w:rPr>
          <w:rFonts w:hint="eastAsia" w:ascii="Times New Roman" w:hAnsi="Times New Roman" w:eastAsia="宋体" w:cs="Times New Roman"/>
          <w:color w:val="auto"/>
          <w:sz w:val="24"/>
          <w:szCs w:val="24"/>
          <w:lang w:val="en-US" w:eastAsia="zh-CN"/>
        </w:rPr>
        <w:t>表</w:t>
      </w:r>
      <w:r>
        <w:rPr>
          <w:rFonts w:hint="default" w:ascii="Times New Roman" w:hAnsi="Times New Roman" w:eastAsia="宋体" w:cs="Times New Roman"/>
          <w:color w:val="auto"/>
          <w:sz w:val="24"/>
          <w:szCs w:val="24"/>
        </w:rPr>
        <w:t>》（20</w:t>
      </w:r>
      <w:r>
        <w:rPr>
          <w:rFonts w:hint="eastAsia" w:ascii="Times New Roman" w:hAnsi="Times New Roman" w:eastAsia="宋体" w:cs="Times New Roman"/>
          <w:color w:val="auto"/>
          <w:sz w:val="24"/>
          <w:szCs w:val="24"/>
          <w:lang w:val="en-US" w:eastAsia="zh-CN"/>
        </w:rPr>
        <w:t>17</w:t>
      </w:r>
      <w:r>
        <w:rPr>
          <w:rFonts w:hint="default" w:ascii="Times New Roman" w:hAnsi="Times New Roman" w:eastAsia="宋体" w:cs="Times New Roman"/>
          <w:color w:val="auto"/>
          <w:sz w:val="24"/>
          <w:szCs w:val="24"/>
        </w:rPr>
        <w:t>年</w:t>
      </w:r>
      <w:r>
        <w:rPr>
          <w:rFonts w:hint="eastAsia" w:ascii="Times New Roman" w:hAnsi="Times New Roman" w:eastAsia="宋体" w:cs="Times New Roman"/>
          <w:color w:val="auto"/>
          <w:sz w:val="24"/>
          <w:szCs w:val="24"/>
          <w:lang w:val="en-US" w:eastAsia="zh-CN"/>
        </w:rPr>
        <w:t>9</w:t>
      </w:r>
      <w:r>
        <w:rPr>
          <w:rFonts w:hint="default" w:ascii="Times New Roman" w:hAnsi="Times New Roman" w:eastAsia="宋体" w:cs="Times New Roman"/>
          <w:color w:val="auto"/>
          <w:sz w:val="24"/>
          <w:szCs w:val="24"/>
        </w:rPr>
        <w:t>月）；</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color w:val="auto"/>
          <w:sz w:val="24"/>
          <w:szCs w:val="24"/>
        </w:rPr>
        <w:t>（</w:t>
      </w:r>
      <w:r>
        <w:rPr>
          <w:rFonts w:hint="default"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盐山县环保局</w:t>
      </w:r>
      <w:r>
        <w:rPr>
          <w:rFonts w:hint="default" w:ascii="Times New Roman" w:hAnsi="Times New Roman" w:eastAsia="宋体" w:cs="Times New Roman"/>
          <w:color w:val="auto"/>
          <w:sz w:val="24"/>
          <w:szCs w:val="24"/>
        </w:rPr>
        <w:t>关于《</w:t>
      </w:r>
      <w:r>
        <w:rPr>
          <w:rFonts w:hint="eastAsia" w:ascii="Times New Roman" w:hAnsi="Times New Roman" w:eastAsia="宋体" w:cs="Times New Roman"/>
          <w:sz w:val="24"/>
          <w:szCs w:val="24"/>
          <w:lang w:eastAsia="zh-CN"/>
        </w:rPr>
        <w:t xml:space="preserve"> 河北天圣房地产开发有限公司盐山分公司阳光名邸项目</w:t>
      </w:r>
      <w:r>
        <w:rPr>
          <w:rFonts w:hint="default" w:ascii="Times New Roman" w:hAnsi="Times New Roman" w:eastAsia="宋体" w:cs="Times New Roman"/>
          <w:sz w:val="24"/>
          <w:szCs w:val="24"/>
        </w:rPr>
        <w:t>环境影响报告</w:t>
      </w:r>
      <w:r>
        <w:rPr>
          <w:rFonts w:hint="eastAsia" w:ascii="Times New Roman" w:hAnsi="Times New Roman" w:eastAsia="宋体" w:cs="Times New Roman"/>
          <w:sz w:val="24"/>
          <w:szCs w:val="24"/>
          <w:lang w:val="en-US" w:eastAsia="zh-CN"/>
        </w:rPr>
        <w:t>表</w:t>
      </w:r>
      <w:r>
        <w:rPr>
          <w:rFonts w:hint="default" w:ascii="Times New Roman" w:hAnsi="Times New Roman" w:eastAsia="宋体" w:cs="Times New Roman"/>
          <w:sz w:val="24"/>
          <w:szCs w:val="24"/>
        </w:rPr>
        <w:t>》的审批意见</w:t>
      </w:r>
      <w:r>
        <w:rPr>
          <w:rFonts w:hint="default"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盐环表</w:t>
      </w:r>
      <w:r>
        <w:rPr>
          <w:rFonts w:hint="default" w:ascii="Times New Roman" w:hAnsi="Times New Roman" w:eastAsia="宋体" w:cs="Times New Roman"/>
          <w:sz w:val="24"/>
          <w:szCs w:val="24"/>
        </w:rPr>
        <w:t>字[201</w:t>
      </w:r>
      <w:r>
        <w:rPr>
          <w:rFonts w:hint="eastAsia" w:ascii="Times New Roman" w:hAnsi="Times New Roman" w:eastAsia="宋体" w:cs="Times New Roman"/>
          <w:sz w:val="24"/>
          <w:szCs w:val="24"/>
          <w:lang w:val="en-US" w:eastAsia="zh-CN"/>
        </w:rPr>
        <w:t>7</w:t>
      </w:r>
      <w:r>
        <w:rPr>
          <w:rFonts w:hint="default"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202</w:t>
      </w:r>
      <w:r>
        <w:rPr>
          <w:rFonts w:hint="default" w:ascii="Times New Roman" w:hAnsi="Times New Roman" w:eastAsia="宋体" w:cs="Times New Roman"/>
          <w:sz w:val="24"/>
          <w:szCs w:val="24"/>
        </w:rPr>
        <w:t>号；</w:t>
      </w:r>
    </w:p>
    <w:p>
      <w:pPr>
        <w:spacing w:line="440" w:lineRule="atLeast"/>
        <w:ind w:firstLine="480" w:firstLineChars="200"/>
        <w:rPr>
          <w:rFonts w:hint="default" w:ascii="Times New Roman" w:hAnsi="Times New Roman" w:eastAsia="宋体" w:cs="Times New Roman"/>
          <w:sz w:val="24"/>
          <w:szCs w:val="24"/>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）环保设计资料、工程竣工资料等其它相关资料。</w:t>
      </w:r>
    </w:p>
    <w:p>
      <w:pPr>
        <w:pStyle w:val="2"/>
        <w:rPr>
          <w:rFonts w:hint="default" w:ascii="Times New Roman" w:hAnsi="Times New Roman" w:eastAsia="宋体" w:cs="Times New Roman"/>
          <w:color w:val="auto"/>
        </w:rPr>
      </w:pPr>
      <w:bookmarkStart w:id="11" w:name="_Toc11900"/>
      <w:r>
        <w:rPr>
          <w:rFonts w:hint="default" w:ascii="Times New Roman" w:hAnsi="Times New Roman" w:eastAsia="宋体" w:cs="Times New Roman"/>
          <w:color w:val="auto"/>
        </w:rPr>
        <w:t>2 工程概况</w:t>
      </w:r>
      <w:bookmarkEnd w:id="11"/>
    </w:p>
    <w:p>
      <w:pPr>
        <w:pStyle w:val="3"/>
        <w:rPr>
          <w:rFonts w:hint="default" w:ascii="Times New Roman" w:hAnsi="Times New Roman" w:eastAsia="宋体" w:cs="Times New Roman"/>
          <w:color w:val="auto"/>
        </w:rPr>
      </w:pPr>
      <w:bookmarkStart w:id="12" w:name="_Toc23675"/>
      <w:r>
        <w:rPr>
          <w:rFonts w:hint="default" w:ascii="Times New Roman" w:hAnsi="Times New Roman" w:eastAsia="宋体" w:cs="Times New Roman"/>
          <w:color w:val="auto"/>
        </w:rPr>
        <w:t>2.1 项目基本情况</w:t>
      </w:r>
      <w:bookmarkEnd w:id="12"/>
    </w:p>
    <w:p>
      <w:pPr>
        <w:pStyle w:val="4"/>
        <w:rPr>
          <w:rFonts w:hint="default" w:ascii="Times New Roman" w:hAnsi="Times New Roman" w:eastAsia="宋体" w:cs="Times New Roman"/>
          <w:color w:val="auto"/>
        </w:rPr>
      </w:pPr>
      <w:bookmarkStart w:id="13" w:name="_Toc497001436"/>
      <w:bookmarkStart w:id="14" w:name="_Toc16488"/>
      <w:bookmarkStart w:id="15" w:name="_Toc496979000"/>
      <w:bookmarkStart w:id="16" w:name="_Hlk496952384"/>
      <w:r>
        <w:rPr>
          <w:rFonts w:hint="default" w:ascii="Times New Roman" w:hAnsi="Times New Roman" w:eastAsia="宋体" w:cs="Times New Roman"/>
          <w:color w:val="auto"/>
        </w:rPr>
        <w:t>2.1.1 基本情况</w:t>
      </w:r>
      <w:bookmarkEnd w:id="13"/>
      <w:bookmarkEnd w:id="14"/>
      <w:bookmarkEnd w:id="15"/>
    </w:p>
    <w:bookmarkEnd w:id="16"/>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项目基本情况介绍见下表2-1。</w:t>
      </w:r>
    </w:p>
    <w:p>
      <w:pPr>
        <w:spacing w:line="440" w:lineRule="atLeast"/>
        <w:ind w:firstLine="482" w:firstLineChars="200"/>
        <w:jc w:val="center"/>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表2-1  项目基本情况</w:t>
      </w:r>
    </w:p>
    <w:tbl>
      <w:tblPr>
        <w:tblStyle w:val="31"/>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69"/>
        <w:gridCol w:w="1880"/>
        <w:gridCol w:w="1874"/>
        <w:gridCol w:w="28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项目名称</w:t>
            </w:r>
          </w:p>
        </w:tc>
        <w:tc>
          <w:tcPr>
            <w:tcW w:w="6653" w:type="dxa"/>
            <w:gridSpan w:val="3"/>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eastAsia="zh-CN"/>
              </w:rPr>
              <w:t>阳光名邸项目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建设单位</w:t>
            </w:r>
          </w:p>
        </w:tc>
        <w:tc>
          <w:tcPr>
            <w:tcW w:w="6653" w:type="dxa"/>
            <w:gridSpan w:val="3"/>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eastAsia="zh-CN"/>
              </w:rPr>
              <w:t xml:space="preserve"> 河北天圣房地产开发有限公司盐山分公司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法人代表</w:t>
            </w:r>
          </w:p>
        </w:tc>
        <w:tc>
          <w:tcPr>
            <w:tcW w:w="1880"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李居江</w:t>
            </w:r>
          </w:p>
        </w:tc>
        <w:tc>
          <w:tcPr>
            <w:tcW w:w="187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联系人</w:t>
            </w:r>
          </w:p>
        </w:tc>
        <w:tc>
          <w:tcPr>
            <w:tcW w:w="289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李居江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通信地址</w:t>
            </w:r>
          </w:p>
        </w:tc>
        <w:tc>
          <w:tcPr>
            <w:tcW w:w="6653" w:type="dxa"/>
            <w:gridSpan w:val="3"/>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河北省</w:t>
            </w:r>
            <w:r>
              <w:rPr>
                <w:rFonts w:hint="eastAsia" w:ascii="Times New Roman" w:hAnsi="Times New Roman" w:eastAsia="宋体" w:cs="Times New Roman"/>
                <w:color w:val="auto"/>
                <w:sz w:val="21"/>
                <w:szCs w:val="21"/>
                <w:lang w:val="en-US" w:eastAsia="zh-CN"/>
              </w:rPr>
              <w:t>盐山县西外环阜德医院南平安南大街283号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联系电话</w:t>
            </w:r>
          </w:p>
        </w:tc>
        <w:tc>
          <w:tcPr>
            <w:tcW w:w="1880"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13373236766</w:t>
            </w:r>
          </w:p>
        </w:tc>
        <w:tc>
          <w:tcPr>
            <w:tcW w:w="187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邮编</w:t>
            </w:r>
          </w:p>
        </w:tc>
        <w:tc>
          <w:tcPr>
            <w:tcW w:w="289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06</w:t>
            </w:r>
            <w:r>
              <w:rPr>
                <w:rFonts w:hint="eastAsia" w:ascii="Times New Roman" w:hAnsi="Times New Roman" w:eastAsia="宋体" w:cs="Times New Roman"/>
                <w:color w:val="auto"/>
                <w:sz w:val="21"/>
                <w:szCs w:val="21"/>
                <w:lang w:val="en-US" w:eastAsia="zh-CN"/>
              </w:rPr>
              <w:t>13</w:t>
            </w:r>
            <w:r>
              <w:rPr>
                <w:rFonts w:hint="default" w:ascii="Times New Roman" w:hAnsi="Times New Roman" w:eastAsia="宋体" w:cs="Times New Roman"/>
                <w:color w:val="auto"/>
                <w:sz w:val="21"/>
                <w:szCs w:val="21"/>
                <w:lang w:val="en-US" w:eastAsia="zh-CN"/>
              </w:rPr>
              <w:t>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项目性质</w:t>
            </w:r>
          </w:p>
        </w:tc>
        <w:tc>
          <w:tcPr>
            <w:tcW w:w="1880"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105" w:firstLineChars="5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新建</w:t>
            </w:r>
          </w:p>
        </w:tc>
        <w:tc>
          <w:tcPr>
            <w:tcW w:w="187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行业类别</w:t>
            </w:r>
          </w:p>
        </w:tc>
        <w:tc>
          <w:tcPr>
            <w:tcW w:w="289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K7010房地产开发经营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建设地点</w:t>
            </w:r>
          </w:p>
        </w:tc>
        <w:tc>
          <w:tcPr>
            <w:tcW w:w="6653" w:type="dxa"/>
            <w:gridSpan w:val="3"/>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eastAsia="zh-CN"/>
              </w:rPr>
              <w:t>盐山县泰安路北侧、建设东街西侧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占地面积</w:t>
            </w:r>
          </w:p>
        </w:tc>
        <w:tc>
          <w:tcPr>
            <w:tcW w:w="1880"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40883.06</w:t>
            </w:r>
            <w:r>
              <w:rPr>
                <w:rFonts w:hint="default" w:ascii="Times New Roman" w:hAnsi="Times New Roman" w:eastAsia="宋体" w:cs="Times New Roman"/>
                <w:color w:val="auto"/>
                <w:sz w:val="21"/>
                <w:szCs w:val="21"/>
              </w:rPr>
              <w:t>m</w:t>
            </w:r>
            <w:r>
              <w:rPr>
                <w:rFonts w:hint="default" w:ascii="Times New Roman" w:hAnsi="Times New Roman" w:eastAsia="宋体" w:cs="Times New Roman"/>
                <w:color w:val="auto"/>
                <w:sz w:val="21"/>
                <w:szCs w:val="21"/>
                <w:vertAlign w:val="superscript"/>
                <w:lang w:val="en-US" w:eastAsia="zh-CN"/>
              </w:rPr>
              <w:t>2</w:t>
            </w:r>
          </w:p>
        </w:tc>
        <w:tc>
          <w:tcPr>
            <w:tcW w:w="187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经纬度</w:t>
            </w:r>
          </w:p>
        </w:tc>
        <w:tc>
          <w:tcPr>
            <w:tcW w:w="289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eastAsia"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北纬</w:t>
            </w:r>
            <w:r>
              <w:rPr>
                <w:rFonts w:hint="eastAsia" w:ascii="Times New Roman" w:hAnsi="Times New Roman" w:eastAsia="宋体" w:cs="Times New Roman"/>
                <w:color w:val="auto"/>
                <w:sz w:val="21"/>
                <w:szCs w:val="21"/>
                <w:lang w:eastAsia="zh-CN"/>
              </w:rPr>
              <w:t>38°2'9.36"</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eastAsia"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东经</w:t>
            </w:r>
            <w:r>
              <w:rPr>
                <w:rFonts w:hint="eastAsia" w:ascii="Times New Roman" w:hAnsi="Times New Roman" w:eastAsia="宋体" w:cs="Times New Roman"/>
                <w:color w:val="auto"/>
                <w:sz w:val="21"/>
                <w:szCs w:val="21"/>
                <w:lang w:eastAsia="zh-CN"/>
              </w:rPr>
              <w:t>117°12'53.88"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开工时间</w:t>
            </w:r>
          </w:p>
        </w:tc>
        <w:tc>
          <w:tcPr>
            <w:tcW w:w="1880"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201</w:t>
            </w:r>
            <w:r>
              <w:rPr>
                <w:rFonts w:hint="eastAsia" w:ascii="Times New Roman" w:hAnsi="Times New Roman" w:eastAsia="宋体" w:cs="Times New Roman"/>
                <w:color w:val="auto"/>
                <w:sz w:val="21"/>
                <w:szCs w:val="21"/>
                <w:lang w:val="en-US" w:eastAsia="zh-CN"/>
              </w:rPr>
              <w:t>8</w:t>
            </w:r>
            <w:r>
              <w:rPr>
                <w:rFonts w:hint="default" w:ascii="Times New Roman" w:hAnsi="Times New Roman" w:eastAsia="宋体" w:cs="Times New Roman"/>
                <w:color w:val="auto"/>
                <w:sz w:val="21"/>
                <w:szCs w:val="21"/>
              </w:rPr>
              <w:t>年</w:t>
            </w:r>
            <w:r>
              <w:rPr>
                <w:rFonts w:hint="eastAsia" w:ascii="Times New Roman" w:hAnsi="Times New Roman" w:eastAsia="宋体" w:cs="Times New Roman"/>
                <w:color w:val="auto"/>
                <w:sz w:val="21"/>
                <w:szCs w:val="21"/>
                <w:lang w:val="en-US" w:eastAsia="zh-CN"/>
              </w:rPr>
              <w:t>4</w:t>
            </w:r>
            <w:r>
              <w:rPr>
                <w:rFonts w:hint="default" w:ascii="Times New Roman" w:hAnsi="Times New Roman" w:eastAsia="宋体" w:cs="Times New Roman"/>
                <w:color w:val="auto"/>
                <w:sz w:val="21"/>
                <w:szCs w:val="21"/>
              </w:rPr>
              <w:t>月</w:t>
            </w:r>
          </w:p>
        </w:tc>
        <w:tc>
          <w:tcPr>
            <w:tcW w:w="187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建成</w:t>
            </w:r>
            <w:r>
              <w:rPr>
                <w:rFonts w:hint="default" w:ascii="Times New Roman" w:hAnsi="Times New Roman" w:eastAsia="宋体" w:cs="Times New Roman"/>
                <w:color w:val="auto"/>
                <w:sz w:val="21"/>
                <w:szCs w:val="21"/>
              </w:rPr>
              <w:t>时间</w:t>
            </w:r>
          </w:p>
        </w:tc>
        <w:tc>
          <w:tcPr>
            <w:tcW w:w="289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20</w:t>
            </w:r>
            <w:r>
              <w:rPr>
                <w:rFonts w:hint="eastAsia" w:ascii="Times New Roman" w:hAnsi="Times New Roman" w:eastAsia="宋体" w:cs="Times New Roman"/>
                <w:color w:val="auto"/>
                <w:sz w:val="21"/>
                <w:szCs w:val="21"/>
                <w:lang w:val="en-US" w:eastAsia="zh-CN"/>
              </w:rPr>
              <w:t>20</w:t>
            </w:r>
            <w:r>
              <w:rPr>
                <w:rFonts w:hint="default" w:ascii="Times New Roman" w:hAnsi="Times New Roman" w:eastAsia="宋体" w:cs="Times New Roman"/>
                <w:color w:val="auto"/>
                <w:sz w:val="21"/>
                <w:szCs w:val="21"/>
              </w:rPr>
              <w:t>年</w:t>
            </w:r>
            <w:r>
              <w:rPr>
                <w:rFonts w:hint="eastAsia" w:ascii="Times New Roman" w:hAnsi="Times New Roman" w:eastAsia="宋体" w:cs="Times New Roman"/>
                <w:color w:val="auto"/>
                <w:sz w:val="21"/>
                <w:szCs w:val="21"/>
                <w:lang w:val="en-US" w:eastAsia="zh-CN"/>
              </w:rPr>
              <w:t>4</w:t>
            </w:r>
            <w:r>
              <w:rPr>
                <w:rFonts w:hint="default" w:ascii="Times New Roman" w:hAnsi="Times New Roman" w:eastAsia="宋体" w:cs="Times New Roman"/>
                <w:color w:val="auto"/>
                <w:sz w:val="21"/>
                <w:szCs w:val="21"/>
              </w:rPr>
              <w:t>月</w:t>
            </w:r>
          </w:p>
        </w:tc>
      </w:tr>
    </w:tbl>
    <w:p>
      <w:pPr>
        <w:pStyle w:val="4"/>
        <w:rPr>
          <w:rFonts w:hint="default" w:ascii="Times New Roman" w:hAnsi="Times New Roman" w:eastAsia="宋体" w:cs="Times New Roman"/>
          <w:color w:val="auto"/>
        </w:rPr>
      </w:pPr>
      <w:bookmarkStart w:id="17" w:name="_Toc496979001"/>
      <w:bookmarkStart w:id="18" w:name="_Toc31383"/>
      <w:bookmarkStart w:id="19" w:name="_Toc497001437"/>
      <w:r>
        <w:rPr>
          <w:rFonts w:hint="default" w:ascii="Times New Roman" w:hAnsi="Times New Roman" w:eastAsia="宋体" w:cs="Times New Roman"/>
          <w:color w:val="auto"/>
        </w:rPr>
        <w:t>2.1.2 地理位置及周边情况</w:t>
      </w:r>
      <w:bookmarkEnd w:id="17"/>
      <w:bookmarkEnd w:id="18"/>
      <w:bookmarkEnd w:id="19"/>
    </w:p>
    <w:p>
      <w:pPr>
        <w:spacing w:line="48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本项目位于</w:t>
      </w:r>
      <w:r>
        <w:rPr>
          <w:rFonts w:hint="eastAsia" w:ascii="Times New Roman" w:hAnsi="Times New Roman" w:eastAsia="宋体" w:cs="Times New Roman"/>
          <w:color w:val="auto"/>
          <w:sz w:val="24"/>
          <w:szCs w:val="24"/>
          <w:lang w:eastAsia="zh-CN"/>
        </w:rPr>
        <w:t>盐山县泰安路北侧、建设东街西侧</w:t>
      </w:r>
      <w:r>
        <w:rPr>
          <w:rFonts w:hint="default" w:ascii="Times New Roman" w:hAnsi="Times New Roman" w:eastAsia="宋体" w:cs="Times New Roman"/>
          <w:color w:val="auto"/>
          <w:sz w:val="24"/>
          <w:szCs w:val="24"/>
        </w:rPr>
        <w:t>，总占地面积</w:t>
      </w:r>
      <w:r>
        <w:rPr>
          <w:rFonts w:hint="eastAsia" w:ascii="Times New Roman" w:hAnsi="Times New Roman" w:eastAsia="宋体" w:cs="Times New Roman"/>
          <w:color w:val="auto"/>
          <w:sz w:val="24"/>
          <w:szCs w:val="24"/>
          <w:lang w:val="en-US" w:eastAsia="zh-CN"/>
        </w:rPr>
        <w:t>40883.06</w:t>
      </w:r>
      <w:r>
        <w:rPr>
          <w:rFonts w:hint="default" w:ascii="Times New Roman" w:hAnsi="Times New Roman" w:eastAsia="宋体" w:cs="Times New Roman"/>
          <w:color w:val="auto"/>
          <w:sz w:val="24"/>
          <w:szCs w:val="24"/>
        </w:rPr>
        <w:t>m</w:t>
      </w:r>
      <w:r>
        <w:rPr>
          <w:rFonts w:hint="default" w:ascii="Times New Roman" w:hAnsi="Times New Roman" w:eastAsia="宋体" w:cs="Times New Roman"/>
          <w:color w:val="auto"/>
          <w:sz w:val="24"/>
          <w:szCs w:val="24"/>
          <w:vertAlign w:val="superscript"/>
          <w:lang w:val="en-US" w:eastAsia="zh-CN"/>
        </w:rPr>
        <w:t>2</w:t>
      </w:r>
      <w:r>
        <w:rPr>
          <w:rFonts w:hint="default" w:ascii="Times New Roman" w:hAnsi="Times New Roman" w:eastAsia="宋体" w:cs="Times New Roman"/>
          <w:color w:val="auto"/>
          <w:sz w:val="24"/>
          <w:szCs w:val="24"/>
        </w:rPr>
        <w:t>，中心坐标为北纬</w:t>
      </w:r>
      <w:r>
        <w:rPr>
          <w:rFonts w:hint="eastAsia" w:ascii="Times New Roman" w:hAnsi="Times New Roman" w:eastAsia="宋体" w:cs="Times New Roman"/>
          <w:color w:val="auto"/>
          <w:sz w:val="24"/>
          <w:szCs w:val="24"/>
          <w:lang w:eastAsia="zh-CN"/>
        </w:rPr>
        <w:t>38°2'9.36"</w:t>
      </w:r>
      <w:r>
        <w:rPr>
          <w:rFonts w:hint="default" w:ascii="Times New Roman" w:hAnsi="Times New Roman" w:eastAsia="宋体" w:cs="Times New Roman"/>
          <w:color w:val="auto"/>
          <w:sz w:val="24"/>
          <w:szCs w:val="24"/>
        </w:rPr>
        <w:t>，东经</w:t>
      </w:r>
      <w:r>
        <w:rPr>
          <w:rFonts w:hint="eastAsia" w:ascii="Times New Roman" w:hAnsi="Times New Roman" w:eastAsia="宋体" w:cs="Times New Roman"/>
          <w:color w:val="auto"/>
          <w:sz w:val="24"/>
          <w:szCs w:val="24"/>
          <w:lang w:eastAsia="zh-CN"/>
        </w:rPr>
        <w:t>117°12'53.88"</w:t>
      </w:r>
      <w:r>
        <w:rPr>
          <w:rFonts w:hint="default" w:ascii="Times New Roman" w:hAnsi="Times New Roman" w:eastAsia="宋体" w:cs="Times New Roman"/>
          <w:color w:val="auto"/>
          <w:sz w:val="24"/>
          <w:szCs w:val="24"/>
        </w:rPr>
        <w:t>。项目地理位置见附图1，周边关系见附图2。</w:t>
      </w:r>
    </w:p>
    <w:p>
      <w:pPr>
        <w:pStyle w:val="3"/>
        <w:rPr>
          <w:rFonts w:hint="default" w:ascii="Times New Roman" w:hAnsi="Times New Roman" w:eastAsia="宋体" w:cs="Times New Roman"/>
          <w:color w:val="auto"/>
        </w:rPr>
      </w:pPr>
      <w:bookmarkStart w:id="20" w:name="_Toc19221"/>
      <w:r>
        <w:rPr>
          <w:rFonts w:hint="default" w:ascii="Times New Roman" w:hAnsi="Times New Roman" w:eastAsia="宋体" w:cs="Times New Roman"/>
          <w:color w:val="auto"/>
        </w:rPr>
        <w:t>2.2 建设内容</w:t>
      </w:r>
      <w:bookmarkEnd w:id="20"/>
    </w:p>
    <w:p>
      <w:pPr>
        <w:pStyle w:val="4"/>
        <w:spacing w:line="440" w:lineRule="atLeast"/>
        <w:rPr>
          <w:rFonts w:hint="default" w:ascii="Times New Roman" w:hAnsi="Times New Roman" w:eastAsia="宋体" w:cs="Times New Roman"/>
          <w:color w:val="auto"/>
        </w:rPr>
      </w:pPr>
      <w:bookmarkStart w:id="21" w:name="_Toc496979004"/>
      <w:bookmarkStart w:id="22" w:name="_Toc2476"/>
      <w:bookmarkStart w:id="23" w:name="_Toc497001440"/>
      <w:r>
        <w:rPr>
          <w:rFonts w:hint="default" w:ascii="Times New Roman" w:hAnsi="Times New Roman" w:eastAsia="宋体" w:cs="Times New Roman"/>
          <w:color w:val="auto"/>
        </w:rPr>
        <w:t xml:space="preserve">2.2.1 </w:t>
      </w:r>
      <w:r>
        <w:rPr>
          <w:rFonts w:hint="default" w:ascii="Times New Roman" w:hAnsi="Times New Roman" w:eastAsia="宋体" w:cs="Times New Roman"/>
          <w:color w:val="auto"/>
          <w:lang w:val="en-US" w:eastAsia="zh-CN"/>
        </w:rPr>
        <w:t>建设</w:t>
      </w:r>
      <w:r>
        <w:rPr>
          <w:rFonts w:hint="default" w:ascii="Times New Roman" w:hAnsi="Times New Roman" w:eastAsia="宋体" w:cs="Times New Roman"/>
          <w:color w:val="auto"/>
        </w:rPr>
        <w:t>规模</w:t>
      </w:r>
      <w:bookmarkEnd w:id="21"/>
      <w:bookmarkEnd w:id="22"/>
      <w:bookmarkEnd w:id="23"/>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住宅建筑面积为</w:t>
      </w:r>
      <w:r>
        <w:rPr>
          <w:rFonts w:hint="default" w:ascii="Times New Roman" w:hAnsi="Times New Roman" w:eastAsia="宋体" w:cs="Times New Roman"/>
          <w:color w:val="auto"/>
          <w:sz w:val="24"/>
          <w:szCs w:val="24"/>
          <w:lang w:val="en-US" w:eastAsia="zh-CN"/>
        </w:rPr>
        <w:t>52737.22</w:t>
      </w:r>
      <w:r>
        <w:rPr>
          <w:rFonts w:hint="default" w:ascii="Times New Roman" w:hAnsi="Times New Roman" w:eastAsia="宋体" w:cs="Times New Roman"/>
          <w:color w:val="auto"/>
          <w:sz w:val="24"/>
          <w:szCs w:val="24"/>
        </w:rPr>
        <w:t>平方米（住宅楼设计为</w:t>
      </w:r>
      <w:r>
        <w:rPr>
          <w:rFonts w:hint="default"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rPr>
        <w:t>8F</w:t>
      </w:r>
      <w:r>
        <w:rPr>
          <w:rFonts w:hint="default" w:ascii="Times New Roman" w:hAnsi="Times New Roman" w:eastAsia="宋体" w:cs="Times New Roman"/>
          <w:color w:val="auto"/>
          <w:sz w:val="24"/>
          <w:szCs w:val="24"/>
          <w:lang w:val="en-US" w:eastAsia="zh-CN"/>
        </w:rPr>
        <w:t>七</w:t>
      </w:r>
      <w:r>
        <w:rPr>
          <w:rFonts w:hint="default" w:ascii="Times New Roman" w:hAnsi="Times New Roman" w:eastAsia="宋体" w:cs="Times New Roman"/>
          <w:color w:val="auto"/>
          <w:sz w:val="24"/>
          <w:szCs w:val="24"/>
        </w:rPr>
        <w:t>幢），</w:t>
      </w:r>
      <w:r>
        <w:rPr>
          <w:rFonts w:hint="default" w:ascii="Times New Roman" w:hAnsi="Times New Roman" w:eastAsia="宋体" w:cs="Times New Roman"/>
          <w:color w:val="auto"/>
          <w:sz w:val="24"/>
          <w:szCs w:val="24"/>
          <w:lang w:val="en-US" w:eastAsia="zh-CN"/>
        </w:rPr>
        <w:t>政府调控房</w:t>
      </w:r>
      <w:r>
        <w:rPr>
          <w:rFonts w:hint="default" w:ascii="Times New Roman" w:hAnsi="Times New Roman" w:eastAsia="宋体" w:cs="Times New Roman"/>
          <w:color w:val="auto"/>
          <w:sz w:val="24"/>
          <w:szCs w:val="24"/>
        </w:rPr>
        <w:t>建筑面积</w:t>
      </w:r>
      <w:r>
        <w:rPr>
          <w:rFonts w:hint="default" w:ascii="Times New Roman" w:hAnsi="Times New Roman" w:eastAsia="宋体" w:cs="Times New Roman"/>
          <w:color w:val="auto"/>
          <w:sz w:val="24"/>
          <w:szCs w:val="24"/>
          <w:lang w:val="en-US" w:eastAsia="zh-CN"/>
        </w:rPr>
        <w:t>27757.71</w:t>
      </w:r>
      <w:r>
        <w:rPr>
          <w:rFonts w:hint="default" w:ascii="Times New Roman" w:hAnsi="Times New Roman" w:eastAsia="宋体" w:cs="Times New Roman"/>
          <w:color w:val="auto"/>
          <w:sz w:val="24"/>
          <w:szCs w:val="24"/>
        </w:rPr>
        <w:t>平方米，</w:t>
      </w:r>
      <w:r>
        <w:rPr>
          <w:rFonts w:hint="default" w:ascii="Times New Roman" w:hAnsi="Times New Roman" w:eastAsia="宋体" w:cs="Times New Roman"/>
          <w:color w:val="auto"/>
          <w:sz w:val="24"/>
          <w:szCs w:val="24"/>
          <w:lang w:val="en-US" w:eastAsia="zh-CN"/>
        </w:rPr>
        <w:t>配套公建面积为671.06</w:t>
      </w:r>
      <w:r>
        <w:rPr>
          <w:rFonts w:hint="default" w:ascii="Times New Roman" w:hAnsi="Times New Roman" w:eastAsia="宋体" w:cs="Times New Roman"/>
          <w:color w:val="auto"/>
          <w:sz w:val="24"/>
          <w:szCs w:val="24"/>
        </w:rPr>
        <w:t>平方米，地下车库</w:t>
      </w:r>
      <w:r>
        <w:rPr>
          <w:rFonts w:hint="default" w:ascii="Times New Roman" w:hAnsi="Times New Roman" w:eastAsia="宋体" w:cs="Times New Roman"/>
          <w:color w:val="auto"/>
          <w:sz w:val="24"/>
          <w:szCs w:val="24"/>
          <w:lang w:val="en-US" w:eastAsia="zh-CN"/>
        </w:rPr>
        <w:t>面积为648</w:t>
      </w:r>
      <w:r>
        <w:rPr>
          <w:rFonts w:hint="default" w:ascii="Times New Roman" w:hAnsi="Times New Roman" w:eastAsia="宋体" w:cs="Times New Roman"/>
          <w:color w:val="auto"/>
          <w:sz w:val="24"/>
          <w:szCs w:val="24"/>
        </w:rPr>
        <w:t>平方米</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地下储藏间面积为4859.04平方米</w:t>
      </w:r>
      <w:r>
        <w:rPr>
          <w:rFonts w:hint="default" w:ascii="Times New Roman" w:hAnsi="Times New Roman" w:eastAsia="宋体" w:cs="Times New Roman"/>
          <w:color w:val="auto"/>
          <w:sz w:val="24"/>
          <w:szCs w:val="24"/>
        </w:rPr>
        <w:t>。小区内不设幼儿园、诊所，商业主要为超市，不含餐饮、医院、诊所、卡拉OK等高污染项目。</w:t>
      </w:r>
    </w:p>
    <w:p>
      <w:pPr>
        <w:pStyle w:val="4"/>
        <w:spacing w:line="440" w:lineRule="atLeast"/>
        <w:rPr>
          <w:rFonts w:hint="default" w:ascii="Times New Roman" w:hAnsi="Times New Roman" w:eastAsia="宋体" w:cs="Times New Roman"/>
          <w:color w:val="auto"/>
          <w:lang w:val="en-US" w:eastAsia="zh-CN"/>
        </w:rPr>
      </w:pPr>
      <w:bookmarkStart w:id="24" w:name="_Toc496979005"/>
      <w:bookmarkStart w:id="25" w:name="_Toc497001441"/>
      <w:bookmarkStart w:id="26" w:name="_Toc30238"/>
      <w:r>
        <w:rPr>
          <w:rFonts w:hint="default" w:ascii="Times New Roman" w:hAnsi="Times New Roman" w:eastAsia="宋体" w:cs="Times New Roman"/>
          <w:color w:val="auto"/>
        </w:rPr>
        <w:t>2.2.2 主要</w:t>
      </w:r>
      <w:bookmarkEnd w:id="24"/>
      <w:bookmarkEnd w:id="25"/>
      <w:r>
        <w:rPr>
          <w:rFonts w:hint="default" w:ascii="Times New Roman" w:hAnsi="Times New Roman" w:eastAsia="宋体" w:cs="Times New Roman"/>
          <w:color w:val="auto"/>
          <w:lang w:val="en-US" w:eastAsia="zh-CN"/>
        </w:rPr>
        <w:t>建设内容</w:t>
      </w:r>
      <w:bookmarkEnd w:id="26"/>
    </w:p>
    <w:p>
      <w:pPr>
        <w:spacing w:line="440" w:lineRule="atLeast"/>
        <w:ind w:firstLine="48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项目</w:t>
      </w:r>
      <w:r>
        <w:rPr>
          <w:rFonts w:hint="default" w:ascii="Times New Roman" w:hAnsi="Times New Roman" w:eastAsia="宋体" w:cs="Times New Roman"/>
          <w:color w:val="auto"/>
          <w:sz w:val="24"/>
          <w:szCs w:val="24"/>
          <w:lang w:val="en-US" w:eastAsia="zh-CN"/>
        </w:rPr>
        <w:t>主要建设内容</w:t>
      </w:r>
      <w:r>
        <w:rPr>
          <w:rFonts w:hint="default" w:ascii="Times New Roman" w:hAnsi="Times New Roman" w:eastAsia="宋体" w:cs="Times New Roman"/>
          <w:color w:val="auto"/>
          <w:sz w:val="24"/>
          <w:szCs w:val="24"/>
        </w:rPr>
        <w:t>见表2-</w:t>
      </w:r>
      <w:r>
        <w:rPr>
          <w:rFonts w:hint="default"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rPr>
        <w:t>。</w:t>
      </w:r>
    </w:p>
    <w:p>
      <w:pPr>
        <w:pStyle w:val="7"/>
        <w:rPr>
          <w:rFonts w:hint="default" w:ascii="Times New Roman" w:hAnsi="Times New Roman" w:eastAsia="宋体" w:cs="Times New Roman"/>
          <w:color w:val="auto"/>
        </w:rPr>
      </w:pPr>
    </w:p>
    <w:p>
      <w:pPr>
        <w:adjustRightInd w:val="0"/>
        <w:snapToGrid w:val="0"/>
        <w:spacing w:line="480" w:lineRule="atLeast"/>
        <w:jc w:val="center"/>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表2-</w:t>
      </w:r>
      <w:r>
        <w:rPr>
          <w:rFonts w:hint="default" w:ascii="Times New Roman" w:hAnsi="Times New Roman" w:eastAsia="宋体" w:cs="Times New Roman"/>
          <w:b/>
          <w:color w:val="auto"/>
          <w:sz w:val="24"/>
          <w:szCs w:val="24"/>
          <w:lang w:val="en-US" w:eastAsia="zh-CN"/>
        </w:rPr>
        <w:t>2</w:t>
      </w:r>
      <w:r>
        <w:rPr>
          <w:rFonts w:hint="default" w:ascii="Times New Roman" w:hAnsi="Times New Roman" w:eastAsia="宋体" w:cs="Times New Roman"/>
          <w:b/>
          <w:color w:val="auto"/>
          <w:sz w:val="24"/>
          <w:szCs w:val="24"/>
        </w:rPr>
        <w:t xml:space="preserve">  </w:t>
      </w:r>
      <w:r>
        <w:rPr>
          <w:rFonts w:hint="default" w:ascii="Times New Roman" w:hAnsi="Times New Roman" w:eastAsia="宋体" w:cs="Times New Roman"/>
          <w:b/>
          <w:color w:val="auto"/>
          <w:sz w:val="24"/>
          <w:szCs w:val="24"/>
          <w:lang w:val="en-US" w:eastAsia="zh-CN"/>
        </w:rPr>
        <w:t>主要建设内容一览</w:t>
      </w:r>
      <w:r>
        <w:rPr>
          <w:rFonts w:hint="default" w:ascii="Times New Roman" w:hAnsi="Times New Roman" w:eastAsia="宋体" w:cs="Times New Roman"/>
          <w:b/>
          <w:color w:val="auto"/>
          <w:sz w:val="24"/>
          <w:szCs w:val="24"/>
        </w:rPr>
        <w:t>表</w:t>
      </w:r>
    </w:p>
    <w:tbl>
      <w:tblPr>
        <w:tblStyle w:val="31"/>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0"/>
        <w:gridCol w:w="2388"/>
        <w:gridCol w:w="50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0" w:hRule="atLeast"/>
          <w:jc w:val="center"/>
        </w:trPr>
        <w:tc>
          <w:tcPr>
            <w:tcW w:w="1110" w:type="dxa"/>
            <w:vAlign w:val="center"/>
          </w:tcPr>
          <w:p>
            <w:pPr>
              <w:adjustRightInd w:val="0"/>
              <w:snapToGrid w:val="0"/>
              <w:jc w:val="center"/>
              <w:rPr>
                <w:rFonts w:hint="default" w:ascii="Times New Roman" w:hAnsi="Times New Roman" w:eastAsia="宋体" w:cs="Times New Roman"/>
                <w:color w:val="auto"/>
                <w:sz w:val="21"/>
                <w:szCs w:val="21"/>
              </w:rPr>
            </w:pPr>
            <w:bookmarkStart w:id="27" w:name="_Toc497001443"/>
            <w:bookmarkStart w:id="28" w:name="_Toc496979007"/>
            <w:r>
              <w:rPr>
                <w:rFonts w:hint="default" w:ascii="Times New Roman" w:hAnsi="Times New Roman" w:eastAsia="宋体" w:cs="Times New Roman"/>
                <w:color w:val="auto"/>
                <w:sz w:val="21"/>
                <w:szCs w:val="21"/>
              </w:rPr>
              <w:t>项目</w:t>
            </w:r>
          </w:p>
        </w:tc>
        <w:tc>
          <w:tcPr>
            <w:tcW w:w="2388" w:type="dxa"/>
            <w:vAlign w:val="center"/>
          </w:tcPr>
          <w:p>
            <w:pPr>
              <w:adjustRightInd w:val="0"/>
              <w:snapToGrid w:val="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项目组成</w:t>
            </w:r>
          </w:p>
        </w:tc>
        <w:tc>
          <w:tcPr>
            <w:tcW w:w="5024" w:type="dxa"/>
            <w:vAlign w:val="center"/>
          </w:tcPr>
          <w:p>
            <w:pPr>
              <w:adjustRightInd w:val="0"/>
              <w:snapToGrid w:val="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95" w:hRule="atLeast"/>
          <w:jc w:val="center"/>
        </w:trPr>
        <w:tc>
          <w:tcPr>
            <w:tcW w:w="1110" w:type="dxa"/>
            <w:shd w:val="clear" w:color="auto" w:fill="auto"/>
            <w:vAlign w:val="center"/>
          </w:tcPr>
          <w:p>
            <w:pPr>
              <w:adjustRightInd w:val="0"/>
              <w:snapToGrid w:val="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主体工程</w:t>
            </w:r>
          </w:p>
        </w:tc>
        <w:tc>
          <w:tcPr>
            <w:tcW w:w="2388" w:type="dxa"/>
            <w:shd w:val="clear" w:color="auto" w:fill="auto"/>
            <w:vAlign w:val="center"/>
          </w:tcPr>
          <w:p>
            <w:pPr>
              <w:adjustRightInd w:val="0"/>
              <w:snapToGrid w:val="0"/>
              <w:jc w:val="center"/>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val="en-US" w:eastAsia="zh-CN"/>
              </w:rPr>
              <w:t>商品房建筑</w:t>
            </w:r>
          </w:p>
        </w:tc>
        <w:tc>
          <w:tcPr>
            <w:tcW w:w="5024" w:type="dxa"/>
            <w:vAlign w:val="center"/>
          </w:tcPr>
          <w:p>
            <w:pPr>
              <w:adjustRightInd w:val="0"/>
              <w:snapToGrid w:val="0"/>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七</w:t>
            </w:r>
            <w:r>
              <w:rPr>
                <w:rFonts w:hint="default" w:ascii="Times New Roman" w:hAnsi="Times New Roman" w:eastAsia="宋体" w:cs="Times New Roman"/>
                <w:color w:val="auto"/>
                <w:sz w:val="21"/>
                <w:szCs w:val="21"/>
              </w:rPr>
              <w:t>栋</w:t>
            </w:r>
            <w:r>
              <w:rPr>
                <w:rFonts w:hint="eastAsia" w:ascii="Times New Roman" w:hAnsi="Times New Roman" w:eastAsia="宋体" w:cs="Times New Roman"/>
                <w:color w:val="auto"/>
                <w:sz w:val="21"/>
                <w:szCs w:val="21"/>
                <w:lang w:val="en-US" w:eastAsia="zh-CN"/>
              </w:rPr>
              <w:t>18</w:t>
            </w:r>
            <w:r>
              <w:rPr>
                <w:rFonts w:hint="default" w:ascii="Times New Roman" w:hAnsi="Times New Roman" w:eastAsia="宋体" w:cs="Times New Roman"/>
                <w:color w:val="auto"/>
                <w:sz w:val="21"/>
                <w:szCs w:val="21"/>
              </w:rPr>
              <w:t>层住宅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10" w:type="dxa"/>
            <w:vMerge w:val="restart"/>
            <w:shd w:val="clear" w:color="auto" w:fill="auto"/>
            <w:vAlign w:val="center"/>
          </w:tcPr>
          <w:p>
            <w:pPr>
              <w:adjustRightInd w:val="0"/>
              <w:snapToGrid w:val="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配套工程</w:t>
            </w:r>
          </w:p>
        </w:tc>
        <w:tc>
          <w:tcPr>
            <w:tcW w:w="2388" w:type="dxa"/>
            <w:shd w:val="clear" w:color="auto" w:fill="auto"/>
            <w:vAlign w:val="center"/>
          </w:tcPr>
          <w:p>
            <w:pPr>
              <w:adjustRightInd w:val="0"/>
              <w:snapToGrid w:val="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政府调控房建筑</w:t>
            </w:r>
          </w:p>
        </w:tc>
        <w:tc>
          <w:tcPr>
            <w:tcW w:w="5024" w:type="dxa"/>
            <w:vAlign w:val="center"/>
          </w:tcPr>
          <w:p>
            <w:pPr>
              <w:adjustRightInd w:val="0"/>
              <w:snapToGrid w:val="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建筑面积为27757.71平方米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72" w:hRule="atLeast"/>
          <w:jc w:val="center"/>
        </w:trPr>
        <w:tc>
          <w:tcPr>
            <w:tcW w:w="1110" w:type="dxa"/>
            <w:vMerge w:val="continue"/>
            <w:shd w:val="clear" w:color="auto" w:fill="auto"/>
            <w:vAlign w:val="center"/>
          </w:tcPr>
          <w:p>
            <w:pPr>
              <w:adjustRightInd w:val="0"/>
              <w:snapToGrid w:val="0"/>
              <w:jc w:val="center"/>
              <w:rPr>
                <w:rFonts w:hint="default" w:ascii="Times New Roman" w:hAnsi="Times New Roman" w:eastAsia="宋体" w:cs="Times New Roman"/>
                <w:color w:val="auto"/>
                <w:sz w:val="21"/>
                <w:szCs w:val="21"/>
              </w:rPr>
            </w:pPr>
          </w:p>
        </w:tc>
        <w:tc>
          <w:tcPr>
            <w:tcW w:w="2388" w:type="dxa"/>
            <w:shd w:val="clear" w:color="auto" w:fill="auto"/>
            <w:vAlign w:val="center"/>
          </w:tcPr>
          <w:p>
            <w:pPr>
              <w:adjustRightInd w:val="0"/>
              <w:snapToGrid w:val="0"/>
              <w:jc w:val="center"/>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val="en-US" w:eastAsia="zh-CN"/>
              </w:rPr>
              <w:t>配套公建</w:t>
            </w:r>
          </w:p>
        </w:tc>
        <w:tc>
          <w:tcPr>
            <w:tcW w:w="5024" w:type="dxa"/>
            <w:vAlign w:val="center"/>
          </w:tcPr>
          <w:p>
            <w:pPr>
              <w:adjustRightInd w:val="0"/>
              <w:snapToGrid w:val="0"/>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建筑面积为671.06平方米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3" w:hRule="atLeast"/>
          <w:jc w:val="center"/>
        </w:trPr>
        <w:tc>
          <w:tcPr>
            <w:tcW w:w="1110" w:type="dxa"/>
            <w:vMerge w:val="continue"/>
            <w:shd w:val="clear" w:color="auto" w:fill="auto"/>
            <w:vAlign w:val="center"/>
          </w:tcPr>
          <w:p>
            <w:pPr>
              <w:adjustRightInd w:val="0"/>
              <w:snapToGrid w:val="0"/>
              <w:jc w:val="center"/>
              <w:rPr>
                <w:rFonts w:hint="default" w:ascii="Times New Roman" w:hAnsi="Times New Roman" w:eastAsia="宋体" w:cs="Times New Roman"/>
                <w:color w:val="auto"/>
                <w:sz w:val="21"/>
                <w:szCs w:val="21"/>
              </w:rPr>
            </w:pPr>
          </w:p>
        </w:tc>
        <w:tc>
          <w:tcPr>
            <w:tcW w:w="2388" w:type="dxa"/>
            <w:shd w:val="clear" w:color="auto" w:fill="auto"/>
            <w:vAlign w:val="center"/>
          </w:tcPr>
          <w:p>
            <w:pPr>
              <w:adjustRightInd w:val="0"/>
              <w:snapToGrid w:val="0"/>
              <w:jc w:val="center"/>
              <w:rPr>
                <w:rFonts w:hint="eastAsia"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地下机动车车</w:t>
            </w:r>
            <w:r>
              <w:rPr>
                <w:rFonts w:hint="eastAsia" w:ascii="Times New Roman" w:hAnsi="Times New Roman" w:eastAsia="宋体" w:cs="Times New Roman"/>
                <w:color w:val="auto"/>
                <w:sz w:val="21"/>
                <w:szCs w:val="21"/>
                <w:lang w:val="en-US" w:eastAsia="zh-CN"/>
              </w:rPr>
              <w:t>位</w:t>
            </w:r>
          </w:p>
        </w:tc>
        <w:tc>
          <w:tcPr>
            <w:tcW w:w="5024" w:type="dxa"/>
            <w:vAlign w:val="center"/>
          </w:tcPr>
          <w:p>
            <w:pPr>
              <w:adjustRightInd w:val="0"/>
              <w:snapToGrid w:val="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共设地下车库</w:t>
            </w:r>
            <w:r>
              <w:rPr>
                <w:rFonts w:hint="eastAsia" w:ascii="Times New Roman" w:hAnsi="Times New Roman" w:eastAsia="宋体" w:cs="Times New Roman"/>
                <w:color w:val="auto"/>
                <w:sz w:val="21"/>
                <w:szCs w:val="21"/>
                <w:lang w:val="en-US" w:eastAsia="zh-CN"/>
              </w:rPr>
              <w:t>648</w:t>
            </w:r>
            <w:r>
              <w:rPr>
                <w:rFonts w:hint="default" w:ascii="Times New Roman" w:hAnsi="Times New Roman" w:eastAsia="宋体" w:cs="Times New Roman"/>
                <w:color w:val="auto"/>
                <w:sz w:val="21"/>
                <w:szCs w:val="21"/>
              </w:rPr>
              <w:t>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82" w:hRule="atLeast"/>
          <w:jc w:val="center"/>
        </w:trPr>
        <w:tc>
          <w:tcPr>
            <w:tcW w:w="1110" w:type="dxa"/>
            <w:vMerge w:val="continue"/>
            <w:shd w:val="clear" w:color="auto" w:fill="auto"/>
            <w:vAlign w:val="center"/>
          </w:tcPr>
          <w:p>
            <w:pPr>
              <w:adjustRightInd w:val="0"/>
              <w:snapToGrid w:val="0"/>
              <w:jc w:val="center"/>
              <w:rPr>
                <w:rFonts w:hint="default" w:ascii="Times New Roman" w:hAnsi="Times New Roman" w:eastAsia="宋体" w:cs="Times New Roman"/>
                <w:color w:val="auto"/>
                <w:sz w:val="21"/>
                <w:szCs w:val="21"/>
              </w:rPr>
            </w:pPr>
          </w:p>
        </w:tc>
        <w:tc>
          <w:tcPr>
            <w:tcW w:w="2388" w:type="dxa"/>
            <w:shd w:val="clear" w:color="auto" w:fill="auto"/>
            <w:vAlign w:val="center"/>
          </w:tcPr>
          <w:p>
            <w:pPr>
              <w:adjustRightInd w:val="0"/>
              <w:snapToGrid w:val="0"/>
              <w:jc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地下储藏间</w:t>
            </w:r>
          </w:p>
        </w:tc>
        <w:tc>
          <w:tcPr>
            <w:tcW w:w="5024" w:type="dxa"/>
            <w:vAlign w:val="center"/>
          </w:tcPr>
          <w:p>
            <w:pPr>
              <w:adjustRightInd w:val="0"/>
              <w:snapToGrid w:val="0"/>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建筑面积为4859.04平方米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29" w:hRule="atLeast"/>
          <w:jc w:val="center"/>
        </w:trPr>
        <w:tc>
          <w:tcPr>
            <w:tcW w:w="1110" w:type="dxa"/>
            <w:vMerge w:val="continue"/>
            <w:shd w:val="clear" w:color="auto" w:fill="auto"/>
            <w:vAlign w:val="center"/>
          </w:tcPr>
          <w:p>
            <w:pPr>
              <w:adjustRightInd w:val="0"/>
              <w:snapToGrid w:val="0"/>
              <w:jc w:val="center"/>
              <w:rPr>
                <w:rFonts w:hint="default" w:ascii="Times New Roman" w:hAnsi="Times New Roman" w:eastAsia="宋体" w:cs="Times New Roman"/>
                <w:color w:val="auto"/>
                <w:sz w:val="21"/>
                <w:szCs w:val="21"/>
              </w:rPr>
            </w:pPr>
          </w:p>
        </w:tc>
        <w:tc>
          <w:tcPr>
            <w:tcW w:w="2388" w:type="dxa"/>
            <w:shd w:val="clear" w:color="auto" w:fill="auto"/>
            <w:vAlign w:val="center"/>
          </w:tcPr>
          <w:p>
            <w:pPr>
              <w:adjustRightInd w:val="0"/>
              <w:snapToGrid w:val="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车库排风系统</w:t>
            </w:r>
          </w:p>
        </w:tc>
        <w:tc>
          <w:tcPr>
            <w:tcW w:w="5024" w:type="dxa"/>
            <w:vAlign w:val="center"/>
          </w:tcPr>
          <w:p>
            <w:pPr>
              <w:adjustRightInd w:val="0"/>
              <w:snapToGrid w:val="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地下车库内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9" w:hRule="atLeast"/>
          <w:jc w:val="center"/>
        </w:trPr>
        <w:tc>
          <w:tcPr>
            <w:tcW w:w="1110" w:type="dxa"/>
            <w:vMerge w:val="continue"/>
            <w:shd w:val="clear" w:color="auto" w:fill="auto"/>
            <w:vAlign w:val="center"/>
          </w:tcPr>
          <w:p>
            <w:pPr>
              <w:adjustRightInd w:val="0"/>
              <w:snapToGrid w:val="0"/>
              <w:jc w:val="center"/>
              <w:rPr>
                <w:rFonts w:hint="default" w:ascii="Times New Roman" w:hAnsi="Times New Roman" w:eastAsia="宋体" w:cs="Times New Roman"/>
                <w:color w:val="auto"/>
                <w:sz w:val="21"/>
                <w:szCs w:val="21"/>
              </w:rPr>
            </w:pPr>
          </w:p>
        </w:tc>
        <w:tc>
          <w:tcPr>
            <w:tcW w:w="2388" w:type="dxa"/>
            <w:shd w:val="clear" w:color="auto" w:fill="auto"/>
            <w:vAlign w:val="center"/>
          </w:tcPr>
          <w:p>
            <w:pPr>
              <w:adjustRightInd w:val="0"/>
              <w:snapToGrid w:val="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化粪池</w:t>
            </w:r>
          </w:p>
        </w:tc>
        <w:tc>
          <w:tcPr>
            <w:tcW w:w="5024" w:type="dxa"/>
            <w:vAlign w:val="center"/>
          </w:tcPr>
          <w:p>
            <w:pPr>
              <w:adjustRightInd w:val="0"/>
              <w:snapToGrid w:val="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位于地下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93" w:hRule="atLeast"/>
          <w:jc w:val="center"/>
        </w:trPr>
        <w:tc>
          <w:tcPr>
            <w:tcW w:w="1110" w:type="dxa"/>
            <w:vMerge w:val="continue"/>
            <w:shd w:val="clear" w:color="auto" w:fill="auto"/>
            <w:vAlign w:val="center"/>
          </w:tcPr>
          <w:p>
            <w:pPr>
              <w:adjustRightInd w:val="0"/>
              <w:snapToGrid w:val="0"/>
              <w:jc w:val="center"/>
              <w:rPr>
                <w:rFonts w:hint="default" w:ascii="Times New Roman" w:hAnsi="Times New Roman" w:eastAsia="宋体" w:cs="Times New Roman"/>
                <w:color w:val="auto"/>
                <w:sz w:val="21"/>
                <w:szCs w:val="21"/>
              </w:rPr>
            </w:pPr>
          </w:p>
        </w:tc>
        <w:tc>
          <w:tcPr>
            <w:tcW w:w="2388" w:type="dxa"/>
            <w:shd w:val="clear" w:color="auto" w:fill="auto"/>
            <w:vAlign w:val="center"/>
          </w:tcPr>
          <w:p>
            <w:pPr>
              <w:adjustRightInd w:val="0"/>
              <w:snapToGrid w:val="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绿化</w:t>
            </w:r>
          </w:p>
        </w:tc>
        <w:tc>
          <w:tcPr>
            <w:tcW w:w="5024" w:type="dxa"/>
            <w:vAlign w:val="center"/>
          </w:tcPr>
          <w:p>
            <w:pPr>
              <w:adjustRightInd w:val="0"/>
              <w:snapToGrid w:val="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根据商业和住宅总体布置进行设计，绿地率3</w:t>
            </w:r>
            <w:r>
              <w:rPr>
                <w:rFonts w:hint="eastAsia" w:ascii="Times New Roman" w:hAnsi="Times New Roman" w:eastAsia="宋体" w:cs="Times New Roman"/>
                <w:color w:val="auto"/>
                <w:sz w:val="21"/>
                <w:szCs w:val="21"/>
                <w:lang w:val="en-US" w:eastAsia="zh-CN"/>
              </w:rPr>
              <w:t>6</w:t>
            </w:r>
            <w:r>
              <w:rPr>
                <w:rFonts w:hint="default" w:ascii="Times New Roman" w:hAnsi="Times New Roman" w:eastAsia="宋体" w:cs="Times New Roman"/>
                <w:color w:val="auto"/>
                <w:sz w:val="21"/>
                <w:szCs w:val="21"/>
              </w:rPr>
              <w:t>％</w:t>
            </w:r>
          </w:p>
        </w:tc>
      </w:tr>
    </w:tbl>
    <w:p>
      <w:pPr>
        <w:pStyle w:val="4"/>
        <w:rPr>
          <w:rFonts w:hint="default" w:ascii="Times New Roman" w:hAnsi="Times New Roman" w:eastAsia="宋体" w:cs="Times New Roman"/>
          <w:color w:val="auto"/>
          <w:lang w:val="en-US" w:eastAsia="zh-CN"/>
        </w:rPr>
      </w:pPr>
      <w:bookmarkStart w:id="29" w:name="_Toc20184"/>
      <w:r>
        <w:rPr>
          <w:rFonts w:hint="default" w:ascii="Times New Roman" w:hAnsi="Times New Roman" w:eastAsia="宋体" w:cs="Times New Roman"/>
          <w:color w:val="auto"/>
        </w:rPr>
        <w:t>2.2.</w:t>
      </w:r>
      <w:r>
        <w:rPr>
          <w:rFonts w:hint="default" w:ascii="Times New Roman" w:hAnsi="Times New Roman" w:eastAsia="宋体" w:cs="Times New Roman"/>
          <w:color w:val="auto"/>
          <w:lang w:val="en-US" w:eastAsia="zh-CN"/>
        </w:rPr>
        <w:t>3</w:t>
      </w:r>
      <w:r>
        <w:rPr>
          <w:rFonts w:hint="default" w:ascii="Times New Roman" w:hAnsi="Times New Roman" w:eastAsia="宋体" w:cs="Times New Roman"/>
          <w:color w:val="auto"/>
        </w:rPr>
        <w:t xml:space="preserve"> </w:t>
      </w:r>
      <w:bookmarkEnd w:id="27"/>
      <w:bookmarkEnd w:id="28"/>
      <w:r>
        <w:rPr>
          <w:rFonts w:hint="default" w:ascii="Times New Roman" w:hAnsi="Times New Roman" w:eastAsia="宋体" w:cs="Times New Roman"/>
          <w:color w:val="auto"/>
          <w:lang w:val="en-US" w:eastAsia="zh-CN"/>
        </w:rPr>
        <w:t>主要技术指标</w:t>
      </w:r>
      <w:bookmarkEnd w:id="29"/>
    </w:p>
    <w:p>
      <w:pPr>
        <w:spacing w:line="360" w:lineRule="auto"/>
        <w:ind w:firstLine="480" w:firstLineChars="200"/>
        <w:textAlignment w:val="baseline"/>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项目</w:t>
      </w:r>
      <w:r>
        <w:rPr>
          <w:rFonts w:hint="default" w:ascii="Times New Roman" w:hAnsi="Times New Roman" w:eastAsia="宋体" w:cs="Times New Roman"/>
          <w:color w:val="auto"/>
          <w:sz w:val="24"/>
          <w:szCs w:val="24"/>
          <w:lang w:val="en-US" w:eastAsia="zh-CN"/>
        </w:rPr>
        <w:t>主要技术指标见</w:t>
      </w:r>
      <w:r>
        <w:rPr>
          <w:rFonts w:hint="default" w:ascii="Times New Roman" w:hAnsi="Times New Roman" w:eastAsia="宋体" w:cs="Times New Roman"/>
          <w:color w:val="auto"/>
          <w:sz w:val="24"/>
          <w:szCs w:val="24"/>
        </w:rPr>
        <w:t>表2-</w:t>
      </w:r>
      <w:r>
        <w:rPr>
          <w:rFonts w:hint="default" w:ascii="Times New Roman" w:hAnsi="Times New Roman" w:eastAsia="宋体" w:cs="Times New Roman"/>
          <w:color w:val="auto"/>
          <w:sz w:val="24"/>
          <w:szCs w:val="24"/>
          <w:lang w:val="en-US" w:eastAsia="zh-CN"/>
        </w:rPr>
        <w:t>3</w:t>
      </w:r>
      <w:r>
        <w:rPr>
          <w:rFonts w:hint="default" w:ascii="Times New Roman" w:hAnsi="Times New Roman" w:eastAsia="宋体" w:cs="Times New Roman"/>
          <w:color w:val="auto"/>
          <w:sz w:val="24"/>
          <w:szCs w:val="24"/>
        </w:rPr>
        <w:t>。</w:t>
      </w:r>
    </w:p>
    <w:p>
      <w:pPr>
        <w:spacing w:line="480" w:lineRule="atLeast"/>
        <w:jc w:val="center"/>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表2-</w:t>
      </w:r>
      <w:r>
        <w:rPr>
          <w:rFonts w:hint="default" w:ascii="Times New Roman" w:hAnsi="Times New Roman" w:eastAsia="宋体" w:cs="Times New Roman"/>
          <w:b/>
          <w:color w:val="auto"/>
          <w:sz w:val="24"/>
          <w:szCs w:val="24"/>
          <w:lang w:val="en-US" w:eastAsia="zh-CN"/>
        </w:rPr>
        <w:t>3</w:t>
      </w:r>
      <w:r>
        <w:rPr>
          <w:rFonts w:hint="default" w:ascii="Times New Roman" w:hAnsi="Times New Roman" w:eastAsia="宋体" w:cs="Times New Roman"/>
          <w:b/>
          <w:color w:val="auto"/>
          <w:sz w:val="24"/>
          <w:szCs w:val="24"/>
        </w:rPr>
        <w:t xml:space="preserve">  </w:t>
      </w:r>
      <w:r>
        <w:rPr>
          <w:rFonts w:hint="default" w:ascii="Times New Roman" w:hAnsi="Times New Roman" w:eastAsia="宋体" w:cs="Times New Roman"/>
          <w:b/>
          <w:color w:val="auto"/>
          <w:sz w:val="24"/>
          <w:szCs w:val="24"/>
          <w:lang w:val="en-US" w:eastAsia="zh-CN"/>
        </w:rPr>
        <w:t>主要技术指标</w:t>
      </w:r>
      <w:r>
        <w:rPr>
          <w:rFonts w:hint="default" w:ascii="Times New Roman" w:hAnsi="Times New Roman" w:eastAsia="宋体" w:cs="Times New Roman"/>
          <w:b/>
          <w:color w:val="auto"/>
          <w:sz w:val="24"/>
          <w:szCs w:val="24"/>
        </w:rPr>
        <w:t>一览表</w:t>
      </w:r>
    </w:p>
    <w:tbl>
      <w:tblPr>
        <w:tblStyle w:val="31"/>
        <w:tblW w:w="8522" w:type="dxa"/>
        <w:jc w:val="center"/>
        <w:tblLayout w:type="fixed"/>
        <w:tblCellMar>
          <w:top w:w="0" w:type="dxa"/>
          <w:left w:w="108" w:type="dxa"/>
          <w:bottom w:w="0" w:type="dxa"/>
          <w:right w:w="108" w:type="dxa"/>
        </w:tblCellMar>
      </w:tblPr>
      <w:tblGrid>
        <w:gridCol w:w="562"/>
        <w:gridCol w:w="1977"/>
        <w:gridCol w:w="4019"/>
        <w:gridCol w:w="1964"/>
      </w:tblGrid>
      <w:tr>
        <w:tblPrEx>
          <w:tblCellMar>
            <w:top w:w="0" w:type="dxa"/>
            <w:left w:w="108" w:type="dxa"/>
            <w:bottom w:w="0" w:type="dxa"/>
            <w:right w:w="108" w:type="dxa"/>
          </w:tblCellMar>
        </w:tblPrEx>
        <w:trPr>
          <w:trHeight w:val="45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序号</w:t>
            </w:r>
          </w:p>
        </w:tc>
        <w:tc>
          <w:tcPr>
            <w:tcW w:w="5996"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项目名称</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数量</w:t>
            </w:r>
          </w:p>
        </w:tc>
      </w:tr>
      <w:tr>
        <w:tblPrEx>
          <w:tblCellMar>
            <w:top w:w="0" w:type="dxa"/>
            <w:left w:w="108" w:type="dxa"/>
            <w:bottom w:w="0" w:type="dxa"/>
            <w:right w:w="108" w:type="dxa"/>
          </w:tblCellMar>
        </w:tblPrEx>
        <w:trPr>
          <w:trHeight w:val="375"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1</w:t>
            </w:r>
          </w:p>
        </w:tc>
        <w:tc>
          <w:tcPr>
            <w:tcW w:w="5996"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总占地面积（平方米）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40883.06</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w:t>
            </w:r>
          </w:p>
        </w:tc>
        <w:tc>
          <w:tcPr>
            <w:tcW w:w="5996"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总建筑面积（平方米）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sz w:val="21"/>
                <w:szCs w:val="21"/>
                <w:lang w:val="en-US" w:eastAsia="zh-CN"/>
              </w:rPr>
              <w:t>107575.44</w:t>
            </w:r>
          </w:p>
        </w:tc>
      </w:tr>
      <w:tr>
        <w:tblPrEx>
          <w:tblCellMar>
            <w:top w:w="0" w:type="dxa"/>
            <w:left w:w="108" w:type="dxa"/>
            <w:bottom w:w="0" w:type="dxa"/>
            <w:right w:w="108" w:type="dxa"/>
          </w:tblCellMar>
        </w:tblPrEx>
        <w:trPr>
          <w:trHeight w:val="375" w:hRule="atLeast"/>
          <w:jc w:val="center"/>
        </w:trPr>
        <w:tc>
          <w:tcPr>
            <w:tcW w:w="562" w:type="dxa"/>
            <w:vMerge w:val="restart"/>
            <w:tcBorders>
              <w:top w:val="single" w:color="auto" w:sz="4" w:space="0"/>
              <w:left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3</w:t>
            </w:r>
          </w:p>
        </w:tc>
        <w:tc>
          <w:tcPr>
            <w:tcW w:w="197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其中地上部分</w:t>
            </w:r>
          </w:p>
        </w:tc>
        <w:tc>
          <w:tcPr>
            <w:tcW w:w="4019" w:type="dxa"/>
            <w:tcBorders>
              <w:top w:val="single" w:color="auto" w:sz="4" w:space="0"/>
              <w:left w:val="nil"/>
              <w:bottom w:val="single" w:color="auto" w:sz="4" w:space="0"/>
              <w:right w:val="single" w:color="auto" w:sz="4" w:space="0"/>
            </w:tcBorders>
            <w:shd w:val="clear" w:color="auto" w:fill="auto"/>
            <w:vAlign w:val="center"/>
          </w:tcPr>
          <w:p>
            <w:pPr>
              <w:widowControl/>
              <w:jc w:val="left"/>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住宅建筑面积（平方米）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sz w:val="21"/>
                <w:szCs w:val="21"/>
                <w:lang w:val="en-US" w:eastAsia="zh-CN"/>
              </w:rPr>
              <w:t>52737.22</w:t>
            </w:r>
          </w:p>
        </w:tc>
      </w:tr>
      <w:tr>
        <w:tblPrEx>
          <w:tblCellMar>
            <w:top w:w="0" w:type="dxa"/>
            <w:left w:w="108" w:type="dxa"/>
            <w:bottom w:w="0" w:type="dxa"/>
            <w:right w:w="108" w:type="dxa"/>
          </w:tblCellMar>
        </w:tblPrEx>
        <w:trPr>
          <w:trHeight w:val="360" w:hRule="atLeast"/>
          <w:jc w:val="center"/>
        </w:trPr>
        <w:tc>
          <w:tcPr>
            <w:tcW w:w="562" w:type="dxa"/>
            <w:vMerge w:val="continue"/>
            <w:tcBorders>
              <w:left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p>
        </w:tc>
        <w:tc>
          <w:tcPr>
            <w:tcW w:w="197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hint="default" w:ascii="Times New Roman" w:hAnsi="Times New Roman" w:eastAsia="宋体" w:cs="Times New Roman"/>
                <w:color w:val="auto"/>
                <w:kern w:val="0"/>
                <w:sz w:val="21"/>
                <w:szCs w:val="21"/>
              </w:rPr>
            </w:pPr>
          </w:p>
        </w:tc>
        <w:tc>
          <w:tcPr>
            <w:tcW w:w="4019" w:type="dxa"/>
            <w:tcBorders>
              <w:top w:val="single" w:color="auto" w:sz="4" w:space="0"/>
              <w:left w:val="nil"/>
              <w:bottom w:val="single" w:color="auto" w:sz="4" w:space="0"/>
              <w:right w:val="single" w:color="auto" w:sz="4" w:space="0"/>
            </w:tcBorders>
            <w:shd w:val="clear" w:color="auto" w:fill="auto"/>
            <w:vAlign w:val="center"/>
          </w:tcPr>
          <w:p>
            <w:pPr>
              <w:widowControl/>
              <w:jc w:val="left"/>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政府调控房建筑面积</w:t>
            </w:r>
            <w:r>
              <w:rPr>
                <w:rFonts w:hint="default" w:ascii="Times New Roman" w:hAnsi="Times New Roman" w:eastAsia="宋体" w:cs="Times New Roman"/>
                <w:color w:val="auto"/>
                <w:kern w:val="0"/>
                <w:sz w:val="21"/>
                <w:szCs w:val="21"/>
              </w:rPr>
              <w:t>（平方米）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27757.71</w:t>
            </w:r>
          </w:p>
        </w:tc>
      </w:tr>
      <w:tr>
        <w:tblPrEx>
          <w:tblCellMar>
            <w:top w:w="0" w:type="dxa"/>
            <w:left w:w="108" w:type="dxa"/>
            <w:bottom w:w="0" w:type="dxa"/>
            <w:right w:w="108" w:type="dxa"/>
          </w:tblCellMar>
        </w:tblPrEx>
        <w:trPr>
          <w:trHeight w:val="345" w:hRule="atLeast"/>
          <w:jc w:val="center"/>
        </w:trPr>
        <w:tc>
          <w:tcPr>
            <w:tcW w:w="562" w:type="dxa"/>
            <w:vMerge w:val="continue"/>
            <w:tcBorders>
              <w:left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p>
        </w:tc>
        <w:tc>
          <w:tcPr>
            <w:tcW w:w="197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hint="default" w:ascii="Times New Roman" w:hAnsi="Times New Roman" w:eastAsia="宋体" w:cs="Times New Roman"/>
                <w:color w:val="auto"/>
                <w:kern w:val="0"/>
                <w:sz w:val="21"/>
                <w:szCs w:val="21"/>
              </w:rPr>
            </w:pPr>
          </w:p>
        </w:tc>
        <w:tc>
          <w:tcPr>
            <w:tcW w:w="4019" w:type="dxa"/>
            <w:tcBorders>
              <w:top w:val="single" w:color="auto" w:sz="4" w:space="0"/>
              <w:left w:val="nil"/>
              <w:right w:val="single" w:color="auto" w:sz="4" w:space="0"/>
            </w:tcBorders>
            <w:shd w:val="clear" w:color="auto" w:fill="auto"/>
            <w:vAlign w:val="center"/>
          </w:tcPr>
          <w:p>
            <w:pPr>
              <w:widowControl/>
              <w:jc w:val="left"/>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配套</w:t>
            </w:r>
            <w:r>
              <w:rPr>
                <w:rFonts w:hint="eastAsia" w:ascii="Times New Roman" w:hAnsi="Times New Roman" w:eastAsia="宋体" w:cs="Times New Roman"/>
                <w:color w:val="auto"/>
                <w:kern w:val="0"/>
                <w:sz w:val="21"/>
                <w:szCs w:val="21"/>
                <w:lang w:val="en-US" w:eastAsia="zh-CN"/>
              </w:rPr>
              <w:t>公建</w:t>
            </w:r>
            <w:r>
              <w:rPr>
                <w:rFonts w:hint="default" w:ascii="Times New Roman" w:hAnsi="Times New Roman" w:eastAsia="宋体" w:cs="Times New Roman"/>
                <w:color w:val="auto"/>
                <w:kern w:val="0"/>
                <w:sz w:val="21"/>
                <w:szCs w:val="21"/>
              </w:rPr>
              <w:t>面积（平方米）</w:t>
            </w:r>
          </w:p>
        </w:tc>
        <w:tc>
          <w:tcPr>
            <w:tcW w:w="1964" w:type="dxa"/>
            <w:tcBorders>
              <w:top w:val="single" w:color="auto" w:sz="4" w:space="0"/>
              <w:left w:val="nil"/>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671.06</w:t>
            </w:r>
          </w:p>
        </w:tc>
      </w:tr>
      <w:tr>
        <w:tblPrEx>
          <w:tblCellMar>
            <w:top w:w="0" w:type="dxa"/>
            <w:left w:w="108" w:type="dxa"/>
            <w:bottom w:w="0" w:type="dxa"/>
            <w:right w:w="108" w:type="dxa"/>
          </w:tblCellMar>
        </w:tblPrEx>
        <w:trPr>
          <w:trHeight w:val="352" w:hRule="atLeast"/>
          <w:jc w:val="center"/>
        </w:trPr>
        <w:tc>
          <w:tcPr>
            <w:tcW w:w="562" w:type="dxa"/>
            <w:vMerge w:val="restart"/>
            <w:tcBorders>
              <w:top w:val="single" w:color="auto" w:sz="4" w:space="0"/>
              <w:left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10</w:t>
            </w:r>
          </w:p>
        </w:tc>
        <w:tc>
          <w:tcPr>
            <w:tcW w:w="1977" w:type="dxa"/>
            <w:vMerge w:val="restart"/>
            <w:tcBorders>
              <w:top w:val="single" w:color="auto" w:sz="4" w:space="0"/>
              <w:left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地下部分</w:t>
            </w:r>
          </w:p>
        </w:tc>
        <w:tc>
          <w:tcPr>
            <w:tcW w:w="4019" w:type="dxa"/>
            <w:tcBorders>
              <w:top w:val="single" w:color="auto" w:sz="4" w:space="0"/>
              <w:left w:val="nil"/>
              <w:bottom w:val="single" w:color="auto" w:sz="4" w:space="0"/>
              <w:right w:val="single" w:color="auto" w:sz="4" w:space="0"/>
            </w:tcBorders>
            <w:shd w:val="clear" w:color="auto" w:fill="auto"/>
            <w:vAlign w:val="center"/>
          </w:tcPr>
          <w:p>
            <w:pPr>
              <w:widowControl/>
              <w:jc w:val="left"/>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sz w:val="21"/>
                <w:szCs w:val="21"/>
              </w:rPr>
              <w:t>地下车库</w:t>
            </w:r>
            <w:r>
              <w:rPr>
                <w:rFonts w:hint="eastAsia" w:ascii="Times New Roman" w:hAnsi="Times New Roman" w:eastAsia="宋体" w:cs="Times New Roman"/>
                <w:color w:val="auto"/>
                <w:sz w:val="21"/>
                <w:szCs w:val="21"/>
                <w:lang w:val="en-US" w:eastAsia="zh-CN"/>
              </w:rPr>
              <w:t>停车位（个）</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sz w:val="21"/>
                <w:szCs w:val="21"/>
                <w:lang w:val="en-US" w:eastAsia="zh-CN"/>
              </w:rPr>
              <w:t>648</w:t>
            </w:r>
          </w:p>
        </w:tc>
      </w:tr>
      <w:tr>
        <w:tblPrEx>
          <w:tblCellMar>
            <w:top w:w="0" w:type="dxa"/>
            <w:left w:w="108" w:type="dxa"/>
            <w:bottom w:w="0" w:type="dxa"/>
            <w:right w:w="108" w:type="dxa"/>
          </w:tblCellMar>
        </w:tblPrEx>
        <w:trPr>
          <w:trHeight w:val="352" w:hRule="atLeast"/>
          <w:jc w:val="center"/>
        </w:trPr>
        <w:tc>
          <w:tcPr>
            <w:tcW w:w="562" w:type="dxa"/>
            <w:vMerge w:val="continue"/>
            <w:tcBorders>
              <w:left w:val="single" w:color="auto" w:sz="4" w:space="0"/>
              <w:bottom w:val="single" w:color="auto" w:sz="4" w:space="0"/>
              <w:right w:val="single" w:color="auto" w:sz="4" w:space="0"/>
            </w:tcBorders>
            <w:shd w:val="clear" w:color="auto" w:fill="auto"/>
            <w:vAlign w:val="center"/>
          </w:tcPr>
          <w:p>
            <w:pPr>
              <w:widowControl/>
              <w:jc w:val="center"/>
              <w:rPr>
                <w:color w:val="auto"/>
              </w:rPr>
            </w:pPr>
          </w:p>
        </w:tc>
        <w:tc>
          <w:tcPr>
            <w:tcW w:w="1977" w:type="dxa"/>
            <w:vMerge w:val="continue"/>
            <w:tcBorders>
              <w:left w:val="single" w:color="auto" w:sz="4" w:space="0"/>
              <w:bottom w:val="single" w:color="auto" w:sz="4" w:space="0"/>
              <w:right w:val="single" w:color="auto" w:sz="4" w:space="0"/>
            </w:tcBorders>
            <w:shd w:val="clear" w:color="auto" w:fill="auto"/>
            <w:vAlign w:val="center"/>
          </w:tcPr>
          <w:p>
            <w:pPr>
              <w:widowControl/>
              <w:jc w:val="center"/>
              <w:rPr>
                <w:color w:val="auto"/>
              </w:rPr>
            </w:pPr>
          </w:p>
        </w:tc>
        <w:tc>
          <w:tcPr>
            <w:tcW w:w="4019" w:type="dxa"/>
            <w:tcBorders>
              <w:top w:val="single" w:color="auto" w:sz="4" w:space="0"/>
              <w:left w:val="nil"/>
              <w:bottom w:val="single" w:color="auto" w:sz="4" w:space="0"/>
              <w:right w:val="single" w:color="auto" w:sz="4" w:space="0"/>
            </w:tcBorders>
            <w:shd w:val="clear" w:color="auto" w:fill="auto"/>
            <w:vAlign w:val="center"/>
          </w:tcPr>
          <w:p>
            <w:pPr>
              <w:widowControl/>
              <w:jc w:val="left"/>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地下储藏间（平方米）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4859.04</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11</w:t>
            </w:r>
          </w:p>
        </w:tc>
        <w:tc>
          <w:tcPr>
            <w:tcW w:w="197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建筑层数</w:t>
            </w:r>
          </w:p>
        </w:tc>
        <w:tc>
          <w:tcPr>
            <w:tcW w:w="4019" w:type="dxa"/>
            <w:tcBorders>
              <w:top w:val="single" w:color="auto" w:sz="4" w:space="0"/>
              <w:left w:val="nil"/>
              <w:bottom w:val="single" w:color="auto" w:sz="4" w:space="0"/>
              <w:right w:val="single" w:color="000000"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层</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12</w:t>
            </w:r>
          </w:p>
        </w:tc>
      </w:tr>
      <w:tr>
        <w:tblPrEx>
          <w:tblCellMar>
            <w:top w:w="0" w:type="dxa"/>
            <w:left w:w="108" w:type="dxa"/>
            <w:bottom w:w="0" w:type="dxa"/>
            <w:right w:w="108" w:type="dxa"/>
          </w:tblCellMar>
        </w:tblPrEx>
        <w:trPr>
          <w:trHeight w:val="345"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12</w:t>
            </w:r>
          </w:p>
        </w:tc>
        <w:tc>
          <w:tcPr>
            <w:tcW w:w="197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住宅总户数</w:t>
            </w:r>
          </w:p>
        </w:tc>
        <w:tc>
          <w:tcPr>
            <w:tcW w:w="5983"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648</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13</w:t>
            </w:r>
          </w:p>
        </w:tc>
        <w:tc>
          <w:tcPr>
            <w:tcW w:w="197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住宅总人数</w:t>
            </w:r>
          </w:p>
        </w:tc>
        <w:tc>
          <w:tcPr>
            <w:tcW w:w="5983"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sz w:val="21"/>
                <w:szCs w:val="21"/>
                <w:lang w:val="en-US" w:eastAsia="zh-CN"/>
              </w:rPr>
              <w:t>2074</w:t>
            </w:r>
          </w:p>
        </w:tc>
      </w:tr>
      <w:tr>
        <w:tblPrEx>
          <w:tblCellMar>
            <w:top w:w="0" w:type="dxa"/>
            <w:left w:w="108" w:type="dxa"/>
            <w:bottom w:w="0" w:type="dxa"/>
            <w:right w:w="108" w:type="dxa"/>
          </w:tblCellMar>
        </w:tblPrEx>
        <w:trPr>
          <w:trHeight w:val="345"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14</w:t>
            </w:r>
          </w:p>
        </w:tc>
        <w:tc>
          <w:tcPr>
            <w:tcW w:w="197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建筑密度</w:t>
            </w:r>
          </w:p>
        </w:tc>
        <w:tc>
          <w:tcPr>
            <w:tcW w:w="5983"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sz w:val="21"/>
                <w:szCs w:val="21"/>
              </w:rPr>
              <w:t>≤</w:t>
            </w:r>
            <w:r>
              <w:rPr>
                <w:rFonts w:hint="eastAsia" w:ascii="Times New Roman" w:hAnsi="Times New Roman" w:eastAsia="宋体" w:cs="Times New Roman"/>
                <w:color w:val="auto"/>
                <w:sz w:val="21"/>
                <w:szCs w:val="21"/>
                <w:lang w:val="en-US" w:eastAsia="zh-CN"/>
              </w:rPr>
              <w:t>14.09</w:t>
            </w:r>
            <w:r>
              <w:rPr>
                <w:rFonts w:hint="default" w:ascii="Times New Roman" w:hAnsi="Times New Roman" w:eastAsia="宋体" w:cs="Times New Roman"/>
                <w:color w:val="auto"/>
                <w:sz w:val="21"/>
                <w:szCs w:val="21"/>
              </w:rPr>
              <w:t>%</w:t>
            </w:r>
          </w:p>
        </w:tc>
      </w:tr>
      <w:tr>
        <w:tblPrEx>
          <w:tblCellMar>
            <w:top w:w="0" w:type="dxa"/>
            <w:left w:w="108" w:type="dxa"/>
            <w:bottom w:w="0" w:type="dxa"/>
            <w:right w:w="108" w:type="dxa"/>
          </w:tblCellMar>
        </w:tblPrEx>
        <w:trPr>
          <w:trHeight w:val="345"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15</w:t>
            </w:r>
          </w:p>
        </w:tc>
        <w:tc>
          <w:tcPr>
            <w:tcW w:w="197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容积率</w:t>
            </w:r>
          </w:p>
        </w:tc>
        <w:tc>
          <w:tcPr>
            <w:tcW w:w="5983"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sz w:val="21"/>
                <w:szCs w:val="21"/>
              </w:rPr>
              <w:t>≤2.0</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16</w:t>
            </w:r>
          </w:p>
        </w:tc>
        <w:tc>
          <w:tcPr>
            <w:tcW w:w="197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绿地率</w:t>
            </w:r>
          </w:p>
        </w:tc>
        <w:tc>
          <w:tcPr>
            <w:tcW w:w="5983" w:type="dxa"/>
            <w:gridSpan w:val="2"/>
            <w:tcBorders>
              <w:top w:val="single" w:color="auto" w:sz="4" w:space="0"/>
              <w:left w:val="nil"/>
              <w:bottom w:val="single" w:color="auto" w:sz="4" w:space="0"/>
              <w:right w:val="single" w:color="000000"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36</w:t>
            </w:r>
            <w:r>
              <w:rPr>
                <w:rFonts w:hint="default" w:ascii="Times New Roman" w:hAnsi="Times New Roman" w:eastAsia="宋体" w:cs="Times New Roman"/>
                <w:color w:val="auto"/>
                <w:kern w:val="0"/>
                <w:sz w:val="21"/>
                <w:szCs w:val="21"/>
              </w:rPr>
              <w:t>%</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17</w:t>
            </w:r>
          </w:p>
        </w:tc>
        <w:tc>
          <w:tcPr>
            <w:tcW w:w="1977"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停车位（个）</w:t>
            </w:r>
          </w:p>
        </w:tc>
        <w:tc>
          <w:tcPr>
            <w:tcW w:w="5983" w:type="dxa"/>
            <w:gridSpan w:val="2"/>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机动车地下</w:t>
            </w:r>
            <w:r>
              <w:rPr>
                <w:rFonts w:hint="eastAsia" w:ascii="Times New Roman" w:hAnsi="Times New Roman" w:eastAsia="宋体" w:cs="Times New Roman"/>
                <w:color w:val="auto"/>
                <w:kern w:val="0"/>
                <w:sz w:val="21"/>
                <w:szCs w:val="21"/>
                <w:lang w:val="en-US" w:eastAsia="zh-CN"/>
              </w:rPr>
              <w:t>648</w:t>
            </w:r>
          </w:p>
        </w:tc>
      </w:tr>
    </w:tbl>
    <w:p>
      <w:pPr>
        <w:keepNext w:val="0"/>
        <w:keepLines w:val="0"/>
        <w:pageBreakBefore w:val="0"/>
        <w:widowControl w:val="0"/>
        <w:kinsoku/>
        <w:wordWrap/>
        <w:overflowPunct/>
        <w:topLinePunct w:val="0"/>
        <w:autoSpaceDE/>
        <w:autoSpaceDN/>
        <w:bidi w:val="0"/>
        <w:adjustRightInd/>
        <w:snapToGrid/>
        <w:textAlignment w:val="auto"/>
        <w:outlineLvl w:val="9"/>
        <w:rPr>
          <w:rFonts w:hint="default" w:ascii="Times New Roman" w:hAnsi="Times New Roman" w:eastAsia="宋体" w:cs="Times New Roman"/>
          <w:color w:val="FF0000"/>
        </w:rPr>
      </w:pPr>
    </w:p>
    <w:p>
      <w:pPr>
        <w:pStyle w:val="7"/>
        <w:rPr>
          <w:rFonts w:hint="default" w:ascii="Times New Roman" w:hAnsi="Times New Roman" w:eastAsia="宋体" w:cs="Times New Roman"/>
          <w:color w:val="FF0000"/>
        </w:rPr>
      </w:pPr>
    </w:p>
    <w:p>
      <w:pPr>
        <w:pStyle w:val="3"/>
        <w:rPr>
          <w:rFonts w:hint="default" w:ascii="Times New Roman" w:hAnsi="Times New Roman" w:eastAsia="宋体" w:cs="Times New Roman"/>
          <w:color w:val="auto"/>
          <w:lang w:val="en-US" w:eastAsia="zh-CN"/>
        </w:rPr>
      </w:pPr>
      <w:bookmarkStart w:id="30" w:name="_Toc26222"/>
      <w:r>
        <w:rPr>
          <w:rFonts w:hint="default" w:ascii="Times New Roman" w:hAnsi="Times New Roman" w:eastAsia="宋体" w:cs="Times New Roman"/>
          <w:color w:val="auto"/>
        </w:rPr>
        <w:t xml:space="preserve">2.3 </w:t>
      </w:r>
      <w:r>
        <w:rPr>
          <w:rFonts w:hint="default" w:ascii="Times New Roman" w:hAnsi="Times New Roman" w:eastAsia="宋体" w:cs="Times New Roman"/>
          <w:color w:val="auto"/>
          <w:lang w:val="en-US" w:eastAsia="zh-CN"/>
        </w:rPr>
        <w:t>工艺及污染源分析</w:t>
      </w:r>
      <w:bookmarkEnd w:id="30"/>
    </w:p>
    <w:p>
      <w:pPr>
        <w:adjustRightInd w:val="0"/>
        <w:snapToGrid w:val="0"/>
        <w:spacing w:line="500" w:lineRule="exact"/>
        <w:ind w:firstLine="480" w:firstLineChars="200"/>
        <w:textAlignment w:val="baseline"/>
        <w:rPr>
          <w:rFonts w:hint="default" w:ascii="Times New Roman" w:hAnsi="Times New Roman" w:eastAsia="宋体" w:cs="Times New Roman"/>
          <w:color w:val="auto"/>
          <w:kern w:val="0"/>
          <w:sz w:val="24"/>
        </w:rPr>
      </w:pPr>
      <w:r>
        <w:rPr>
          <w:rFonts w:hint="default" w:ascii="Times New Roman" w:hAnsi="Times New Roman" w:eastAsia="宋体" w:cs="Times New Roman"/>
          <w:color w:val="auto"/>
          <w:kern w:val="0"/>
          <w:sz w:val="24"/>
          <w:lang w:val="en-US" w:eastAsia="zh-CN"/>
        </w:rPr>
        <w:t>施工期：</w:t>
      </w:r>
    </w:p>
    <w:p>
      <w:pPr>
        <w:spacing w:line="440" w:lineRule="exact"/>
        <w:ind w:left="-153" w:leftChars="-170" w:hanging="204" w:hangingChars="85"/>
        <w:rPr>
          <w:rFonts w:hint="default" w:ascii="Times New Roman" w:hAnsi="Times New Roman" w:eastAsia="宋体" w:cs="Times New Roman"/>
          <w:snapToGrid w:val="0"/>
          <w:color w:val="FF0000"/>
          <w:kern w:val="0"/>
          <w:sz w:val="24"/>
        </w:rPr>
      </w:pPr>
    </w:p>
    <w:p>
      <w:pPr>
        <w:spacing w:line="440" w:lineRule="exact"/>
        <w:ind w:left="-153" w:leftChars="-170" w:hanging="204" w:hangingChars="85"/>
        <w:rPr>
          <w:rFonts w:hint="default" w:ascii="Times New Roman" w:hAnsi="Times New Roman" w:eastAsia="宋体" w:cs="Times New Roman"/>
          <w:snapToGrid w:val="0"/>
          <w:color w:val="FF0000"/>
          <w:kern w:val="0"/>
          <w:sz w:val="24"/>
        </w:rPr>
      </w:pPr>
    </w:p>
    <w:p>
      <w:pPr>
        <w:spacing w:line="440" w:lineRule="exact"/>
        <w:ind w:left="-153" w:leftChars="-170" w:hanging="204" w:hangingChars="85"/>
        <w:rPr>
          <w:rFonts w:hint="default" w:ascii="Times New Roman" w:hAnsi="Times New Roman" w:eastAsia="宋体" w:cs="Times New Roman"/>
          <w:snapToGrid w:val="0"/>
          <w:color w:val="FF0000"/>
          <w:kern w:val="0"/>
          <w:sz w:val="24"/>
        </w:rPr>
      </w:pPr>
    </w:p>
    <w:p>
      <w:pPr>
        <w:spacing w:line="440" w:lineRule="exact"/>
        <w:ind w:left="-153" w:leftChars="-170" w:hanging="204" w:hangingChars="85"/>
        <w:rPr>
          <w:rFonts w:hint="default" w:ascii="Times New Roman" w:hAnsi="Times New Roman" w:eastAsia="宋体" w:cs="Times New Roman"/>
          <w:snapToGrid w:val="0"/>
          <w:color w:val="FF0000"/>
          <w:kern w:val="0"/>
          <w:sz w:val="24"/>
        </w:rPr>
      </w:pPr>
    </w:p>
    <w:p>
      <w:pPr>
        <w:spacing w:line="440" w:lineRule="exact"/>
        <w:ind w:left="-179" w:leftChars="-170" w:hanging="178" w:hangingChars="85"/>
        <w:rPr>
          <w:rFonts w:hint="default" w:ascii="Times New Roman" w:hAnsi="Times New Roman" w:eastAsia="宋体" w:cs="Times New Roman"/>
          <w:snapToGrid w:val="0"/>
          <w:color w:val="FF0000"/>
          <w:kern w:val="0"/>
          <w:sz w:val="24"/>
        </w:rPr>
      </w:pP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713536" behindDoc="0" locked="0" layoutInCell="1" allowOverlap="1">
                <wp:simplePos x="0" y="0"/>
                <wp:positionH relativeFrom="column">
                  <wp:posOffset>963295</wp:posOffset>
                </wp:positionH>
                <wp:positionV relativeFrom="paragraph">
                  <wp:posOffset>2895600</wp:posOffset>
                </wp:positionV>
                <wp:extent cx="635" cy="792480"/>
                <wp:effectExtent l="38100" t="0" r="37465" b="7620"/>
                <wp:wrapNone/>
                <wp:docPr id="75" name="直接连接符 75"/>
                <wp:cNvGraphicFramePr/>
                <a:graphic xmlns:a="http://schemas.openxmlformats.org/drawingml/2006/main">
                  <a:graphicData uri="http://schemas.microsoft.com/office/word/2010/wordprocessingShape">
                    <wps:wsp>
                      <wps:cNvCnPr/>
                      <wps:spPr>
                        <a:xfrm flipH="1" flipV="1">
                          <a:off x="0" y="0"/>
                          <a:ext cx="635" cy="792480"/>
                        </a:xfrm>
                        <a:prstGeom prst="line">
                          <a:avLst/>
                        </a:prstGeom>
                        <a:ln w="9525" cap="flat" cmpd="sng">
                          <a:solidFill>
                            <a:srgbClr val="000000"/>
                          </a:solidFill>
                          <a:prstDash val="solid"/>
                          <a:headEnd type="none" w="med" len="med"/>
                          <a:tailEnd type="triangle" w="med" len="lg"/>
                        </a:ln>
                      </wps:spPr>
                      <wps:bodyPr upright="1"/>
                    </wps:wsp>
                  </a:graphicData>
                </a:graphic>
              </wp:anchor>
            </w:drawing>
          </mc:Choice>
          <mc:Fallback>
            <w:pict>
              <v:line id="_x0000_s1026" o:spid="_x0000_s1026" o:spt="20" style="position:absolute;left:0pt;flip:x y;margin-left:75.85pt;margin-top:228pt;height:62.4pt;width:0.05pt;z-index:251713536;mso-width-relative:page;mso-height-relative:page;" filled="f" stroked="t" coordsize="21600,21600" o:gfxdata="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DQfhY9gAAAALAQAADwAAAAAAAAABACAAAAAiAAAAZHJzL2Rvd25yZXYueG1sUEsBAhQA&#10;FAAAAAgAh07iQC1IF2byAQAAsAMAAA4AAAAAAAAAAQAgAAAAJwEAAGRycy9lMm9Eb2MueG1sUEsF&#10;BgAAAAAGAAYAWQEAAIsFAAAAAA==&#10;">
                <v:fill on="f" focussize="0,0"/>
                <v:stroke color="#000000" joinstyle="round" endarrow="block" endarrowlength="long"/>
                <v:imagedata o:title=""/>
                <o:lock v:ext="edit" aspectratio="f"/>
              </v:lin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712512" behindDoc="0" locked="0" layoutInCell="1" allowOverlap="1">
                <wp:simplePos x="0" y="0"/>
                <wp:positionH relativeFrom="column">
                  <wp:posOffset>506095</wp:posOffset>
                </wp:positionH>
                <wp:positionV relativeFrom="paragraph">
                  <wp:posOffset>2895600</wp:posOffset>
                </wp:positionV>
                <wp:extent cx="635" cy="792480"/>
                <wp:effectExtent l="37465" t="0" r="38100" b="7620"/>
                <wp:wrapNone/>
                <wp:docPr id="83" name="直接连接符 83"/>
                <wp:cNvGraphicFramePr/>
                <a:graphic xmlns:a="http://schemas.openxmlformats.org/drawingml/2006/main">
                  <a:graphicData uri="http://schemas.microsoft.com/office/word/2010/wordprocessingShape">
                    <wps:wsp>
                      <wps:cNvCnPr/>
                      <wps:spPr>
                        <a:xfrm flipV="1">
                          <a:off x="0" y="0"/>
                          <a:ext cx="635" cy="792480"/>
                        </a:xfrm>
                        <a:prstGeom prst="line">
                          <a:avLst/>
                        </a:prstGeom>
                        <a:ln w="9525" cap="flat" cmpd="sng">
                          <a:solidFill>
                            <a:srgbClr val="000000"/>
                          </a:solidFill>
                          <a:prstDash val="solid"/>
                          <a:headEnd type="none" w="med" len="med"/>
                          <a:tailEnd type="triangle" w="med" len="lg"/>
                        </a:ln>
                      </wps:spPr>
                      <wps:bodyPr upright="1"/>
                    </wps:wsp>
                  </a:graphicData>
                </a:graphic>
              </wp:anchor>
            </w:drawing>
          </mc:Choice>
          <mc:Fallback>
            <w:pict>
              <v:line id="_x0000_s1026" o:spid="_x0000_s1026" o:spt="20" style="position:absolute;left:0pt;flip:y;margin-left:39.85pt;margin-top:228pt;height:62.4pt;width:0.05pt;z-index:251712512;mso-width-relative:page;mso-height-relative:page;" filled="f" stroked="t" coordsize="21600,21600" o:gfxdata="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Fnry69gAAAAJAQAADwAAAAAAAAABACAAAAAiAAAAZHJzL2Rvd25yZXYueG1sUEsBAhQAFAAA&#10;AAgAh07iQDSYNPHvAQAApgMAAA4AAAAAAAAAAQAgAAAAJwEAAGRycy9lMm9Eb2MueG1sUEsFBgAA&#10;AAAGAAYAWQEAAIgFAAAAAA==&#10;">
                <v:fill on="f" focussize="0,0"/>
                <v:stroke color="#000000" joinstyle="round" endarrow="block" endarrowlength="long"/>
                <v:imagedata o:title=""/>
                <o:lock v:ext="edit" aspectratio="f"/>
              </v:lin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710464" behindDoc="0" locked="0" layoutInCell="1" allowOverlap="1">
                <wp:simplePos x="0" y="0"/>
                <wp:positionH relativeFrom="column">
                  <wp:posOffset>164465</wp:posOffset>
                </wp:positionH>
                <wp:positionV relativeFrom="paragraph">
                  <wp:posOffset>2905125</wp:posOffset>
                </wp:positionV>
                <wp:extent cx="635" cy="792480"/>
                <wp:effectExtent l="37465" t="0" r="38100" b="7620"/>
                <wp:wrapNone/>
                <wp:docPr id="86" name="直接连接符 86"/>
                <wp:cNvGraphicFramePr/>
                <a:graphic xmlns:a="http://schemas.openxmlformats.org/drawingml/2006/main">
                  <a:graphicData uri="http://schemas.microsoft.com/office/word/2010/wordprocessingShape">
                    <wps:wsp>
                      <wps:cNvCnPr/>
                      <wps:spPr>
                        <a:xfrm flipH="1" flipV="1">
                          <a:off x="0" y="0"/>
                          <a:ext cx="635" cy="792480"/>
                        </a:xfrm>
                        <a:prstGeom prst="line">
                          <a:avLst/>
                        </a:prstGeom>
                        <a:ln w="9525" cap="flat" cmpd="sng">
                          <a:solidFill>
                            <a:srgbClr val="000000"/>
                          </a:solidFill>
                          <a:prstDash val="solid"/>
                          <a:headEnd type="triangle" w="med" len="lg"/>
                          <a:tailEnd type="none" w="med" len="med"/>
                        </a:ln>
                      </wps:spPr>
                      <wps:bodyPr upright="1"/>
                    </wps:wsp>
                  </a:graphicData>
                </a:graphic>
              </wp:anchor>
            </w:drawing>
          </mc:Choice>
          <mc:Fallback>
            <w:pict>
              <v:line id="_x0000_s1026" o:spid="_x0000_s1026" o:spt="20" style="position:absolute;left:0pt;flip:x y;margin-left:12.95pt;margin-top:228.75pt;height:62.4pt;width:0.05pt;z-index:251710464;mso-width-relative:page;mso-height-relative:page;" filled="f" stroked="t" coordsize="21600,21600" o:gfxdata="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5OHON9sAAAAJAQAADwAAAAAAAAABACAAAAAiAAAAZHJzL2Rvd25yZXYueG1sUEsB&#10;AhQAFAAAAAgAh07iQJMHGG3yAQAAsAMAAA4AAAAAAAAAAQAgAAAAKgEAAGRycy9lMm9Eb2MueG1s&#10;UEsFBgAAAAAGAAYAWQEAAI4FAAAAAA==&#10;">
                <v:fill on="f" focussize="0,0"/>
                <v:stroke color="#000000" joinstyle="round" startarrow="block" startarrowlength="long"/>
                <v:imagedata o:title=""/>
                <o:lock v:ext="edit" aspectratio="f"/>
              </v:lin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709440" behindDoc="0" locked="0" layoutInCell="1" allowOverlap="1">
                <wp:simplePos x="0" y="0"/>
                <wp:positionH relativeFrom="column">
                  <wp:posOffset>2878455</wp:posOffset>
                </wp:positionH>
                <wp:positionV relativeFrom="paragraph">
                  <wp:posOffset>1648460</wp:posOffset>
                </wp:positionV>
                <wp:extent cx="1130935" cy="295910"/>
                <wp:effectExtent l="13970" t="13970" r="17145" b="33020"/>
                <wp:wrapNone/>
                <wp:docPr id="82" name="文本框 82"/>
                <wp:cNvGraphicFramePr/>
                <a:graphic xmlns:a="http://schemas.openxmlformats.org/drawingml/2006/main">
                  <a:graphicData uri="http://schemas.microsoft.com/office/word/2010/wordprocessingShape">
                    <wps:wsp>
                      <wps:cNvSpPr txBox="1"/>
                      <wps:spPr>
                        <a:xfrm>
                          <a:off x="0" y="0"/>
                          <a:ext cx="1130935" cy="295910"/>
                        </a:xfrm>
                        <a:prstGeom prst="rect">
                          <a:avLst/>
                        </a:prstGeom>
                        <a:solidFill>
                          <a:srgbClr val="FFFFFF"/>
                        </a:solidFill>
                        <a:ln w="28575" cap="flat" cmpd="sng">
                          <a:solidFill>
                            <a:srgbClr val="000000"/>
                          </a:solidFill>
                          <a:prstDash val="sysDot"/>
                          <a:miter/>
                          <a:headEnd type="none" w="med" len="med"/>
                          <a:tailEnd type="none" w="med" len="med"/>
                        </a:ln>
                      </wps:spPr>
                      <wps:txbx>
                        <w:txbxContent>
                          <w:p>
                            <w:pPr>
                              <w:snapToGrid w:val="0"/>
                              <w:spacing w:line="400" w:lineRule="exact"/>
                              <w:jc w:val="center"/>
                              <w:rPr>
                                <w:rFonts w:hint="eastAsia" w:ascii="宋体" w:hAnsi="宋体"/>
                                <w:bCs/>
                                <w:szCs w:val="21"/>
                              </w:rPr>
                            </w:pPr>
                            <w:r>
                              <w:rPr>
                                <w:rFonts w:hint="eastAsia" w:ascii="宋体" w:hAnsi="宋体"/>
                                <w:bCs/>
                                <w:szCs w:val="21"/>
                              </w:rPr>
                              <w:t>工地生活污水</w:t>
                            </w:r>
                          </w:p>
                        </w:txbxContent>
                      </wps:txbx>
                      <wps:bodyPr lIns="0" tIns="0" rIns="0" bIns="0" upright="1"/>
                    </wps:wsp>
                  </a:graphicData>
                </a:graphic>
              </wp:anchor>
            </w:drawing>
          </mc:Choice>
          <mc:Fallback>
            <w:pict>
              <v:shape id="_x0000_s1026" o:spid="_x0000_s1026" o:spt="202" type="#_x0000_t202" style="position:absolute;left:0pt;margin-left:226.65pt;margin-top:129.8pt;height:23.3pt;width:89.05pt;z-index:251709440;mso-width-relative:page;mso-height-relative:page;" fillcolor="#FFFFFF" filled="t" stroked="t" coordsize="21600,21600" o:gfxdata="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sRsXL9cAAAALAQAADwAAAAAAAAABACAAAAAiAAAAZHJz&#10;L2Rvd25yZXYueG1sUEsBAhQAFAAAAAgAh07iQHsnq5EFAgAAEAQAAA4AAAAAAAAAAQAgAAAAJgEA&#10;AGRycy9lMm9Eb2MueG1sUEsFBgAAAAAGAAYAWQEAAJ0FAAAAAA==&#10;">
                <v:fill on="t" focussize="0,0"/>
                <v:stroke weight="2.25pt" color="#000000" joinstyle="miter" dashstyle="1 1"/>
                <v:imagedata o:title=""/>
                <o:lock v:ext="edit" aspectratio="f"/>
                <v:textbox inset="0mm,0mm,0mm,0mm">
                  <w:txbxContent>
                    <w:p>
                      <w:pPr>
                        <w:snapToGrid w:val="0"/>
                        <w:spacing w:line="400" w:lineRule="exact"/>
                        <w:jc w:val="center"/>
                        <w:rPr>
                          <w:rFonts w:hint="eastAsia" w:ascii="宋体" w:hAnsi="宋体"/>
                          <w:bCs/>
                          <w:szCs w:val="21"/>
                        </w:rPr>
                      </w:pPr>
                      <w:r>
                        <w:rPr>
                          <w:rFonts w:hint="eastAsia" w:ascii="宋体" w:hAnsi="宋体"/>
                          <w:bCs/>
                          <w:szCs w:val="21"/>
                        </w:rPr>
                        <w:t>工地生活污水</w:t>
                      </w:r>
                    </w:p>
                  </w:txbxContent>
                </v:textbox>
              </v:shap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708416" behindDoc="0" locked="0" layoutInCell="1" allowOverlap="1">
                <wp:simplePos x="0" y="0"/>
                <wp:positionH relativeFrom="column">
                  <wp:posOffset>3442335</wp:posOffset>
                </wp:positionH>
                <wp:positionV relativeFrom="paragraph">
                  <wp:posOffset>1943100</wp:posOffset>
                </wp:positionV>
                <wp:extent cx="635" cy="396240"/>
                <wp:effectExtent l="37465" t="0" r="38100" b="3810"/>
                <wp:wrapNone/>
                <wp:docPr id="84" name="直接连接符 84"/>
                <wp:cNvGraphicFramePr/>
                <a:graphic xmlns:a="http://schemas.openxmlformats.org/drawingml/2006/main">
                  <a:graphicData uri="http://schemas.microsoft.com/office/word/2010/wordprocessingShape">
                    <wps:wsp>
                      <wps:cNvCnPr/>
                      <wps:spPr>
                        <a:xfrm flipV="1">
                          <a:off x="0" y="0"/>
                          <a:ext cx="635" cy="396240"/>
                        </a:xfrm>
                        <a:prstGeom prst="line">
                          <a:avLst/>
                        </a:prstGeom>
                        <a:ln w="9525" cap="flat" cmpd="sng">
                          <a:solidFill>
                            <a:srgbClr val="000000"/>
                          </a:solidFill>
                          <a:prstDash val="solid"/>
                          <a:headEnd type="none" w="med" len="med"/>
                          <a:tailEnd type="triangle" w="med" len="lg"/>
                        </a:ln>
                      </wps:spPr>
                      <wps:bodyPr upright="1"/>
                    </wps:wsp>
                  </a:graphicData>
                </a:graphic>
              </wp:anchor>
            </w:drawing>
          </mc:Choice>
          <mc:Fallback>
            <w:pict>
              <v:line id="_x0000_s1026" o:spid="_x0000_s1026" o:spt="20" style="position:absolute;left:0pt;flip:y;margin-left:271.05pt;margin-top:153pt;height:31.2pt;width:0.05pt;z-index:251708416;mso-width-relative:page;mso-height-relative:page;" filled="f" stroked="t" coordsize="21600,21600" o:gfxdata="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Rqb8GdgAAAALAQAADwAAAAAAAAABACAAAAAiAAAAZHJzL2Rvd25yZXYueG1sUEsBAhQAFAAA&#10;AAgAh07iQHSpiF/vAQAApgMAAA4AAAAAAAAAAQAgAAAAJwEAAGRycy9lMm9Eb2MueG1sUEsFBgAA&#10;AAAGAAYAWQEAAIgFAAAAAA==&#10;">
                <v:fill on="f" focussize="0,0"/>
                <v:stroke color="#000000" joinstyle="round" endarrow="block" endarrowlength="long"/>
                <v:imagedata o:title=""/>
                <o:lock v:ext="edit" aspectratio="f"/>
              </v:lin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707392" behindDoc="0" locked="0" layoutInCell="1" allowOverlap="1">
                <wp:simplePos x="0" y="0"/>
                <wp:positionH relativeFrom="column">
                  <wp:posOffset>-8255</wp:posOffset>
                </wp:positionH>
                <wp:positionV relativeFrom="paragraph">
                  <wp:posOffset>459740</wp:posOffset>
                </wp:positionV>
                <wp:extent cx="850265" cy="261620"/>
                <wp:effectExtent l="4445" t="4445" r="21590" b="19685"/>
                <wp:wrapNone/>
                <wp:docPr id="76" name="文本框 76"/>
                <wp:cNvGraphicFramePr/>
                <a:graphic xmlns:a="http://schemas.openxmlformats.org/drawingml/2006/main">
                  <a:graphicData uri="http://schemas.microsoft.com/office/word/2010/wordprocessingShape">
                    <wps:wsp>
                      <wps:cNvSpPr txBox="1"/>
                      <wps:spPr>
                        <a:xfrm>
                          <a:off x="0" y="0"/>
                          <a:ext cx="850265" cy="261620"/>
                        </a:xfrm>
                        <a:prstGeom prst="rect">
                          <a:avLst/>
                        </a:prstGeom>
                        <a:solidFill>
                          <a:srgbClr val="FFFFFF"/>
                        </a:solidFill>
                        <a:ln w="9525" cap="flat" cmpd="sng">
                          <a:solidFill>
                            <a:srgbClr val="FFFFFF"/>
                          </a:solidFill>
                          <a:prstDash val="solid"/>
                          <a:miter/>
                          <a:headEnd type="none" w="med" len="med"/>
                          <a:tailEnd type="none" w="med" len="med"/>
                        </a:ln>
                      </wps:spPr>
                      <wps:txbx>
                        <w:txbxContent>
                          <w:p>
                            <w:pPr>
                              <w:snapToGrid w:val="0"/>
                              <w:spacing w:line="400" w:lineRule="exact"/>
                              <w:jc w:val="center"/>
                              <w:rPr>
                                <w:rFonts w:hint="eastAsia" w:ascii="宋体" w:hAnsi="宋体"/>
                                <w:szCs w:val="21"/>
                              </w:rPr>
                            </w:pPr>
                            <w:r>
                              <w:rPr>
                                <w:rFonts w:hint="eastAsia" w:ascii="宋体" w:hAnsi="宋体"/>
                                <w:szCs w:val="21"/>
                              </w:rPr>
                              <w:t>声环境</w:t>
                            </w:r>
                          </w:p>
                        </w:txbxContent>
                      </wps:txbx>
                      <wps:bodyPr lIns="0" tIns="0" rIns="0" bIns="0" upright="1"/>
                    </wps:wsp>
                  </a:graphicData>
                </a:graphic>
              </wp:anchor>
            </w:drawing>
          </mc:Choice>
          <mc:Fallback>
            <w:pict>
              <v:shape id="_x0000_s1026" o:spid="_x0000_s1026" o:spt="202" type="#_x0000_t202" style="position:absolute;left:0pt;margin-left:-0.65pt;margin-top:36.2pt;height:20.6pt;width:66.95pt;z-index:251707392;mso-width-relative:page;mso-height-relative:page;" fillcolor="#FFFFFF" filled="t" stroked="t" coordsize="21600,21600" o:gfxdata="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NGMe8DYAAAACQEAAA8AAAAAAAAAAQAgAAAAIgAAAGRycy9kb3ducmV2&#10;LnhtbFBLAQIUABQAAAAIAIdO4kCXW8Xr/AEAAA0EAAAOAAAAAAAAAAEAIAAAACcBAABkcnMvZTJv&#10;RG9jLnhtbFBLBQYAAAAABgAGAFkBAACVBQAAAAA=&#10;">
                <v:fill on="t" focussize="0,0"/>
                <v:stroke color="#FFFFFF" joinstyle="miter"/>
                <v:imagedata o:title=""/>
                <o:lock v:ext="edit" aspectratio="f"/>
                <v:textbox inset="0mm,0mm,0mm,0mm">
                  <w:txbxContent>
                    <w:p>
                      <w:pPr>
                        <w:snapToGrid w:val="0"/>
                        <w:spacing w:line="400" w:lineRule="exact"/>
                        <w:jc w:val="center"/>
                        <w:rPr>
                          <w:rFonts w:hint="eastAsia" w:ascii="宋体" w:hAnsi="宋体"/>
                          <w:szCs w:val="21"/>
                        </w:rPr>
                      </w:pPr>
                      <w:r>
                        <w:rPr>
                          <w:rFonts w:hint="eastAsia" w:ascii="宋体" w:hAnsi="宋体"/>
                          <w:szCs w:val="21"/>
                        </w:rPr>
                        <w:t>声环境</w:t>
                      </w:r>
                    </w:p>
                  </w:txbxContent>
                </v:textbox>
              </v:shap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706368" behindDoc="0" locked="0" layoutInCell="1" allowOverlap="1">
                <wp:simplePos x="0" y="0"/>
                <wp:positionH relativeFrom="column">
                  <wp:posOffset>80645</wp:posOffset>
                </wp:positionH>
                <wp:positionV relativeFrom="paragraph">
                  <wp:posOffset>1648460</wp:posOffset>
                </wp:positionV>
                <wp:extent cx="457835" cy="297180"/>
                <wp:effectExtent l="13970" t="13970" r="23495" b="31750"/>
                <wp:wrapNone/>
                <wp:docPr id="89" name="文本框 89"/>
                <wp:cNvGraphicFramePr/>
                <a:graphic xmlns:a="http://schemas.openxmlformats.org/drawingml/2006/main">
                  <a:graphicData uri="http://schemas.microsoft.com/office/word/2010/wordprocessingShape">
                    <wps:wsp>
                      <wps:cNvSpPr txBox="1"/>
                      <wps:spPr>
                        <a:xfrm>
                          <a:off x="0" y="0"/>
                          <a:ext cx="457835" cy="297180"/>
                        </a:xfrm>
                        <a:prstGeom prst="rect">
                          <a:avLst/>
                        </a:prstGeom>
                        <a:solidFill>
                          <a:srgbClr val="FFFFFF"/>
                        </a:solidFill>
                        <a:ln w="28575" cap="flat" cmpd="sng">
                          <a:solidFill>
                            <a:srgbClr val="000000"/>
                          </a:solidFill>
                          <a:prstDash val="sysDot"/>
                          <a:miter/>
                          <a:headEnd type="none" w="med" len="med"/>
                          <a:tailEnd type="none" w="med" len="med"/>
                        </a:ln>
                      </wps:spPr>
                      <wps:txbx>
                        <w:txbxContent>
                          <w:p>
                            <w:pPr>
                              <w:snapToGrid w:val="0"/>
                              <w:spacing w:line="400" w:lineRule="exact"/>
                              <w:jc w:val="center"/>
                              <w:rPr>
                                <w:rFonts w:hint="eastAsia" w:ascii="宋体" w:hAnsi="宋体"/>
                                <w:bCs/>
                                <w:szCs w:val="21"/>
                              </w:rPr>
                            </w:pPr>
                            <w:r>
                              <w:rPr>
                                <w:rFonts w:hint="eastAsia" w:ascii="宋体" w:hAnsi="宋体"/>
                                <w:bCs/>
                                <w:szCs w:val="21"/>
                              </w:rPr>
                              <w:t>噪声</w:t>
                            </w:r>
                          </w:p>
                        </w:txbxContent>
                      </wps:txbx>
                      <wps:bodyPr lIns="0" tIns="0" rIns="0" bIns="0" upright="1"/>
                    </wps:wsp>
                  </a:graphicData>
                </a:graphic>
              </wp:anchor>
            </w:drawing>
          </mc:Choice>
          <mc:Fallback>
            <w:pict>
              <v:shape id="_x0000_s1026" o:spid="_x0000_s1026" o:spt="202" type="#_x0000_t202" style="position:absolute;left:0pt;margin-left:6.35pt;margin-top:129.8pt;height:23.4pt;width:36.05pt;z-index:251706368;mso-width-relative:page;mso-height-relative:page;" fillcolor="#FFFFFF" filled="t" stroked="t" coordsize="21600,21600" o:gfxdata="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9uO71dUAAAAJAQAADwAAAAAAAAABACAAAAAiAAAAZHJzL2Rv&#10;d25yZXYueG1sUEsBAhQAFAAAAAgAh07iQMmqJncEAgAADwQAAA4AAAAAAAAAAQAgAAAAJAEAAGRy&#10;cy9lMm9Eb2MueG1sUEsFBgAAAAAGAAYAWQEAAJoFAAAAAA==&#10;">
                <v:fill on="t" focussize="0,0"/>
                <v:stroke weight="2.25pt" color="#000000" joinstyle="miter" dashstyle="1 1"/>
                <v:imagedata o:title=""/>
                <o:lock v:ext="edit" aspectratio="f"/>
                <v:textbox inset="0mm,0mm,0mm,0mm">
                  <w:txbxContent>
                    <w:p>
                      <w:pPr>
                        <w:snapToGrid w:val="0"/>
                        <w:spacing w:line="400" w:lineRule="exact"/>
                        <w:jc w:val="center"/>
                        <w:rPr>
                          <w:rFonts w:hint="eastAsia" w:ascii="宋体" w:hAnsi="宋体"/>
                          <w:bCs/>
                          <w:szCs w:val="21"/>
                        </w:rPr>
                      </w:pPr>
                      <w:r>
                        <w:rPr>
                          <w:rFonts w:hint="eastAsia" w:ascii="宋体" w:hAnsi="宋体"/>
                          <w:bCs/>
                          <w:szCs w:val="21"/>
                        </w:rPr>
                        <w:t>噪声</w:t>
                      </w:r>
                    </w:p>
                  </w:txbxContent>
                </v:textbox>
              </v:shap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705344" behindDoc="0" locked="0" layoutInCell="1" allowOverlap="1">
                <wp:simplePos x="0" y="0"/>
                <wp:positionH relativeFrom="column">
                  <wp:posOffset>755015</wp:posOffset>
                </wp:positionH>
                <wp:positionV relativeFrom="paragraph">
                  <wp:posOffset>459740</wp:posOffset>
                </wp:positionV>
                <wp:extent cx="850265" cy="261620"/>
                <wp:effectExtent l="4445" t="4445" r="21590" b="19685"/>
                <wp:wrapNone/>
                <wp:docPr id="85" name="文本框 85"/>
                <wp:cNvGraphicFramePr/>
                <a:graphic xmlns:a="http://schemas.openxmlformats.org/drawingml/2006/main">
                  <a:graphicData uri="http://schemas.microsoft.com/office/word/2010/wordprocessingShape">
                    <wps:wsp>
                      <wps:cNvSpPr txBox="1"/>
                      <wps:spPr>
                        <a:xfrm>
                          <a:off x="0" y="0"/>
                          <a:ext cx="850265" cy="261620"/>
                        </a:xfrm>
                        <a:prstGeom prst="rect">
                          <a:avLst/>
                        </a:prstGeom>
                        <a:solidFill>
                          <a:srgbClr val="FFFFFF"/>
                        </a:solidFill>
                        <a:ln w="9525" cap="flat" cmpd="sng">
                          <a:solidFill>
                            <a:srgbClr val="FFFFFF"/>
                          </a:solidFill>
                          <a:prstDash val="solid"/>
                          <a:miter/>
                          <a:headEnd type="none" w="med" len="med"/>
                          <a:tailEnd type="none" w="med" len="med"/>
                        </a:ln>
                      </wps:spPr>
                      <wps:txbx>
                        <w:txbxContent>
                          <w:p>
                            <w:pPr>
                              <w:snapToGrid w:val="0"/>
                              <w:spacing w:line="400" w:lineRule="exact"/>
                              <w:jc w:val="center"/>
                              <w:rPr>
                                <w:rFonts w:hint="eastAsia" w:ascii="宋体" w:hAnsi="宋体"/>
                                <w:szCs w:val="21"/>
                              </w:rPr>
                            </w:pPr>
                            <w:r>
                              <w:rPr>
                                <w:rFonts w:hint="eastAsia" w:ascii="宋体" w:hAnsi="宋体"/>
                                <w:szCs w:val="21"/>
                              </w:rPr>
                              <w:t>大气环境</w:t>
                            </w:r>
                          </w:p>
                        </w:txbxContent>
                      </wps:txbx>
                      <wps:bodyPr lIns="0" tIns="0" rIns="0" bIns="0" upright="1"/>
                    </wps:wsp>
                  </a:graphicData>
                </a:graphic>
              </wp:anchor>
            </w:drawing>
          </mc:Choice>
          <mc:Fallback>
            <w:pict>
              <v:shape id="_x0000_s1026" o:spid="_x0000_s1026" o:spt="202" type="#_x0000_t202" style="position:absolute;left:0pt;margin-left:59.45pt;margin-top:36.2pt;height:20.6pt;width:66.95pt;z-index:251705344;mso-width-relative:page;mso-height-relative:page;" fillcolor="#FFFFFF" filled="t" stroked="t" coordsize="21600,21600" o:gfxdata="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I+CUUHYAAAACgEAAA8AAAAAAAAAAQAgAAAAIgAAAGRycy9kb3ducmV2&#10;LnhtbFBLAQIUABQAAAAIAIdO4kAJDgje/AEAAA0EAAAOAAAAAAAAAAEAIAAAACcBAABkcnMvZTJv&#10;RG9jLnhtbFBLBQYAAAAABgAGAFkBAACVBQAAAAA=&#10;">
                <v:fill on="t" focussize="0,0"/>
                <v:stroke color="#FFFFFF" joinstyle="miter"/>
                <v:imagedata o:title=""/>
                <o:lock v:ext="edit" aspectratio="f"/>
                <v:textbox inset="0mm,0mm,0mm,0mm">
                  <w:txbxContent>
                    <w:p>
                      <w:pPr>
                        <w:snapToGrid w:val="0"/>
                        <w:spacing w:line="400" w:lineRule="exact"/>
                        <w:jc w:val="center"/>
                        <w:rPr>
                          <w:rFonts w:hint="eastAsia" w:ascii="宋体" w:hAnsi="宋体"/>
                          <w:szCs w:val="21"/>
                        </w:rPr>
                      </w:pPr>
                      <w:r>
                        <w:rPr>
                          <w:rFonts w:hint="eastAsia" w:ascii="宋体" w:hAnsi="宋体"/>
                          <w:szCs w:val="21"/>
                        </w:rPr>
                        <w:t>大气环境</w:t>
                      </w:r>
                    </w:p>
                  </w:txbxContent>
                </v:textbox>
              </v:shap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704320" behindDoc="0" locked="0" layoutInCell="1" allowOverlap="1">
                <wp:simplePos x="0" y="0"/>
                <wp:positionH relativeFrom="column">
                  <wp:posOffset>4715510</wp:posOffset>
                </wp:positionH>
                <wp:positionV relativeFrom="paragraph">
                  <wp:posOffset>742315</wp:posOffset>
                </wp:positionV>
                <wp:extent cx="635" cy="890270"/>
                <wp:effectExtent l="37465" t="0" r="38100" b="5080"/>
                <wp:wrapNone/>
                <wp:docPr id="81" name="直接连接符 81"/>
                <wp:cNvGraphicFramePr/>
                <a:graphic xmlns:a="http://schemas.openxmlformats.org/drawingml/2006/main">
                  <a:graphicData uri="http://schemas.microsoft.com/office/word/2010/wordprocessingShape">
                    <wps:wsp>
                      <wps:cNvCnPr/>
                      <wps:spPr>
                        <a:xfrm flipV="1">
                          <a:off x="0" y="0"/>
                          <a:ext cx="635" cy="890270"/>
                        </a:xfrm>
                        <a:prstGeom prst="line">
                          <a:avLst/>
                        </a:prstGeom>
                        <a:ln w="9525" cap="flat" cmpd="sng">
                          <a:solidFill>
                            <a:srgbClr val="000000"/>
                          </a:solidFill>
                          <a:prstDash val="solid"/>
                          <a:headEnd type="none" w="med" len="med"/>
                          <a:tailEnd type="triangle" w="med" len="lg"/>
                        </a:ln>
                      </wps:spPr>
                      <wps:bodyPr upright="1"/>
                    </wps:wsp>
                  </a:graphicData>
                </a:graphic>
              </wp:anchor>
            </w:drawing>
          </mc:Choice>
          <mc:Fallback>
            <w:pict>
              <v:line id="_x0000_s1026" o:spid="_x0000_s1026" o:spt="20" style="position:absolute;left:0pt;flip:y;margin-left:371.3pt;margin-top:58.45pt;height:70.1pt;width:0.05pt;z-index:251704320;mso-width-relative:page;mso-height-relative:page;" filled="f" stroked="t" coordsize="21600,21600" o:gfxdata="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7WqZ29kAAAALAQAADwAAAAAAAAABACAAAAAiAAAAZHJzL2Rvd25yZXYueG1sUEsBAhQAFAAA&#10;AAgAh07iQDRfDvvuAQAApgMAAA4AAAAAAAAAAQAgAAAAKAEAAGRycy9lMm9Eb2MueG1sUEsFBgAA&#10;AAAGAAYAWQEAAIgFAAAAAA==&#10;">
                <v:fill on="f" focussize="0,0"/>
                <v:stroke color="#000000" joinstyle="round" endarrow="block" endarrowlength="long"/>
                <v:imagedata o:title=""/>
                <o:lock v:ext="edit" aspectratio="f"/>
              </v:lin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703296" behindDoc="0" locked="0" layoutInCell="1" allowOverlap="1">
                <wp:simplePos x="0" y="0"/>
                <wp:positionH relativeFrom="column">
                  <wp:posOffset>1126490</wp:posOffset>
                </wp:positionH>
                <wp:positionV relativeFrom="paragraph">
                  <wp:posOffset>699135</wp:posOffset>
                </wp:positionV>
                <wp:extent cx="635" cy="890270"/>
                <wp:effectExtent l="37465" t="0" r="38100" b="5080"/>
                <wp:wrapNone/>
                <wp:docPr id="87" name="直接连接符 87"/>
                <wp:cNvGraphicFramePr/>
                <a:graphic xmlns:a="http://schemas.openxmlformats.org/drawingml/2006/main">
                  <a:graphicData uri="http://schemas.microsoft.com/office/word/2010/wordprocessingShape">
                    <wps:wsp>
                      <wps:cNvCnPr/>
                      <wps:spPr>
                        <a:xfrm flipV="1">
                          <a:off x="0" y="0"/>
                          <a:ext cx="635" cy="890270"/>
                        </a:xfrm>
                        <a:prstGeom prst="line">
                          <a:avLst/>
                        </a:prstGeom>
                        <a:ln w="9525" cap="flat" cmpd="sng">
                          <a:solidFill>
                            <a:srgbClr val="000000"/>
                          </a:solidFill>
                          <a:prstDash val="solid"/>
                          <a:headEnd type="none" w="med" len="med"/>
                          <a:tailEnd type="triangle" w="med" len="lg"/>
                        </a:ln>
                      </wps:spPr>
                      <wps:bodyPr upright="1"/>
                    </wps:wsp>
                  </a:graphicData>
                </a:graphic>
              </wp:anchor>
            </w:drawing>
          </mc:Choice>
          <mc:Fallback>
            <w:pict>
              <v:line id="_x0000_s1026" o:spid="_x0000_s1026" o:spt="20" style="position:absolute;left:0pt;flip:y;margin-left:88.7pt;margin-top:55.05pt;height:70.1pt;width:0.05pt;z-index:251703296;mso-width-relative:page;mso-height-relative:page;" filled="f" stroked="t" coordsize="21600,21600" o:gfxdata="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FL1zZ9kAAAALAQAADwAAAAAAAAABACAAAAAiAAAAZHJzL2Rvd25yZXYueG1sUEsBAhQAFAAA&#10;AAgAh07iQM+ChzLuAQAApgMAAA4AAAAAAAAAAQAgAAAAKAEAAGRycy9lMm9Eb2MueG1sUEsFBgAA&#10;AAAGAAYAWQEAAIgFAAAAAA==&#10;">
                <v:fill on="f" focussize="0,0"/>
                <v:stroke color="#000000" joinstyle="round" endarrow="block" endarrowlength="long"/>
                <v:imagedata o:title=""/>
                <o:lock v:ext="edit" aspectratio="f"/>
              </v:lin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702272" behindDoc="0" locked="0" layoutInCell="1" allowOverlap="1">
                <wp:simplePos x="0" y="0"/>
                <wp:positionH relativeFrom="column">
                  <wp:posOffset>1675130</wp:posOffset>
                </wp:positionH>
                <wp:positionV relativeFrom="paragraph">
                  <wp:posOffset>1047115</wp:posOffset>
                </wp:positionV>
                <wp:extent cx="960755" cy="297180"/>
                <wp:effectExtent l="0" t="0" r="10795" b="7620"/>
                <wp:wrapNone/>
                <wp:docPr id="88" name="文本框 88"/>
                <wp:cNvGraphicFramePr/>
                <a:graphic xmlns:a="http://schemas.openxmlformats.org/drawingml/2006/main">
                  <a:graphicData uri="http://schemas.microsoft.com/office/word/2010/wordprocessingShape">
                    <wps:wsp>
                      <wps:cNvSpPr txBox="1"/>
                      <wps:spPr>
                        <a:xfrm>
                          <a:off x="0" y="0"/>
                          <a:ext cx="960755" cy="297180"/>
                        </a:xfrm>
                        <a:prstGeom prst="rect">
                          <a:avLst/>
                        </a:prstGeom>
                        <a:solidFill>
                          <a:srgbClr val="FFFFFF"/>
                        </a:solidFill>
                        <a:ln w="9525">
                          <a:noFill/>
                        </a:ln>
                      </wps:spPr>
                      <wps:txbx>
                        <w:txbxContent>
                          <w:p>
                            <w:pPr>
                              <w:snapToGrid w:val="0"/>
                              <w:spacing w:line="400" w:lineRule="exact"/>
                              <w:jc w:val="center"/>
                              <w:rPr>
                                <w:rFonts w:hint="eastAsia" w:ascii="宋体" w:hAnsi="宋体"/>
                                <w:szCs w:val="21"/>
                              </w:rPr>
                            </w:pPr>
                            <w:r>
                              <w:rPr>
                                <w:rFonts w:hint="eastAsia" w:ascii="宋体" w:hAnsi="宋体"/>
                                <w:szCs w:val="21"/>
                              </w:rPr>
                              <w:t>简易沉淀池</w:t>
                            </w:r>
                          </w:p>
                        </w:txbxContent>
                      </wps:txbx>
                      <wps:bodyPr lIns="0" tIns="0" rIns="0" bIns="0" upright="1"/>
                    </wps:wsp>
                  </a:graphicData>
                </a:graphic>
              </wp:anchor>
            </w:drawing>
          </mc:Choice>
          <mc:Fallback>
            <w:pict>
              <v:shape id="_x0000_s1026" o:spid="_x0000_s1026" o:spt="202" type="#_x0000_t202" style="position:absolute;left:0pt;margin-left:131.9pt;margin-top:82.45pt;height:23.4pt;width:75.65pt;z-index:251702272;mso-width-relative:page;mso-height-relative:page;" fillcolor="#FFFFFF" filled="t" stroked="f" coordsize="21600,21600" o:gfxdata="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AncaMN2QAAAAsBAAAPAAAAAAAAAAEAIAAAACIAAABkcnMvZG93bnJldi54bWxQ&#10;SwECFAAUAAAACACHTuJAlQC7A70BAABXAwAADgAAAAAAAAABACAAAAAoAQAAZHJzL2Uyb0RvYy54&#10;bWxQSwUGAAAAAAYABgBZAQAAVwUAAAAA&#10;">
                <v:fill on="t" focussize="0,0"/>
                <v:stroke on="f"/>
                <v:imagedata o:title=""/>
                <o:lock v:ext="edit" aspectratio="f"/>
                <v:textbox inset="0mm,0mm,0mm,0mm">
                  <w:txbxContent>
                    <w:p>
                      <w:pPr>
                        <w:snapToGrid w:val="0"/>
                        <w:spacing w:line="400" w:lineRule="exact"/>
                        <w:jc w:val="center"/>
                        <w:rPr>
                          <w:rFonts w:hint="eastAsia" w:ascii="宋体" w:hAnsi="宋体"/>
                          <w:szCs w:val="21"/>
                        </w:rPr>
                      </w:pPr>
                      <w:r>
                        <w:rPr>
                          <w:rFonts w:hint="eastAsia" w:ascii="宋体" w:hAnsi="宋体"/>
                          <w:szCs w:val="21"/>
                        </w:rPr>
                        <w:t>简易沉淀池</w:t>
                      </w:r>
                    </w:p>
                  </w:txbxContent>
                </v:textbox>
              </v:shap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701248" behindDoc="0" locked="0" layoutInCell="1" allowOverlap="1">
                <wp:simplePos x="0" y="0"/>
                <wp:positionH relativeFrom="column">
                  <wp:posOffset>4344035</wp:posOffset>
                </wp:positionH>
                <wp:positionV relativeFrom="paragraph">
                  <wp:posOffset>297180</wp:posOffset>
                </wp:positionV>
                <wp:extent cx="747395" cy="429895"/>
                <wp:effectExtent l="4445" t="4445" r="10160" b="22860"/>
                <wp:wrapNone/>
                <wp:docPr id="90" name="文本框 90"/>
                <wp:cNvGraphicFramePr/>
                <a:graphic xmlns:a="http://schemas.openxmlformats.org/drawingml/2006/main">
                  <a:graphicData uri="http://schemas.microsoft.com/office/word/2010/wordprocessingShape">
                    <wps:wsp>
                      <wps:cNvSpPr txBox="1"/>
                      <wps:spPr>
                        <a:xfrm>
                          <a:off x="0" y="0"/>
                          <a:ext cx="747395" cy="429895"/>
                        </a:xfrm>
                        <a:prstGeom prst="rect">
                          <a:avLst/>
                        </a:prstGeom>
                        <a:solidFill>
                          <a:srgbClr val="FFFFFF"/>
                        </a:solidFill>
                        <a:ln w="9525" cap="flat" cmpd="sng">
                          <a:solidFill>
                            <a:srgbClr val="FFFFFF"/>
                          </a:solidFill>
                          <a:prstDash val="solid"/>
                          <a:miter/>
                          <a:headEnd type="none" w="med" len="med"/>
                          <a:tailEnd type="none" w="med" len="med"/>
                        </a:ln>
                      </wps:spPr>
                      <wps:txbx>
                        <w:txbxContent>
                          <w:p>
                            <w:pPr>
                              <w:snapToGrid w:val="0"/>
                              <w:jc w:val="center"/>
                              <w:rPr>
                                <w:rFonts w:hint="eastAsia" w:ascii="宋体" w:hAnsi="宋体"/>
                                <w:szCs w:val="21"/>
                              </w:rPr>
                            </w:pPr>
                            <w:r>
                              <w:rPr>
                                <w:rFonts w:hint="eastAsia" w:ascii="宋体" w:hAnsi="宋体"/>
                                <w:szCs w:val="21"/>
                              </w:rPr>
                              <w:t>工程回填</w:t>
                            </w:r>
                          </w:p>
                          <w:p>
                            <w:pPr>
                              <w:snapToGrid w:val="0"/>
                              <w:jc w:val="center"/>
                              <w:rPr>
                                <w:rFonts w:hint="eastAsia" w:ascii="宋体" w:hAnsi="宋体"/>
                                <w:szCs w:val="21"/>
                              </w:rPr>
                            </w:pPr>
                            <w:r>
                              <w:rPr>
                                <w:rFonts w:hint="eastAsia" w:ascii="宋体" w:hAnsi="宋体"/>
                                <w:szCs w:val="21"/>
                              </w:rPr>
                              <w:t>园林绿化</w:t>
                            </w:r>
                          </w:p>
                        </w:txbxContent>
                      </wps:txbx>
                      <wps:bodyPr lIns="0" tIns="0" rIns="0" bIns="0" upright="1"/>
                    </wps:wsp>
                  </a:graphicData>
                </a:graphic>
              </wp:anchor>
            </w:drawing>
          </mc:Choice>
          <mc:Fallback>
            <w:pict>
              <v:shape id="_x0000_s1026" o:spid="_x0000_s1026" o:spt="202" type="#_x0000_t202" style="position:absolute;left:0pt;margin-left:342.05pt;margin-top:23.4pt;height:33.85pt;width:58.85pt;z-index:251701248;mso-width-relative:page;mso-height-relative:page;" fillcolor="#FFFFFF" filled="t" stroked="t" coordsize="21600,21600" o:gfxdata="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MEY32/YAAAACgEAAA8AAAAAAAAAAQAgAAAAIgAAAGRycy9kb3ducmV2Lnht&#10;bFBLAQIUABQAAAAIAIdO4kBOk5FH+QEAAA0EAAAOAAAAAAAAAAEAIAAAACcBAABkcnMvZTJvRG9j&#10;LnhtbFBLBQYAAAAABgAGAFkBAACSBQAAAAA=&#10;">
                <v:fill on="t" focussize="0,0"/>
                <v:stroke color="#FFFFFF" joinstyle="miter"/>
                <v:imagedata o:title=""/>
                <o:lock v:ext="edit" aspectratio="f"/>
                <v:textbox inset="0mm,0mm,0mm,0mm">
                  <w:txbxContent>
                    <w:p>
                      <w:pPr>
                        <w:snapToGrid w:val="0"/>
                        <w:jc w:val="center"/>
                        <w:rPr>
                          <w:rFonts w:hint="eastAsia" w:ascii="宋体" w:hAnsi="宋体"/>
                          <w:szCs w:val="21"/>
                        </w:rPr>
                      </w:pPr>
                      <w:r>
                        <w:rPr>
                          <w:rFonts w:hint="eastAsia" w:ascii="宋体" w:hAnsi="宋体"/>
                          <w:szCs w:val="21"/>
                        </w:rPr>
                        <w:t>工程回填</w:t>
                      </w:r>
                    </w:p>
                    <w:p>
                      <w:pPr>
                        <w:snapToGrid w:val="0"/>
                        <w:jc w:val="center"/>
                        <w:rPr>
                          <w:rFonts w:hint="eastAsia" w:ascii="宋体" w:hAnsi="宋体"/>
                          <w:szCs w:val="21"/>
                        </w:rPr>
                      </w:pPr>
                      <w:r>
                        <w:rPr>
                          <w:rFonts w:hint="eastAsia" w:ascii="宋体" w:hAnsi="宋体"/>
                          <w:szCs w:val="21"/>
                        </w:rPr>
                        <w:t>园林绿化</w:t>
                      </w:r>
                    </w:p>
                  </w:txbxContent>
                </v:textbox>
              </v:shap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700224" behindDoc="0" locked="0" layoutInCell="1" allowOverlap="1">
                <wp:simplePos x="0" y="0"/>
                <wp:positionH relativeFrom="column">
                  <wp:posOffset>1778000</wp:posOffset>
                </wp:positionH>
                <wp:positionV relativeFrom="paragraph">
                  <wp:posOffset>2354580</wp:posOffset>
                </wp:positionV>
                <wp:extent cx="635" cy="236855"/>
                <wp:effectExtent l="4445" t="0" r="13970" b="10795"/>
                <wp:wrapNone/>
                <wp:docPr id="91" name="直接连接符 91"/>
                <wp:cNvGraphicFramePr/>
                <a:graphic xmlns:a="http://schemas.openxmlformats.org/drawingml/2006/main">
                  <a:graphicData uri="http://schemas.microsoft.com/office/word/2010/wordprocessingShape">
                    <wps:wsp>
                      <wps:cNvCnPr/>
                      <wps:spPr>
                        <a:xfrm>
                          <a:off x="0" y="0"/>
                          <a:ext cx="635" cy="236855"/>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140pt;margin-top:185.4pt;height:18.65pt;width:0.05pt;z-index:251700224;mso-width-relative:page;mso-height-relative:page;" filled="f" stroked="t" coordsize="21600,21600" o:gfxdata="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f9D+RtcAAAALAQAADwAAAAAA&#10;AAABACAAAAAiAAAAZHJzL2Rvd25yZXYueG1sUEsBAhQAFAAAAAgAh07iQMnYi//bAQAAmQMAAA4A&#10;AAAAAAAAAQAgAAAAJgEAAGRycy9lMm9Eb2MueG1sUEsFBgAAAAAGAAYAWQEAAHMFAAAAAA==&#10;">
                <v:fill on="f" focussize="0,0"/>
                <v:stroke color="#000000" joinstyle="round"/>
                <v:imagedata o:title=""/>
                <o:lock v:ext="edit" aspectratio="f"/>
              </v:lin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699200" behindDoc="0" locked="0" layoutInCell="1" allowOverlap="1">
                <wp:simplePos x="0" y="0"/>
                <wp:positionH relativeFrom="column">
                  <wp:posOffset>4171315</wp:posOffset>
                </wp:positionH>
                <wp:positionV relativeFrom="paragraph">
                  <wp:posOffset>1648460</wp:posOffset>
                </wp:positionV>
                <wp:extent cx="1148715" cy="277495"/>
                <wp:effectExtent l="13970" t="13970" r="18415" b="32385"/>
                <wp:wrapNone/>
                <wp:docPr id="77" name="文本框 77"/>
                <wp:cNvGraphicFramePr/>
                <a:graphic xmlns:a="http://schemas.openxmlformats.org/drawingml/2006/main">
                  <a:graphicData uri="http://schemas.microsoft.com/office/word/2010/wordprocessingShape">
                    <wps:wsp>
                      <wps:cNvSpPr txBox="1"/>
                      <wps:spPr>
                        <a:xfrm>
                          <a:off x="0" y="0"/>
                          <a:ext cx="1148715" cy="277495"/>
                        </a:xfrm>
                        <a:prstGeom prst="rect">
                          <a:avLst/>
                        </a:prstGeom>
                        <a:solidFill>
                          <a:srgbClr val="FFFFFF"/>
                        </a:solidFill>
                        <a:ln w="28575" cap="flat" cmpd="sng">
                          <a:solidFill>
                            <a:srgbClr val="000000"/>
                          </a:solidFill>
                          <a:prstDash val="sysDot"/>
                          <a:miter/>
                          <a:headEnd type="none" w="med" len="med"/>
                          <a:tailEnd type="none" w="med" len="med"/>
                        </a:ln>
                      </wps:spPr>
                      <wps:txbx>
                        <w:txbxContent>
                          <w:p>
                            <w:pPr>
                              <w:snapToGrid w:val="0"/>
                              <w:spacing w:line="400" w:lineRule="exact"/>
                              <w:jc w:val="center"/>
                              <w:rPr>
                                <w:rFonts w:hint="eastAsia" w:ascii="宋体" w:hAnsi="宋体"/>
                                <w:bCs/>
                                <w:szCs w:val="21"/>
                              </w:rPr>
                            </w:pPr>
                            <w:r>
                              <w:rPr>
                                <w:rFonts w:hint="eastAsia" w:ascii="宋体" w:hAnsi="宋体"/>
                                <w:bCs/>
                                <w:szCs w:val="21"/>
                              </w:rPr>
                              <w:t>建筑垃圾</w:t>
                            </w:r>
                          </w:p>
                        </w:txbxContent>
                      </wps:txbx>
                      <wps:bodyPr lIns="0" tIns="0" rIns="0" bIns="0" upright="1"/>
                    </wps:wsp>
                  </a:graphicData>
                </a:graphic>
              </wp:anchor>
            </w:drawing>
          </mc:Choice>
          <mc:Fallback>
            <w:pict>
              <v:shape id="_x0000_s1026" o:spid="_x0000_s1026" o:spt="202" type="#_x0000_t202" style="position:absolute;left:0pt;margin-left:328.45pt;margin-top:129.8pt;height:21.85pt;width:90.45pt;z-index:251699200;mso-width-relative:page;mso-height-relative:page;" fillcolor="#FFFFFF" filled="t" stroked="t" coordsize="21600,21600" o:gfxdata="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HYsGX3YAAAACwEAAA8AAAAAAAAAAQAgAAAAIgAAAGRycy9k&#10;b3ducmV2LnhtbFBLAQIUABQAAAAIAIdO4kD0LuQfAgIAABAEAAAOAAAAAAAAAAEAIAAAACcBAABk&#10;cnMvZTJvRG9jLnhtbFBLBQYAAAAABgAGAFkBAACbBQAAAAA=&#10;">
                <v:fill on="t" focussize="0,0"/>
                <v:stroke weight="2.25pt" color="#000000" joinstyle="miter" dashstyle="1 1"/>
                <v:imagedata o:title=""/>
                <o:lock v:ext="edit" aspectratio="f"/>
                <v:textbox inset="0mm,0mm,0mm,0mm">
                  <w:txbxContent>
                    <w:p>
                      <w:pPr>
                        <w:snapToGrid w:val="0"/>
                        <w:spacing w:line="400" w:lineRule="exact"/>
                        <w:jc w:val="center"/>
                        <w:rPr>
                          <w:rFonts w:hint="eastAsia" w:ascii="宋体" w:hAnsi="宋体"/>
                          <w:bCs/>
                          <w:szCs w:val="21"/>
                        </w:rPr>
                      </w:pPr>
                      <w:r>
                        <w:rPr>
                          <w:rFonts w:hint="eastAsia" w:ascii="宋体" w:hAnsi="宋体"/>
                          <w:bCs/>
                          <w:szCs w:val="21"/>
                        </w:rPr>
                        <w:t>建筑垃圾</w:t>
                      </w:r>
                    </w:p>
                  </w:txbxContent>
                </v:textbox>
              </v:shap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698176" behindDoc="0" locked="0" layoutInCell="1" allowOverlap="1">
                <wp:simplePos x="0" y="0"/>
                <wp:positionH relativeFrom="column">
                  <wp:posOffset>1729740</wp:posOffset>
                </wp:positionH>
                <wp:positionV relativeFrom="paragraph">
                  <wp:posOffset>1648460</wp:posOffset>
                </wp:positionV>
                <wp:extent cx="850265" cy="295910"/>
                <wp:effectExtent l="13970" t="0" r="31115" b="33020"/>
                <wp:wrapNone/>
                <wp:docPr id="79" name="文本框 79"/>
                <wp:cNvGraphicFramePr/>
                <a:graphic xmlns:a="http://schemas.openxmlformats.org/drawingml/2006/main">
                  <a:graphicData uri="http://schemas.microsoft.com/office/word/2010/wordprocessingShape">
                    <wps:wsp>
                      <wps:cNvSpPr txBox="1"/>
                      <wps:spPr>
                        <a:xfrm>
                          <a:off x="0" y="0"/>
                          <a:ext cx="850265" cy="295910"/>
                        </a:xfrm>
                        <a:prstGeom prst="rect">
                          <a:avLst/>
                        </a:prstGeom>
                        <a:solidFill>
                          <a:srgbClr val="FFFFFF"/>
                        </a:solidFill>
                        <a:ln w="28575" cap="flat" cmpd="sng">
                          <a:solidFill>
                            <a:srgbClr val="000000"/>
                          </a:solidFill>
                          <a:prstDash val="sysDot"/>
                          <a:miter/>
                          <a:headEnd type="none" w="med" len="med"/>
                          <a:tailEnd type="none" w="med" len="med"/>
                        </a:ln>
                      </wps:spPr>
                      <wps:txbx>
                        <w:txbxContent>
                          <w:p>
                            <w:pPr>
                              <w:snapToGrid w:val="0"/>
                              <w:spacing w:line="400" w:lineRule="exact"/>
                              <w:jc w:val="center"/>
                              <w:rPr>
                                <w:rFonts w:hint="eastAsia" w:ascii="宋体" w:hAnsi="宋体"/>
                                <w:bCs/>
                                <w:szCs w:val="21"/>
                              </w:rPr>
                            </w:pPr>
                            <w:r>
                              <w:rPr>
                                <w:rFonts w:hint="eastAsia" w:ascii="宋体" w:hAnsi="宋体"/>
                                <w:bCs/>
                                <w:szCs w:val="21"/>
                              </w:rPr>
                              <w:t>建筑废水</w:t>
                            </w:r>
                          </w:p>
                        </w:txbxContent>
                      </wps:txbx>
                      <wps:bodyPr lIns="0" tIns="0" rIns="0" bIns="0" upright="1"/>
                    </wps:wsp>
                  </a:graphicData>
                </a:graphic>
              </wp:anchor>
            </w:drawing>
          </mc:Choice>
          <mc:Fallback>
            <w:pict>
              <v:shape id="_x0000_s1026" o:spid="_x0000_s1026" o:spt="202" type="#_x0000_t202" style="position:absolute;left:0pt;margin-left:136.2pt;margin-top:129.8pt;height:23.3pt;width:66.95pt;z-index:251698176;mso-width-relative:page;mso-height-relative:page;" fillcolor="#FFFFFF" filled="t" stroked="t" coordsize="21600,21600" o:gfxdata="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aO0zo9cAAAALAQAADwAAAAAAAAABACAAAAAiAAAAZHJz&#10;L2Rvd25yZXYueG1sUEsBAhQAFAAAAAgAh07iQB7fErkFAgAADwQAAA4AAAAAAAAAAQAgAAAAJgEA&#10;AGRycy9lMm9Eb2MueG1sUEsFBgAAAAAGAAYAWQEAAJ0FAAAAAA==&#10;">
                <v:fill on="t" focussize="0,0"/>
                <v:stroke weight="2.25pt" color="#000000" joinstyle="miter" dashstyle="1 1"/>
                <v:imagedata o:title=""/>
                <o:lock v:ext="edit" aspectratio="f"/>
                <v:textbox inset="0mm,0mm,0mm,0mm">
                  <w:txbxContent>
                    <w:p>
                      <w:pPr>
                        <w:snapToGrid w:val="0"/>
                        <w:spacing w:line="400" w:lineRule="exact"/>
                        <w:jc w:val="center"/>
                        <w:rPr>
                          <w:rFonts w:hint="eastAsia" w:ascii="宋体" w:hAnsi="宋体"/>
                          <w:bCs/>
                          <w:szCs w:val="21"/>
                        </w:rPr>
                      </w:pPr>
                      <w:r>
                        <w:rPr>
                          <w:rFonts w:hint="eastAsia" w:ascii="宋体" w:hAnsi="宋体"/>
                          <w:bCs/>
                          <w:szCs w:val="21"/>
                        </w:rPr>
                        <w:t>建筑废水</w:t>
                      </w:r>
                    </w:p>
                  </w:txbxContent>
                </v:textbox>
              </v:shap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697152" behindDoc="0" locked="0" layoutInCell="1" allowOverlap="1">
                <wp:simplePos x="0" y="0"/>
                <wp:positionH relativeFrom="column">
                  <wp:posOffset>649605</wp:posOffset>
                </wp:positionH>
                <wp:positionV relativeFrom="paragraph">
                  <wp:posOffset>1648460</wp:posOffset>
                </wp:positionV>
                <wp:extent cx="981075" cy="295275"/>
                <wp:effectExtent l="13970" t="13970" r="14605" b="14605"/>
                <wp:wrapNone/>
                <wp:docPr id="78" name="文本框 78"/>
                <wp:cNvGraphicFramePr/>
                <a:graphic xmlns:a="http://schemas.openxmlformats.org/drawingml/2006/main">
                  <a:graphicData uri="http://schemas.microsoft.com/office/word/2010/wordprocessingShape">
                    <wps:wsp>
                      <wps:cNvSpPr txBox="1"/>
                      <wps:spPr>
                        <a:xfrm>
                          <a:off x="0" y="0"/>
                          <a:ext cx="981075" cy="295275"/>
                        </a:xfrm>
                        <a:prstGeom prst="rect">
                          <a:avLst/>
                        </a:prstGeom>
                        <a:solidFill>
                          <a:srgbClr val="FFFFFF"/>
                        </a:solidFill>
                        <a:ln w="28575" cap="flat" cmpd="sng">
                          <a:solidFill>
                            <a:srgbClr val="000000"/>
                          </a:solidFill>
                          <a:prstDash val="sysDot"/>
                          <a:miter/>
                          <a:headEnd type="none" w="med" len="med"/>
                          <a:tailEnd type="none" w="med" len="med"/>
                        </a:ln>
                      </wps:spPr>
                      <wps:txbx>
                        <w:txbxContent>
                          <w:p>
                            <w:pPr>
                              <w:snapToGrid w:val="0"/>
                              <w:spacing w:line="400" w:lineRule="exact"/>
                              <w:jc w:val="center"/>
                              <w:rPr>
                                <w:rFonts w:ascii="宋体" w:hAnsi="宋体"/>
                                <w:bCs/>
                                <w:szCs w:val="21"/>
                              </w:rPr>
                            </w:pPr>
                            <w:r>
                              <w:rPr>
                                <w:rFonts w:hint="eastAsia" w:ascii="宋体" w:hAnsi="宋体"/>
                                <w:bCs/>
                                <w:szCs w:val="21"/>
                              </w:rPr>
                              <w:t>扬尘、废气</w:t>
                            </w:r>
                          </w:p>
                          <w:p/>
                        </w:txbxContent>
                      </wps:txbx>
                      <wps:bodyPr lIns="0" tIns="0" rIns="0" bIns="0" upright="1"/>
                    </wps:wsp>
                  </a:graphicData>
                </a:graphic>
              </wp:anchor>
            </w:drawing>
          </mc:Choice>
          <mc:Fallback>
            <w:pict>
              <v:shape id="_x0000_s1026" o:spid="_x0000_s1026" o:spt="202" type="#_x0000_t202" style="position:absolute;left:0pt;margin-left:51.15pt;margin-top:129.8pt;height:23.25pt;width:77.25pt;z-index:251697152;mso-width-relative:page;mso-height-relative:page;" fillcolor="#FFFFFF" filled="t" stroked="t" coordsize="21600,21600" o:gfxdata="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GKwmutYAAAALAQAADwAAAAAAAAABACAAAAAiAAAAZHJzL2Rvd25y&#10;ZXYueG1sUEsBAhQAFAAAAAgAh07iQCCKrqEAAgAADwQAAA4AAAAAAAAAAQAgAAAAJQEAAGRycy9l&#10;Mm9Eb2MueG1sUEsFBgAAAAAGAAYAWQEAAJcFAAAAAA==&#10;">
                <v:fill on="t" focussize="0,0"/>
                <v:stroke weight="2.25pt" color="#000000" joinstyle="miter" dashstyle="1 1"/>
                <v:imagedata o:title=""/>
                <o:lock v:ext="edit" aspectratio="f"/>
                <v:textbox inset="0mm,0mm,0mm,0mm">
                  <w:txbxContent>
                    <w:p>
                      <w:pPr>
                        <w:snapToGrid w:val="0"/>
                        <w:spacing w:line="400" w:lineRule="exact"/>
                        <w:jc w:val="center"/>
                        <w:rPr>
                          <w:rFonts w:ascii="宋体" w:hAnsi="宋体"/>
                          <w:bCs/>
                          <w:szCs w:val="21"/>
                        </w:rPr>
                      </w:pPr>
                      <w:r>
                        <w:rPr>
                          <w:rFonts w:hint="eastAsia" w:ascii="宋体" w:hAnsi="宋体"/>
                          <w:bCs/>
                          <w:szCs w:val="21"/>
                        </w:rPr>
                        <w:t>扬尘、废气</w:t>
                      </w:r>
                    </w:p>
                    <w:p/>
                  </w:txbxContent>
                </v:textbox>
              </v:shap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696128" behindDoc="0" locked="0" layoutInCell="1" allowOverlap="1">
                <wp:simplePos x="0" y="0"/>
                <wp:positionH relativeFrom="column">
                  <wp:posOffset>5173980</wp:posOffset>
                </wp:positionH>
                <wp:positionV relativeFrom="paragraph">
                  <wp:posOffset>2943225</wp:posOffset>
                </wp:positionV>
                <wp:extent cx="635" cy="396240"/>
                <wp:effectExtent l="10795" t="0" r="26670" b="3810"/>
                <wp:wrapNone/>
                <wp:docPr id="80" name="直接连接符 80"/>
                <wp:cNvGraphicFramePr/>
                <a:graphic xmlns:a="http://schemas.openxmlformats.org/drawingml/2006/main">
                  <a:graphicData uri="http://schemas.microsoft.com/office/word/2010/wordprocessingShape">
                    <wps:wsp>
                      <wps:cNvCnPr/>
                      <wps:spPr>
                        <a:xfrm>
                          <a:off x="0" y="0"/>
                          <a:ext cx="635" cy="396240"/>
                        </a:xfrm>
                        <a:prstGeom prst="line">
                          <a:avLst/>
                        </a:prstGeom>
                        <a:ln w="222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407.4pt;margin-top:231.75pt;height:31.2pt;width:0.05pt;z-index:251696128;mso-width-relative:page;mso-height-relative:page;" filled="f" stroked="t" coordsize="21600,21600" o:gfxdata="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DUq3K42gAAAAsBAAAP&#10;AAAAAAAAAAEAIAAAACIAAABkcnMvZG93bnJldi54bWxQSwECFAAUAAAACACHTuJAjqIrUd0BAACa&#10;AwAADgAAAAAAAAABACAAAAApAQAAZHJzL2Uyb0RvYy54bWxQSwUGAAAAAAYABgBZAQAAeAUAAAAA&#10;">
                <v:fill on="f" focussize="0,0"/>
                <v:stroke weight="1.75pt" color="#000000" joinstyle="round"/>
                <v:imagedata o:title=""/>
                <o:lock v:ext="edit" aspectratio="f"/>
              </v:lin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695104" behindDoc="0" locked="0" layoutInCell="1" allowOverlap="1">
                <wp:simplePos x="0" y="0"/>
                <wp:positionH relativeFrom="column">
                  <wp:posOffset>3413125</wp:posOffset>
                </wp:positionH>
                <wp:positionV relativeFrom="paragraph">
                  <wp:posOffset>1271905</wp:posOffset>
                </wp:positionV>
                <wp:extent cx="15240" cy="466090"/>
                <wp:effectExtent l="27305" t="0" r="33655" b="10160"/>
                <wp:wrapNone/>
                <wp:docPr id="92" name="直接连接符 92"/>
                <wp:cNvGraphicFramePr/>
                <a:graphic xmlns:a="http://schemas.openxmlformats.org/drawingml/2006/main">
                  <a:graphicData uri="http://schemas.microsoft.com/office/word/2010/wordprocessingShape">
                    <wps:wsp>
                      <wps:cNvCnPr/>
                      <wps:spPr>
                        <a:xfrm flipV="1">
                          <a:off x="0" y="0"/>
                          <a:ext cx="15240" cy="466090"/>
                        </a:xfrm>
                        <a:prstGeom prst="line">
                          <a:avLst/>
                        </a:prstGeom>
                        <a:ln w="9525" cap="flat" cmpd="sng">
                          <a:solidFill>
                            <a:srgbClr val="000000"/>
                          </a:solidFill>
                          <a:prstDash val="solid"/>
                          <a:headEnd type="none" w="med" len="med"/>
                          <a:tailEnd type="triangle" w="med" len="lg"/>
                        </a:ln>
                      </wps:spPr>
                      <wps:bodyPr upright="1"/>
                    </wps:wsp>
                  </a:graphicData>
                </a:graphic>
              </wp:anchor>
            </w:drawing>
          </mc:Choice>
          <mc:Fallback>
            <w:pict>
              <v:line id="_x0000_s1026" o:spid="_x0000_s1026" o:spt="20" style="position:absolute;left:0pt;flip:y;margin-left:268.75pt;margin-top:100.15pt;height:36.7pt;width:1.2pt;z-index:251695104;mso-width-relative:page;mso-height-relative:page;" filled="f" stroked="t" coordsize="21600,21600" o:gfxdata="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LDX9lzZAAAACwEAAA8AAAAAAAAAAQAgAAAAIgAAAGRycy9kb3ducmV2LnhtbFBLAQIUABQA&#10;AAAIAIdO4kCJSDub7wEAAKgDAAAOAAAAAAAAAAEAIAAAACgBAABkcnMvZTJvRG9jLnhtbFBLBQYA&#10;AAAABgAGAFkBAACJBQAAAAA=&#10;">
                <v:fill on="f" focussize="0,0"/>
                <v:stroke color="#000000" joinstyle="round" endarrow="block" endarrowlength="long"/>
                <v:imagedata o:title=""/>
                <o:lock v:ext="edit" aspectratio="f"/>
              </v:lin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694080" behindDoc="0" locked="0" layoutInCell="1" allowOverlap="1">
                <wp:simplePos x="0" y="0"/>
                <wp:positionH relativeFrom="column">
                  <wp:posOffset>4531995</wp:posOffset>
                </wp:positionH>
                <wp:positionV relativeFrom="paragraph">
                  <wp:posOffset>2769235</wp:posOffset>
                </wp:positionV>
                <wp:extent cx="213995" cy="0"/>
                <wp:effectExtent l="0" t="38100" r="14605" b="38100"/>
                <wp:wrapNone/>
                <wp:docPr id="96" name="直接连接符 96"/>
                <wp:cNvGraphicFramePr/>
                <a:graphic xmlns:a="http://schemas.openxmlformats.org/drawingml/2006/main">
                  <a:graphicData uri="http://schemas.microsoft.com/office/word/2010/wordprocessingShape">
                    <wps:wsp>
                      <wps:cNvCnPr/>
                      <wps:spPr>
                        <a:xfrm>
                          <a:off x="0" y="0"/>
                          <a:ext cx="213995" cy="0"/>
                        </a:xfrm>
                        <a:prstGeom prst="line">
                          <a:avLst/>
                        </a:prstGeom>
                        <a:ln w="9525" cap="flat" cmpd="sng">
                          <a:solidFill>
                            <a:srgbClr val="000000"/>
                          </a:solidFill>
                          <a:prstDash val="solid"/>
                          <a:headEnd type="none" w="med" len="med"/>
                          <a:tailEnd type="triangle" w="med" len="lg"/>
                        </a:ln>
                      </wps:spPr>
                      <wps:bodyPr upright="1"/>
                    </wps:wsp>
                  </a:graphicData>
                </a:graphic>
              </wp:anchor>
            </w:drawing>
          </mc:Choice>
          <mc:Fallback>
            <w:pict>
              <v:line id="_x0000_s1026" o:spid="_x0000_s1026" o:spt="20" style="position:absolute;left:0pt;margin-left:356.85pt;margin-top:218.05pt;height:0pt;width:16.85pt;z-index:251694080;mso-width-relative:page;mso-height-relative:page;" filled="f" stroked="t" coordsize="21600,21600" o:gfxdata="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JPKWj3XAAAACwEA&#10;AA8AAAAAAAAAAQAgAAAAIgAAAGRycy9kb3ducmV2LnhtbFBLAQIUABQAAAAIAIdO4kB9+s5d4gEA&#10;AJoDAAAOAAAAAAAAAAEAIAAAACYBAABkcnMvZTJvRG9jLnhtbFBLBQYAAAAABgAGAFkBAAB6BQAA&#10;AAA=&#10;">
                <v:fill on="f" focussize="0,0"/>
                <v:stroke color="#000000" joinstyle="round" endarrow="block" endarrowlength="long"/>
                <v:imagedata o:title=""/>
                <o:lock v:ext="edit" aspectratio="f"/>
              </v:lin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693056" behindDoc="0" locked="0" layoutInCell="1" allowOverlap="1">
                <wp:simplePos x="0" y="0"/>
                <wp:positionH relativeFrom="column">
                  <wp:posOffset>3465195</wp:posOffset>
                </wp:positionH>
                <wp:positionV relativeFrom="paragraph">
                  <wp:posOffset>2769235</wp:posOffset>
                </wp:positionV>
                <wp:extent cx="228600" cy="0"/>
                <wp:effectExtent l="0" t="38100" r="0" b="38100"/>
                <wp:wrapNone/>
                <wp:docPr id="93" name="直接连接符 93"/>
                <wp:cNvGraphicFramePr/>
                <a:graphic xmlns:a="http://schemas.openxmlformats.org/drawingml/2006/main">
                  <a:graphicData uri="http://schemas.microsoft.com/office/word/2010/wordprocessingShape">
                    <wps:wsp>
                      <wps:cNvCnPr/>
                      <wps:spPr>
                        <a:xfrm>
                          <a:off x="0" y="0"/>
                          <a:ext cx="228600" cy="0"/>
                        </a:xfrm>
                        <a:prstGeom prst="line">
                          <a:avLst/>
                        </a:prstGeom>
                        <a:ln w="9525" cap="flat" cmpd="sng">
                          <a:solidFill>
                            <a:srgbClr val="000000"/>
                          </a:solidFill>
                          <a:prstDash val="solid"/>
                          <a:headEnd type="none" w="med" len="med"/>
                          <a:tailEnd type="triangle" w="med" len="lg"/>
                        </a:ln>
                      </wps:spPr>
                      <wps:bodyPr upright="1"/>
                    </wps:wsp>
                  </a:graphicData>
                </a:graphic>
              </wp:anchor>
            </w:drawing>
          </mc:Choice>
          <mc:Fallback>
            <w:pict>
              <v:line id="_x0000_s1026" o:spid="_x0000_s1026" o:spt="20" style="position:absolute;left:0pt;margin-left:272.85pt;margin-top:218.05pt;height:0pt;width:18pt;z-index:251693056;mso-width-relative:page;mso-height-relative:page;" filled="f" stroked="t" coordsize="21600,21600" o:gfxdata="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HpkD9jXAAAACwEA&#10;AA8AAAAAAAAAAQAgAAAAIgAAAGRycy9kb3ducmV2LnhtbFBLAQIUABQAAAAIAIdO4kDrHeBR4gEA&#10;AJoDAAAOAAAAAAAAAAEAIAAAACYBAABkcnMvZTJvRG9jLnhtbFBLBQYAAAAABgAGAFkBAAB6BQAA&#10;AAA=&#10;">
                <v:fill on="f" focussize="0,0"/>
                <v:stroke color="#000000" joinstyle="round" endarrow="block" endarrowlength="long"/>
                <v:imagedata o:title=""/>
                <o:lock v:ext="edit" aspectratio="f"/>
              </v:lin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692032" behindDoc="0" locked="0" layoutInCell="1" allowOverlap="1">
                <wp:simplePos x="0" y="0"/>
                <wp:positionH relativeFrom="column">
                  <wp:posOffset>2309495</wp:posOffset>
                </wp:positionH>
                <wp:positionV relativeFrom="paragraph">
                  <wp:posOffset>2769235</wp:posOffset>
                </wp:positionV>
                <wp:extent cx="261620" cy="0"/>
                <wp:effectExtent l="0" t="38100" r="5080" b="38100"/>
                <wp:wrapNone/>
                <wp:docPr id="95" name="直接连接符 95"/>
                <wp:cNvGraphicFramePr/>
                <a:graphic xmlns:a="http://schemas.openxmlformats.org/drawingml/2006/main">
                  <a:graphicData uri="http://schemas.microsoft.com/office/word/2010/wordprocessingShape">
                    <wps:wsp>
                      <wps:cNvCnPr/>
                      <wps:spPr>
                        <a:xfrm>
                          <a:off x="0" y="0"/>
                          <a:ext cx="261620" cy="0"/>
                        </a:xfrm>
                        <a:prstGeom prst="line">
                          <a:avLst/>
                        </a:prstGeom>
                        <a:ln w="9525" cap="flat" cmpd="sng">
                          <a:solidFill>
                            <a:srgbClr val="000000"/>
                          </a:solidFill>
                          <a:prstDash val="solid"/>
                          <a:headEnd type="none" w="med" len="med"/>
                          <a:tailEnd type="triangle" w="med" len="lg"/>
                        </a:ln>
                      </wps:spPr>
                      <wps:bodyPr upright="1"/>
                    </wps:wsp>
                  </a:graphicData>
                </a:graphic>
              </wp:anchor>
            </w:drawing>
          </mc:Choice>
          <mc:Fallback>
            <w:pict>
              <v:line id="_x0000_s1026" o:spid="_x0000_s1026" o:spt="20" style="position:absolute;left:0pt;margin-left:181.85pt;margin-top:218.05pt;height:0pt;width:20.6pt;z-index:251692032;mso-width-relative:page;mso-height-relative:page;" filled="f" stroked="t" coordsize="21600,21600" o:gfxdata="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LbF0pDXAAAACwEAAA8A&#10;AAAAAAAAAQAgAAAAIgAAAGRycy9kb3ducmV2LnhtbFBLAQIUABQAAAAIAIdO4kB9QWAl3wEAAJoD&#10;AAAOAAAAAAAAAAEAIAAAACYBAABkcnMvZTJvRG9jLnhtbFBLBQYAAAAABgAGAFkBAAB3BQAAAAA=&#10;">
                <v:fill on="f" focussize="0,0"/>
                <v:stroke color="#000000" joinstyle="round" endarrow="block" endarrowlength="long"/>
                <v:imagedata o:title=""/>
                <o:lock v:ext="edit" aspectratio="f"/>
              </v:lin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691008" behindDoc="0" locked="0" layoutInCell="1" allowOverlap="1">
                <wp:simplePos x="0" y="0"/>
                <wp:positionH relativeFrom="column">
                  <wp:posOffset>1026160</wp:posOffset>
                </wp:positionH>
                <wp:positionV relativeFrom="paragraph">
                  <wp:posOffset>2715260</wp:posOffset>
                </wp:positionV>
                <wp:extent cx="257175" cy="0"/>
                <wp:effectExtent l="0" t="38100" r="9525" b="38100"/>
                <wp:wrapNone/>
                <wp:docPr id="99" name="直接连接符 99"/>
                <wp:cNvGraphicFramePr/>
                <a:graphic xmlns:a="http://schemas.openxmlformats.org/drawingml/2006/main">
                  <a:graphicData uri="http://schemas.microsoft.com/office/word/2010/wordprocessingShape">
                    <wps:wsp>
                      <wps:cNvCnPr/>
                      <wps:spPr>
                        <a:xfrm>
                          <a:off x="0" y="0"/>
                          <a:ext cx="257175" cy="0"/>
                        </a:xfrm>
                        <a:prstGeom prst="line">
                          <a:avLst/>
                        </a:prstGeom>
                        <a:ln w="9525" cap="flat" cmpd="sng">
                          <a:solidFill>
                            <a:srgbClr val="000000"/>
                          </a:solidFill>
                          <a:prstDash val="solid"/>
                          <a:headEnd type="none" w="med" len="med"/>
                          <a:tailEnd type="triangle" w="med" len="lg"/>
                        </a:ln>
                      </wps:spPr>
                      <wps:bodyPr upright="1"/>
                    </wps:wsp>
                  </a:graphicData>
                </a:graphic>
              </wp:anchor>
            </w:drawing>
          </mc:Choice>
          <mc:Fallback>
            <w:pict>
              <v:line id="_x0000_s1026" o:spid="_x0000_s1026" o:spt="20" style="position:absolute;left:0pt;margin-left:80.8pt;margin-top:213.8pt;height:0pt;width:20.25pt;z-index:251691008;mso-width-relative:page;mso-height-relative:page;" filled="f" stroked="t" coordsize="21600,21600" o:gfxdata="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AY9gYF1QAAAAsBAAAP&#10;AAAAAAAAAAEAIAAAACIAAABkcnMvZG93bnJldi54bWxQSwECFAAUAAAACACHTuJAOXl+FOIBAACa&#10;AwAADgAAAAAAAAABACAAAAAkAQAAZHJzL2Uyb0RvYy54bWxQSwUGAAAAAAYABgBZAQAAeAUAAAAA&#10;">
                <v:fill on="f" focussize="0,0"/>
                <v:stroke color="#000000" joinstyle="round" endarrow="block" endarrowlength="long"/>
                <v:imagedata o:title=""/>
                <o:lock v:ext="edit" aspectratio="f"/>
              </v:lin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689984" behindDoc="0" locked="0" layoutInCell="1" allowOverlap="1">
                <wp:simplePos x="0" y="0"/>
                <wp:positionH relativeFrom="column">
                  <wp:posOffset>2172970</wp:posOffset>
                </wp:positionH>
                <wp:positionV relativeFrom="paragraph">
                  <wp:posOffset>1323975</wp:posOffset>
                </wp:positionV>
                <wp:extent cx="635" cy="297180"/>
                <wp:effectExtent l="37465" t="0" r="38100" b="7620"/>
                <wp:wrapNone/>
                <wp:docPr id="100" name="直接连接符 100"/>
                <wp:cNvGraphicFramePr/>
                <a:graphic xmlns:a="http://schemas.openxmlformats.org/drawingml/2006/main">
                  <a:graphicData uri="http://schemas.microsoft.com/office/word/2010/wordprocessingShape">
                    <wps:wsp>
                      <wps:cNvCnPr/>
                      <wps:spPr>
                        <a:xfrm flipV="1">
                          <a:off x="0" y="0"/>
                          <a:ext cx="635" cy="297180"/>
                        </a:xfrm>
                        <a:prstGeom prst="line">
                          <a:avLst/>
                        </a:prstGeom>
                        <a:ln w="9525" cap="flat" cmpd="sng">
                          <a:solidFill>
                            <a:srgbClr val="000000"/>
                          </a:solidFill>
                          <a:prstDash val="solid"/>
                          <a:headEnd type="none" w="med" len="med"/>
                          <a:tailEnd type="triangle" w="med" len="lg"/>
                        </a:ln>
                      </wps:spPr>
                      <wps:bodyPr upright="1"/>
                    </wps:wsp>
                  </a:graphicData>
                </a:graphic>
              </wp:anchor>
            </w:drawing>
          </mc:Choice>
          <mc:Fallback>
            <w:pict>
              <v:line id="_x0000_s1026" o:spid="_x0000_s1026" o:spt="20" style="position:absolute;left:0pt;flip:y;margin-left:171.1pt;margin-top:104.25pt;height:23.4pt;width:0.05pt;z-index:251689984;mso-width-relative:page;mso-height-relative:page;" filled="f" stroked="t" coordsize="21600,21600" o:gfxdata="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JopftbYAAAACwEAAA8AAAAAAAAAAQAgAAAAIgAAAGRycy9kb3ducmV2LnhtbFBLAQIUABQAAAAI&#10;AIdO4kA2arTU7QEAAKgDAAAOAAAAAAAAAAEAIAAAACcBAABkcnMvZTJvRG9jLnhtbFBLBQYAAAAA&#10;BgAGAFkBAACGBQAAAAA=&#10;">
                <v:fill on="f" focussize="0,0"/>
                <v:stroke color="#000000" joinstyle="round" endarrow="block" endarrowlength="long"/>
                <v:imagedata o:title=""/>
                <o:lock v:ext="edit" aspectratio="f"/>
              </v:lin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688960" behindDoc="0" locked="0" layoutInCell="1" allowOverlap="1">
                <wp:simplePos x="0" y="0"/>
                <wp:positionH relativeFrom="column">
                  <wp:posOffset>1144270</wp:posOffset>
                </wp:positionH>
                <wp:positionV relativeFrom="paragraph">
                  <wp:posOffset>1918335</wp:posOffset>
                </wp:positionV>
                <wp:extent cx="635" cy="431800"/>
                <wp:effectExtent l="37465" t="0" r="38100" b="6350"/>
                <wp:wrapNone/>
                <wp:docPr id="101" name="直接连接符 101"/>
                <wp:cNvGraphicFramePr/>
                <a:graphic xmlns:a="http://schemas.openxmlformats.org/drawingml/2006/main">
                  <a:graphicData uri="http://schemas.microsoft.com/office/word/2010/wordprocessingShape">
                    <wps:wsp>
                      <wps:cNvCnPr/>
                      <wps:spPr>
                        <a:xfrm flipV="1">
                          <a:off x="0" y="0"/>
                          <a:ext cx="635" cy="431800"/>
                        </a:xfrm>
                        <a:prstGeom prst="line">
                          <a:avLst/>
                        </a:prstGeom>
                        <a:ln w="9525" cap="flat" cmpd="sng">
                          <a:solidFill>
                            <a:srgbClr val="000000"/>
                          </a:solidFill>
                          <a:prstDash val="solid"/>
                          <a:headEnd type="none" w="med" len="med"/>
                          <a:tailEnd type="triangle" w="med" len="lg"/>
                        </a:ln>
                      </wps:spPr>
                      <wps:bodyPr upright="1"/>
                    </wps:wsp>
                  </a:graphicData>
                </a:graphic>
              </wp:anchor>
            </w:drawing>
          </mc:Choice>
          <mc:Fallback>
            <w:pict>
              <v:line id="_x0000_s1026" o:spid="_x0000_s1026" o:spt="20" style="position:absolute;left:0pt;flip:y;margin-left:90.1pt;margin-top:151.05pt;height:34pt;width:0.05pt;z-index:251688960;mso-width-relative:page;mso-height-relative:page;" filled="f" stroked="t" coordsize="21600,21600" o:gfxdata="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VNYUJ2AAAAAsBAAAPAAAAAAAAAAEAIAAAACIAAABkcnMvZG93bnJldi54bWxQSwECFAAUAAAA&#10;CACHTuJAbjvU1u4BAACoAwAADgAAAAAAAAABACAAAAAnAQAAZHJzL2Uyb0RvYy54bWxQSwUGAAAA&#10;AAYABgBZAQAAhwUAAAAA&#10;">
                <v:fill on="f" focussize="0,0"/>
                <v:stroke color="#000000" joinstyle="round" endarrow="block" endarrowlength="long"/>
                <v:imagedata o:title=""/>
                <o:lock v:ext="edit" aspectratio="f"/>
              </v:line>
            </w:pict>
          </mc:Fallback>
        </mc:AlternateContent>
      </w: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687936" behindDoc="0" locked="0" layoutInCell="1" allowOverlap="1">
                <wp:simplePos x="0" y="0"/>
                <wp:positionH relativeFrom="column">
                  <wp:posOffset>2171065</wp:posOffset>
                </wp:positionH>
                <wp:positionV relativeFrom="paragraph">
                  <wp:posOffset>1960880</wp:posOffset>
                </wp:positionV>
                <wp:extent cx="635" cy="396240"/>
                <wp:effectExtent l="37465" t="0" r="38100" b="3810"/>
                <wp:wrapNone/>
                <wp:docPr id="94" name="直接连接符 94"/>
                <wp:cNvGraphicFramePr/>
                <a:graphic xmlns:a="http://schemas.openxmlformats.org/drawingml/2006/main">
                  <a:graphicData uri="http://schemas.microsoft.com/office/word/2010/wordprocessingShape">
                    <wps:wsp>
                      <wps:cNvCnPr/>
                      <wps:spPr>
                        <a:xfrm flipV="1">
                          <a:off x="0" y="0"/>
                          <a:ext cx="635" cy="396240"/>
                        </a:xfrm>
                        <a:prstGeom prst="line">
                          <a:avLst/>
                        </a:prstGeom>
                        <a:ln w="9525" cap="flat" cmpd="sng">
                          <a:solidFill>
                            <a:srgbClr val="000000"/>
                          </a:solidFill>
                          <a:prstDash val="solid"/>
                          <a:headEnd type="none" w="med" len="med"/>
                          <a:tailEnd type="triangle" w="med" len="lg"/>
                        </a:ln>
                      </wps:spPr>
                      <wps:bodyPr upright="1"/>
                    </wps:wsp>
                  </a:graphicData>
                </a:graphic>
              </wp:anchor>
            </w:drawing>
          </mc:Choice>
          <mc:Fallback>
            <w:pict>
              <v:line id="_x0000_s1026" o:spid="_x0000_s1026" o:spt="20" style="position:absolute;left:0pt;flip:y;margin-left:170.95pt;margin-top:154.4pt;height:31.2pt;width:0.05pt;z-index:251687936;mso-width-relative:page;mso-height-relative:page;" filled="f" stroked="t" coordsize="21600,21600" o:gfxdata="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YP31Q2QAAAAsBAAAPAAAAAAAAAAEAIAAAACIAAABkcnMvZG93bnJldi54bWxQSwECFAAUAAAA&#10;CACHTuJAiBguCO0BAACmAwAADgAAAAAAAAABACAAAAAoAQAAZHJzL2Uyb0RvYy54bWxQSwUGAAAA&#10;AAYABgBZAQAAhwUAAAAA&#10;">
                <v:fill on="f" focussize="0,0"/>
                <v:stroke color="#000000" joinstyle="round" endarrow="block" endarrowlength="long"/>
                <v:imagedata o:title=""/>
                <o:lock v:ext="edit" aspectratio="f"/>
              </v:line>
            </w:pict>
          </mc:Fallback>
        </mc:AlternateContent>
      </w: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r>
        <w:rPr>
          <w:rFonts w:hint="default" w:ascii="Times New Roman" w:hAnsi="Times New Roman" w:eastAsia="宋体" w:cs="Times New Roman"/>
          <w:color w:val="FF0000"/>
          <w:kern w:val="0"/>
          <w:sz w:val="24"/>
        </w:rPr>
        <mc:AlternateContent>
          <mc:Choice Requires="wpg">
            <w:drawing>
              <wp:anchor distT="0" distB="0" distL="114300" distR="114300" simplePos="0" relativeHeight="251719680" behindDoc="0" locked="0" layoutInCell="1" allowOverlap="1">
                <wp:simplePos x="0" y="0"/>
                <wp:positionH relativeFrom="column">
                  <wp:posOffset>-114300</wp:posOffset>
                </wp:positionH>
                <wp:positionV relativeFrom="paragraph">
                  <wp:posOffset>140335</wp:posOffset>
                </wp:positionV>
                <wp:extent cx="5663565" cy="3333750"/>
                <wp:effectExtent l="13970" t="0" r="37465" b="19050"/>
                <wp:wrapNone/>
                <wp:docPr id="19" name="组合 19"/>
                <wp:cNvGraphicFramePr/>
                <a:graphic xmlns:a="http://schemas.openxmlformats.org/drawingml/2006/main">
                  <a:graphicData uri="http://schemas.microsoft.com/office/word/2010/wordprocessingGroup">
                    <wpg:wgp>
                      <wpg:cNvGrpSpPr/>
                      <wpg:grpSpPr>
                        <a:xfrm>
                          <a:off x="0" y="0"/>
                          <a:ext cx="5663565" cy="3333750"/>
                          <a:chOff x="1521" y="4242"/>
                          <a:chExt cx="8919" cy="5250"/>
                        </a:xfrm>
                      </wpg:grpSpPr>
                      <wps:wsp>
                        <wps:cNvPr id="1" name="文本框 1"/>
                        <wps:cNvSpPr txBox="1"/>
                        <wps:spPr>
                          <a:xfrm>
                            <a:off x="5833" y="7114"/>
                            <a:ext cx="1236" cy="591"/>
                          </a:xfrm>
                          <a:prstGeom prst="rect">
                            <a:avLst/>
                          </a:prstGeom>
                          <a:solidFill>
                            <a:srgbClr val="FFFFFF"/>
                          </a:solidFill>
                          <a:ln w="57150" cap="flat" cmpd="thinThick">
                            <a:solidFill>
                              <a:srgbClr val="000000"/>
                            </a:solidFill>
                            <a:prstDash val="solid"/>
                            <a:miter/>
                            <a:headEnd type="none" w="med" len="med"/>
                            <a:tailEnd type="none" w="med" len="med"/>
                          </a:ln>
                        </wps:spPr>
                        <wps:txbx>
                          <w:txbxContent>
                            <w:p>
                              <w:pPr>
                                <w:snapToGrid w:val="0"/>
                                <w:spacing w:line="400" w:lineRule="exact"/>
                                <w:jc w:val="center"/>
                                <w:rPr>
                                  <w:rFonts w:hint="eastAsia" w:ascii="宋体" w:hAnsi="宋体"/>
                                  <w:sz w:val="24"/>
                                </w:rPr>
                              </w:pPr>
                              <w:r>
                                <w:rPr>
                                  <w:rFonts w:hint="eastAsia" w:ascii="宋体" w:hAnsi="宋体"/>
                                  <w:bCs/>
                                  <w:sz w:val="24"/>
                                </w:rPr>
                                <w:t>装饰工程</w:t>
                              </w:r>
                            </w:p>
                          </w:txbxContent>
                        </wps:txbx>
                        <wps:bodyPr lIns="0" tIns="0" rIns="0" bIns="0" upright="1"/>
                      </wps:wsp>
                      <wps:wsp>
                        <wps:cNvPr id="2" name="文本框 2"/>
                        <wps:cNvSpPr txBox="1"/>
                        <wps:spPr>
                          <a:xfrm>
                            <a:off x="9204" y="7140"/>
                            <a:ext cx="1236" cy="582"/>
                          </a:xfrm>
                          <a:prstGeom prst="rect">
                            <a:avLst/>
                          </a:prstGeom>
                          <a:solidFill>
                            <a:srgbClr val="FFFFFF"/>
                          </a:solidFill>
                          <a:ln w="57150" cap="flat" cmpd="thinThick">
                            <a:solidFill>
                              <a:srgbClr val="000000"/>
                            </a:solidFill>
                            <a:prstDash val="solid"/>
                            <a:miter/>
                            <a:headEnd type="none" w="med" len="med"/>
                            <a:tailEnd type="none" w="med" len="med"/>
                          </a:ln>
                        </wps:spPr>
                        <wps:txbx>
                          <w:txbxContent>
                            <w:p>
                              <w:pPr>
                                <w:snapToGrid w:val="0"/>
                                <w:spacing w:line="400" w:lineRule="exact"/>
                                <w:jc w:val="center"/>
                                <w:rPr>
                                  <w:rFonts w:hint="eastAsia" w:ascii="宋体" w:hAnsi="宋体"/>
                                  <w:sz w:val="24"/>
                                </w:rPr>
                              </w:pPr>
                              <w:r>
                                <w:rPr>
                                  <w:rFonts w:hint="eastAsia" w:ascii="宋体" w:hAnsi="宋体"/>
                                  <w:bCs/>
                                  <w:sz w:val="24"/>
                                </w:rPr>
                                <w:t>工程验收</w:t>
                              </w:r>
                            </w:p>
                          </w:txbxContent>
                        </wps:txbx>
                        <wps:bodyPr lIns="0" tIns="0" rIns="0" bIns="0" upright="1"/>
                      </wps:wsp>
                      <wps:wsp>
                        <wps:cNvPr id="3" name="文本框 3"/>
                        <wps:cNvSpPr txBox="1"/>
                        <wps:spPr>
                          <a:xfrm>
                            <a:off x="7556" y="7140"/>
                            <a:ext cx="1236" cy="582"/>
                          </a:xfrm>
                          <a:prstGeom prst="rect">
                            <a:avLst/>
                          </a:prstGeom>
                          <a:solidFill>
                            <a:srgbClr val="FFFFFF"/>
                          </a:solidFill>
                          <a:ln w="57150" cap="flat" cmpd="thinThick">
                            <a:solidFill>
                              <a:srgbClr val="000000"/>
                            </a:solidFill>
                            <a:prstDash val="solid"/>
                            <a:miter/>
                            <a:headEnd type="none" w="med" len="med"/>
                            <a:tailEnd type="none" w="med" len="med"/>
                          </a:ln>
                        </wps:spPr>
                        <wps:txbx>
                          <w:txbxContent>
                            <w:p>
                              <w:pPr>
                                <w:snapToGrid w:val="0"/>
                                <w:spacing w:line="400" w:lineRule="exact"/>
                                <w:jc w:val="center"/>
                                <w:rPr>
                                  <w:rFonts w:hint="eastAsia" w:ascii="宋体" w:hAnsi="宋体"/>
                                  <w:sz w:val="24"/>
                                </w:rPr>
                              </w:pPr>
                              <w:r>
                                <w:rPr>
                                  <w:rFonts w:hint="eastAsia" w:ascii="宋体" w:hAnsi="宋体"/>
                                  <w:bCs/>
                                  <w:sz w:val="24"/>
                                </w:rPr>
                                <w:t>设备安装</w:t>
                              </w:r>
                            </w:p>
                          </w:txbxContent>
                        </wps:txbx>
                        <wps:bodyPr lIns="0" tIns="0" rIns="0" bIns="0" upright="1"/>
                      </wps:wsp>
                      <wps:wsp>
                        <wps:cNvPr id="4" name="文本框 4"/>
                        <wps:cNvSpPr txBox="1"/>
                        <wps:spPr>
                          <a:xfrm>
                            <a:off x="1883" y="7133"/>
                            <a:ext cx="1437" cy="557"/>
                          </a:xfrm>
                          <a:prstGeom prst="rect">
                            <a:avLst/>
                          </a:prstGeom>
                          <a:solidFill>
                            <a:srgbClr val="FFFFFF"/>
                          </a:solidFill>
                          <a:ln w="57150" cap="flat" cmpd="thinThick">
                            <a:solidFill>
                              <a:srgbClr val="000000"/>
                            </a:solidFill>
                            <a:prstDash val="solid"/>
                            <a:miter/>
                            <a:headEnd type="none" w="med" len="med"/>
                            <a:tailEnd type="none" w="med" len="med"/>
                          </a:ln>
                        </wps:spPr>
                        <wps:txbx>
                          <w:txbxContent>
                            <w:p>
                              <w:pPr>
                                <w:snapToGrid w:val="0"/>
                                <w:spacing w:line="400" w:lineRule="exact"/>
                                <w:jc w:val="center"/>
                                <w:rPr>
                                  <w:rFonts w:hint="eastAsia" w:ascii="宋体" w:hAnsi="宋体"/>
                                  <w:bCs/>
                                  <w:sz w:val="24"/>
                                </w:rPr>
                              </w:pPr>
                              <w:r>
                                <w:rPr>
                                  <w:rFonts w:hint="eastAsia" w:ascii="宋体" w:hAnsi="宋体"/>
                                  <w:bCs/>
                                  <w:sz w:val="24"/>
                                </w:rPr>
                                <w:t>基础工程</w:t>
                              </w:r>
                            </w:p>
                          </w:txbxContent>
                        </wps:txbx>
                        <wps:bodyPr lIns="0" tIns="0" rIns="0" bIns="0" upright="1"/>
                      </wps:wsp>
                      <wps:wsp>
                        <wps:cNvPr id="5" name="文本框 5"/>
                        <wps:cNvSpPr txBox="1"/>
                        <wps:spPr>
                          <a:xfrm>
                            <a:off x="3864" y="7137"/>
                            <a:ext cx="1311" cy="552"/>
                          </a:xfrm>
                          <a:prstGeom prst="rect">
                            <a:avLst/>
                          </a:prstGeom>
                          <a:solidFill>
                            <a:srgbClr val="FFFFFF"/>
                          </a:solidFill>
                          <a:ln w="57150" cap="flat" cmpd="thinThick">
                            <a:solidFill>
                              <a:srgbClr val="000000"/>
                            </a:solidFill>
                            <a:prstDash val="solid"/>
                            <a:miter/>
                            <a:headEnd type="none" w="med" len="med"/>
                            <a:tailEnd type="none" w="med" len="med"/>
                          </a:ln>
                        </wps:spPr>
                        <wps:txbx>
                          <w:txbxContent>
                            <w:p>
                              <w:pPr>
                                <w:snapToGrid w:val="0"/>
                                <w:spacing w:line="400" w:lineRule="exact"/>
                                <w:jc w:val="center"/>
                                <w:rPr>
                                  <w:rFonts w:hint="eastAsia" w:ascii="宋体" w:hAnsi="宋体"/>
                                  <w:sz w:val="24"/>
                                </w:rPr>
                              </w:pPr>
                              <w:r>
                                <w:rPr>
                                  <w:rFonts w:hint="eastAsia" w:ascii="宋体" w:hAnsi="宋体"/>
                                  <w:bCs/>
                                  <w:sz w:val="24"/>
                                </w:rPr>
                                <w:t>主体工程</w:t>
                              </w:r>
                            </w:p>
                          </w:txbxContent>
                        </wps:txbx>
                        <wps:bodyPr lIns="0" tIns="0" rIns="0" bIns="0" upright="1"/>
                      </wps:wsp>
                      <wps:wsp>
                        <wps:cNvPr id="6" name="文本框 6"/>
                        <wps:cNvSpPr txBox="1"/>
                        <wps:spPr>
                          <a:xfrm>
                            <a:off x="5290" y="9024"/>
                            <a:ext cx="1450" cy="46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napToGrid w:val="0"/>
                                <w:spacing w:line="400" w:lineRule="exact"/>
                                <w:jc w:val="center"/>
                                <w:rPr>
                                  <w:rFonts w:hint="eastAsia" w:ascii="宋体" w:hAnsi="宋体"/>
                                  <w:szCs w:val="21"/>
                                </w:rPr>
                              </w:pPr>
                              <w:r>
                                <w:rPr>
                                  <w:rFonts w:hint="eastAsia" w:ascii="宋体" w:hAnsi="宋体"/>
                                  <w:szCs w:val="21"/>
                                </w:rPr>
                                <w:t>工程营运</w:t>
                              </w:r>
                            </w:p>
                          </w:txbxContent>
                        </wps:txbx>
                        <wps:bodyPr lIns="0" tIns="0" rIns="0" bIns="0" upright="1"/>
                      </wps:wsp>
                      <wps:wsp>
                        <wps:cNvPr id="7" name="直接连接符 7"/>
                        <wps:cNvCnPr/>
                        <wps:spPr>
                          <a:xfrm>
                            <a:off x="5935" y="8400"/>
                            <a:ext cx="3914" cy="0"/>
                          </a:xfrm>
                          <a:prstGeom prst="line">
                            <a:avLst/>
                          </a:prstGeom>
                          <a:ln w="22225" cap="flat" cmpd="sng">
                            <a:solidFill>
                              <a:srgbClr val="000000"/>
                            </a:solidFill>
                            <a:prstDash val="solid"/>
                            <a:headEnd type="none" w="med" len="med"/>
                            <a:tailEnd type="none" w="med" len="med"/>
                          </a:ln>
                        </wps:spPr>
                        <wps:bodyPr upright="1"/>
                      </wps:wsp>
                      <wps:wsp>
                        <wps:cNvPr id="8" name="直接连接符 8"/>
                        <wps:cNvCnPr/>
                        <wps:spPr>
                          <a:xfrm flipV="1">
                            <a:off x="5935" y="8400"/>
                            <a:ext cx="1" cy="624"/>
                          </a:xfrm>
                          <a:prstGeom prst="line">
                            <a:avLst/>
                          </a:prstGeom>
                          <a:ln w="22225" cap="flat" cmpd="sng">
                            <a:solidFill>
                              <a:srgbClr val="000000"/>
                            </a:solidFill>
                            <a:prstDash val="solid"/>
                            <a:headEnd type="triangle" w="med" len="med"/>
                            <a:tailEnd type="none" w="med" len="med"/>
                          </a:ln>
                        </wps:spPr>
                        <wps:bodyPr upright="1"/>
                      </wps:wsp>
                      <wps:wsp>
                        <wps:cNvPr id="9" name="文本框 9"/>
                        <wps:cNvSpPr txBox="1"/>
                        <wps:spPr>
                          <a:xfrm>
                            <a:off x="1521" y="8949"/>
                            <a:ext cx="1339" cy="468"/>
                          </a:xfrm>
                          <a:prstGeom prst="rect">
                            <a:avLst/>
                          </a:prstGeom>
                          <a:solidFill>
                            <a:srgbClr val="FFFFFF"/>
                          </a:solidFill>
                          <a:ln w="28575" cap="flat" cmpd="sng">
                            <a:solidFill>
                              <a:srgbClr val="000000"/>
                            </a:solidFill>
                            <a:prstDash val="sysDot"/>
                            <a:miter/>
                            <a:headEnd type="none" w="med" len="med"/>
                            <a:tailEnd type="none" w="med" len="med"/>
                          </a:ln>
                        </wps:spPr>
                        <wps:txbx>
                          <w:txbxContent>
                            <w:p>
                              <w:pPr>
                                <w:snapToGrid w:val="0"/>
                                <w:spacing w:line="400" w:lineRule="exact"/>
                                <w:jc w:val="center"/>
                                <w:rPr>
                                  <w:rFonts w:hint="eastAsia" w:ascii="宋体" w:hAnsi="宋体"/>
                                  <w:bCs/>
                                  <w:szCs w:val="21"/>
                                </w:rPr>
                              </w:pPr>
                              <w:r>
                                <w:rPr>
                                  <w:rFonts w:hint="eastAsia" w:ascii="宋体" w:hAnsi="宋体"/>
                                  <w:bCs/>
                                  <w:szCs w:val="21"/>
                                </w:rPr>
                                <w:t>建筑弃土</w:t>
                              </w:r>
                            </w:p>
                          </w:txbxContent>
                        </wps:txbx>
                        <wps:bodyPr lIns="0" tIns="0" rIns="0" bIns="0" upright="1"/>
                      </wps:wsp>
                      <wps:wsp>
                        <wps:cNvPr id="10" name="文本框 10"/>
                        <wps:cNvSpPr txBox="1"/>
                        <wps:spPr>
                          <a:xfrm>
                            <a:off x="3038" y="8949"/>
                            <a:ext cx="1339" cy="468"/>
                          </a:xfrm>
                          <a:prstGeom prst="rect">
                            <a:avLst/>
                          </a:prstGeom>
                          <a:solidFill>
                            <a:srgbClr val="FFFFFF"/>
                          </a:solidFill>
                          <a:ln w="28575" cap="flat" cmpd="sng">
                            <a:solidFill>
                              <a:srgbClr val="000000"/>
                            </a:solidFill>
                            <a:prstDash val="sysDot"/>
                            <a:miter/>
                            <a:headEnd type="none" w="med" len="med"/>
                            <a:tailEnd type="none" w="med" len="med"/>
                          </a:ln>
                        </wps:spPr>
                        <wps:txbx>
                          <w:txbxContent>
                            <w:p>
                              <w:pPr>
                                <w:snapToGrid w:val="0"/>
                                <w:spacing w:line="400" w:lineRule="exact"/>
                                <w:jc w:val="center"/>
                                <w:rPr>
                                  <w:rFonts w:hint="eastAsia" w:ascii="宋体" w:hAnsi="宋体"/>
                                  <w:bCs/>
                                  <w:szCs w:val="21"/>
                                </w:rPr>
                              </w:pPr>
                              <w:r>
                                <w:rPr>
                                  <w:rFonts w:hint="eastAsia" w:ascii="宋体" w:hAnsi="宋体"/>
                                  <w:szCs w:val="21"/>
                                </w:rPr>
                                <w:t>外购土方</w:t>
                              </w:r>
                            </w:p>
                          </w:txbxContent>
                        </wps:txbx>
                        <wps:bodyPr lIns="0" tIns="0" rIns="0" bIns="0" upright="1"/>
                      </wps:wsp>
                      <wps:wsp>
                        <wps:cNvPr id="11" name="文本框 11"/>
                        <wps:cNvSpPr txBox="1"/>
                        <wps:spPr>
                          <a:xfrm>
                            <a:off x="2318" y="8169"/>
                            <a:ext cx="1177" cy="412"/>
                          </a:xfrm>
                          <a:prstGeom prst="rect">
                            <a:avLst/>
                          </a:prstGeom>
                          <a:solidFill>
                            <a:srgbClr val="FFFFFF"/>
                          </a:solidFill>
                          <a:ln w="9525" cap="flat" cmpd="sng">
                            <a:solidFill>
                              <a:srgbClr val="FFFFFF"/>
                            </a:solidFill>
                            <a:prstDash val="solid"/>
                            <a:miter/>
                            <a:headEnd type="none" w="med" len="med"/>
                            <a:tailEnd type="none" w="med" len="med"/>
                          </a:ln>
                        </wps:spPr>
                        <wps:txbx>
                          <w:txbxContent>
                            <w:p>
                              <w:pPr>
                                <w:snapToGrid w:val="0"/>
                                <w:spacing w:line="400" w:lineRule="exact"/>
                                <w:jc w:val="center"/>
                                <w:rPr>
                                  <w:rFonts w:ascii="宋体" w:hAnsi="宋体"/>
                                  <w:szCs w:val="21"/>
                                </w:rPr>
                              </w:pPr>
                              <w:r>
                                <w:rPr>
                                  <w:rFonts w:hint="eastAsia" w:ascii="宋体" w:hAnsi="宋体"/>
                                  <w:szCs w:val="21"/>
                                </w:rPr>
                                <w:t>工程回填</w:t>
                              </w:r>
                            </w:p>
                          </w:txbxContent>
                        </wps:txbx>
                        <wps:bodyPr lIns="0" tIns="0" rIns="0" bIns="0" upright="1"/>
                      </wps:wsp>
                      <wpg:grpSp>
                        <wpg:cNvPr id="15" name="组合 15"/>
                        <wpg:cNvGrpSpPr/>
                        <wpg:grpSpPr>
                          <a:xfrm>
                            <a:off x="5243" y="4469"/>
                            <a:ext cx="820" cy="2333"/>
                            <a:chOff x="5123" y="3162"/>
                            <a:chExt cx="846" cy="2207"/>
                          </a:xfrm>
                        </wpg:grpSpPr>
                        <wps:wsp>
                          <wps:cNvPr id="12" name="直接连接符 12"/>
                          <wps:cNvCnPr/>
                          <wps:spPr>
                            <a:xfrm flipH="1" flipV="1">
                              <a:off x="5966" y="3162"/>
                              <a:ext cx="0" cy="2207"/>
                            </a:xfrm>
                            <a:prstGeom prst="line">
                              <a:avLst/>
                            </a:prstGeom>
                            <a:ln w="9525" cap="flat" cmpd="sng">
                              <a:solidFill>
                                <a:srgbClr val="000000"/>
                              </a:solidFill>
                              <a:prstDash val="solid"/>
                              <a:headEnd type="triangle" w="med" len="lg"/>
                              <a:tailEnd type="none" w="sm" len="med"/>
                            </a:ln>
                          </wps:spPr>
                          <wps:bodyPr upright="1"/>
                        </wps:wsp>
                        <wps:wsp>
                          <wps:cNvPr id="13" name="直接连接符 13"/>
                          <wps:cNvCnPr/>
                          <wps:spPr>
                            <a:xfrm>
                              <a:off x="5129" y="3167"/>
                              <a:ext cx="840" cy="0"/>
                            </a:xfrm>
                            <a:prstGeom prst="line">
                              <a:avLst/>
                            </a:prstGeom>
                            <a:ln w="9525" cap="flat" cmpd="sng">
                              <a:solidFill>
                                <a:srgbClr val="000000"/>
                              </a:solidFill>
                              <a:prstDash val="solid"/>
                              <a:headEnd type="none" w="med" len="med"/>
                              <a:tailEnd type="none" w="med" len="med"/>
                            </a:ln>
                          </wps:spPr>
                          <wps:bodyPr upright="1"/>
                        </wps:wsp>
                        <wps:wsp>
                          <wps:cNvPr id="14" name="直接连接符 14"/>
                          <wps:cNvCnPr/>
                          <wps:spPr>
                            <a:xfrm>
                              <a:off x="5123" y="3169"/>
                              <a:ext cx="0" cy="312"/>
                            </a:xfrm>
                            <a:prstGeom prst="line">
                              <a:avLst/>
                            </a:prstGeom>
                            <a:ln w="9525" cap="flat" cmpd="sng">
                              <a:solidFill>
                                <a:srgbClr val="000000"/>
                              </a:solidFill>
                              <a:prstDash val="solid"/>
                              <a:headEnd type="none" w="med" len="med"/>
                              <a:tailEnd type="none" w="med" len="med"/>
                            </a:ln>
                          </wps:spPr>
                          <wps:bodyPr upright="1"/>
                        </wps:wsp>
                      </wpg:grpSp>
                      <wpg:grpSp>
                        <wpg:cNvPr id="18" name="组合 18"/>
                        <wpg:cNvGrpSpPr/>
                        <wpg:grpSpPr>
                          <a:xfrm>
                            <a:off x="2064" y="4242"/>
                            <a:ext cx="7560" cy="2596"/>
                            <a:chOff x="2064" y="4242"/>
                            <a:chExt cx="7560" cy="2596"/>
                          </a:xfrm>
                        </wpg:grpSpPr>
                        <wps:wsp>
                          <wps:cNvPr id="16" name="直接连接符 16"/>
                          <wps:cNvCnPr/>
                          <wps:spPr>
                            <a:xfrm flipV="1">
                              <a:off x="2242" y="4242"/>
                              <a:ext cx="1" cy="1402"/>
                            </a:xfrm>
                            <a:prstGeom prst="line">
                              <a:avLst/>
                            </a:prstGeom>
                            <a:ln w="9525" cap="flat" cmpd="sng">
                              <a:solidFill>
                                <a:srgbClr val="000000"/>
                              </a:solidFill>
                              <a:prstDash val="solid"/>
                              <a:headEnd type="none" w="med" len="med"/>
                              <a:tailEnd type="triangle" w="med" len="lg"/>
                            </a:ln>
                          </wps:spPr>
                          <wps:bodyPr upright="1"/>
                        </wps:wsp>
                        <wps:wsp>
                          <wps:cNvPr id="17" name="直接连接符 17"/>
                          <wps:cNvCnPr/>
                          <wps:spPr>
                            <a:xfrm>
                              <a:off x="2064" y="6837"/>
                              <a:ext cx="7560" cy="1"/>
                            </a:xfrm>
                            <a:prstGeom prst="line">
                              <a:avLst/>
                            </a:prstGeom>
                            <a:ln w="9525" cap="flat" cmpd="sng">
                              <a:solidFill>
                                <a:srgbClr val="000000"/>
                              </a:solidFill>
                              <a:prstDash val="solid"/>
                              <a:headEnd type="none" w="med" len="med"/>
                              <a:tailEnd type="none" w="med" len="med"/>
                            </a:ln>
                          </wps:spPr>
                          <wps:bodyPr upright="1"/>
                        </wps:wsp>
                      </wpg:grpSp>
                    </wpg:wgp>
                  </a:graphicData>
                </a:graphic>
              </wp:anchor>
            </w:drawing>
          </mc:Choice>
          <mc:Fallback>
            <w:pict>
              <v:group id="_x0000_s1026" o:spid="_x0000_s1026" o:spt="203" style="position:absolute;left:0pt;margin-left:-9pt;margin-top:11.05pt;height:262.5pt;width:445.95pt;z-index:251719680;mso-width-relative:page;mso-height-relative:page;" coordorigin="1521,4242" coordsize="8919,5250" o:gfxdata="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">
                <o:lock v:ext="edit" aspectratio="f"/>
                <v:shape id="_x0000_s1026" o:spid="_x0000_s1026" o:spt="202" type="#_x0000_t202" style="position:absolute;left:5833;top:7114;height:591;width:1236;" fillcolor="#FFFFFF" filled="t" stroked="t" coordsize="21600,21600" o:gfxdata="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76wglugAAANoA&#10;AAAPAAAAAAAAAAEAIAAAACIAAABkcnMvZG93bnJldi54bWxQSwECFAAUAAAACACHTuJAMy8FnjsA&#10;AAA5AAAAEAAAAAAAAAABACAAAAAJAQAAZHJzL3NoYXBleG1sLnhtbFBLBQYAAAAABgAGAFsBAACz&#10;AwAAAAA=&#10;">
                  <v:fill on="t" focussize="0,0"/>
                  <v:stroke weight="4.5pt" color="#000000" linestyle="thinThick" joinstyle="miter"/>
                  <v:imagedata o:title=""/>
                  <o:lock v:ext="edit" aspectratio="f"/>
                  <v:textbox inset="0mm,0mm,0mm,0mm">
                    <w:txbxContent>
                      <w:p>
                        <w:pPr>
                          <w:snapToGrid w:val="0"/>
                          <w:spacing w:line="400" w:lineRule="exact"/>
                          <w:jc w:val="center"/>
                          <w:rPr>
                            <w:rFonts w:hint="eastAsia" w:ascii="宋体" w:hAnsi="宋体"/>
                            <w:sz w:val="24"/>
                          </w:rPr>
                        </w:pPr>
                        <w:r>
                          <w:rPr>
                            <w:rFonts w:hint="eastAsia" w:ascii="宋体" w:hAnsi="宋体"/>
                            <w:bCs/>
                            <w:sz w:val="24"/>
                          </w:rPr>
                          <w:t>装饰工程</w:t>
                        </w:r>
                      </w:p>
                    </w:txbxContent>
                  </v:textbox>
                </v:shape>
                <v:shape id="_x0000_s1026" o:spid="_x0000_s1026" o:spt="202" type="#_x0000_t202" style="position:absolute;left:9204;top:7140;height:582;width:1236;" fillcolor="#FFFFFF" filled="t" stroked="t" coordsize="21600,21600" o:gfxdata="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s5llK8AAAA&#10;2gAAAA8AAAAAAAAAAQAgAAAAIgAAAGRycy9kb3ducmV2LnhtbFBLAQIUABQAAAAIAIdO4kAzLwWe&#10;OwAAADkAAAAQAAAAAAAAAAEAIAAAAAsBAABkcnMvc2hhcGV4bWwueG1sUEsFBgAAAAAGAAYAWwEA&#10;ALUDAAAAAA==&#10;">
                  <v:fill on="t" focussize="0,0"/>
                  <v:stroke weight="4.5pt" color="#000000" linestyle="thinThick" joinstyle="miter"/>
                  <v:imagedata o:title=""/>
                  <o:lock v:ext="edit" aspectratio="f"/>
                  <v:textbox inset="0mm,0mm,0mm,0mm">
                    <w:txbxContent>
                      <w:p>
                        <w:pPr>
                          <w:snapToGrid w:val="0"/>
                          <w:spacing w:line="400" w:lineRule="exact"/>
                          <w:jc w:val="center"/>
                          <w:rPr>
                            <w:rFonts w:hint="eastAsia" w:ascii="宋体" w:hAnsi="宋体"/>
                            <w:sz w:val="24"/>
                          </w:rPr>
                        </w:pPr>
                        <w:r>
                          <w:rPr>
                            <w:rFonts w:hint="eastAsia" w:ascii="宋体" w:hAnsi="宋体"/>
                            <w:bCs/>
                            <w:sz w:val="24"/>
                          </w:rPr>
                          <w:t>工程验收</w:t>
                        </w:r>
                      </w:p>
                    </w:txbxContent>
                  </v:textbox>
                </v:shape>
                <v:shape id="_x0000_s1026" o:spid="_x0000_s1026" o:spt="202" type="#_x0000_t202" style="position:absolute;left:7556;top:7140;height:582;width:1236;" fillcolor="#FFFFFF" filled="t" stroked="t" coordsize="21600,21600" o:gfxdata="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kdTPJvQAA&#10;ANoAAAAPAAAAAAAAAAEAIAAAACIAAABkcnMvZG93bnJldi54bWxQSwECFAAUAAAACACHTuJAMy8F&#10;njsAAAA5AAAAEAAAAAAAAAABACAAAAAMAQAAZHJzL3NoYXBleG1sLnhtbFBLBQYAAAAABgAGAFsB&#10;AAC2AwAAAAA=&#10;">
                  <v:fill on="t" focussize="0,0"/>
                  <v:stroke weight="4.5pt" color="#000000" linestyle="thinThick" joinstyle="miter"/>
                  <v:imagedata o:title=""/>
                  <o:lock v:ext="edit" aspectratio="f"/>
                  <v:textbox inset="0mm,0mm,0mm,0mm">
                    <w:txbxContent>
                      <w:p>
                        <w:pPr>
                          <w:snapToGrid w:val="0"/>
                          <w:spacing w:line="400" w:lineRule="exact"/>
                          <w:jc w:val="center"/>
                          <w:rPr>
                            <w:rFonts w:hint="eastAsia" w:ascii="宋体" w:hAnsi="宋体"/>
                            <w:sz w:val="24"/>
                          </w:rPr>
                        </w:pPr>
                        <w:r>
                          <w:rPr>
                            <w:rFonts w:hint="eastAsia" w:ascii="宋体" w:hAnsi="宋体"/>
                            <w:bCs/>
                            <w:sz w:val="24"/>
                          </w:rPr>
                          <w:t>设备安装</w:t>
                        </w:r>
                      </w:p>
                    </w:txbxContent>
                  </v:textbox>
                </v:shape>
                <v:shape id="_x0000_s1026" o:spid="_x0000_s1026" o:spt="202" type="#_x0000_t202" style="position:absolute;left:1883;top:7133;height:557;width:1437;" fillcolor="#FFFFFF" filled="t" stroked="t" coordsize="21600,21600" o:gfxdata="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rnKu9vQAA&#10;ANoAAAAPAAAAAAAAAAEAIAAAACIAAABkcnMvZG93bnJldi54bWxQSwECFAAUAAAACACHTuJAMy8F&#10;njsAAAA5AAAAEAAAAAAAAAABACAAAAAMAQAAZHJzL3NoYXBleG1sLnhtbFBLBQYAAAAABgAGAFsB&#10;AAC2AwAAAAA=&#10;">
                  <v:fill on="t" focussize="0,0"/>
                  <v:stroke weight="4.5pt" color="#000000" linestyle="thinThick" joinstyle="miter"/>
                  <v:imagedata o:title=""/>
                  <o:lock v:ext="edit" aspectratio="f"/>
                  <v:textbox inset="0mm,0mm,0mm,0mm">
                    <w:txbxContent>
                      <w:p>
                        <w:pPr>
                          <w:snapToGrid w:val="0"/>
                          <w:spacing w:line="400" w:lineRule="exact"/>
                          <w:jc w:val="center"/>
                          <w:rPr>
                            <w:rFonts w:hint="eastAsia" w:ascii="宋体" w:hAnsi="宋体"/>
                            <w:bCs/>
                            <w:sz w:val="24"/>
                          </w:rPr>
                        </w:pPr>
                        <w:r>
                          <w:rPr>
                            <w:rFonts w:hint="eastAsia" w:ascii="宋体" w:hAnsi="宋体"/>
                            <w:bCs/>
                            <w:sz w:val="24"/>
                          </w:rPr>
                          <w:t>基础工程</w:t>
                        </w:r>
                      </w:p>
                    </w:txbxContent>
                  </v:textbox>
                </v:shape>
                <v:shape id="_x0000_s1026" o:spid="_x0000_s1026" o:spt="202" type="#_x0000_t202" style="position:absolute;left:3864;top:7137;height:552;width:1311;" fillcolor="#FFFFFF" filled="t" stroked="t" coordsize="21600,21600" o:gfxdata="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0A4mvQAA&#10;ANoAAAAPAAAAAAAAAAEAIAAAACIAAABkcnMvZG93bnJldi54bWxQSwECFAAUAAAACACHTuJAMy8F&#10;njsAAAA5AAAAEAAAAAAAAAABACAAAAAMAQAAZHJzL3NoYXBleG1sLnhtbFBLBQYAAAAABgAGAFsB&#10;AAC2AwAAAAA=&#10;">
                  <v:fill on="t" focussize="0,0"/>
                  <v:stroke weight="4.5pt" color="#000000" linestyle="thinThick" joinstyle="miter"/>
                  <v:imagedata o:title=""/>
                  <o:lock v:ext="edit" aspectratio="f"/>
                  <v:textbox inset="0mm,0mm,0mm,0mm">
                    <w:txbxContent>
                      <w:p>
                        <w:pPr>
                          <w:snapToGrid w:val="0"/>
                          <w:spacing w:line="400" w:lineRule="exact"/>
                          <w:jc w:val="center"/>
                          <w:rPr>
                            <w:rFonts w:hint="eastAsia" w:ascii="宋体" w:hAnsi="宋体"/>
                            <w:sz w:val="24"/>
                          </w:rPr>
                        </w:pPr>
                        <w:r>
                          <w:rPr>
                            <w:rFonts w:hint="eastAsia" w:ascii="宋体" w:hAnsi="宋体"/>
                            <w:bCs/>
                            <w:sz w:val="24"/>
                          </w:rPr>
                          <w:t>主体工程</w:t>
                        </w:r>
                      </w:p>
                    </w:txbxContent>
                  </v:textbox>
                </v:shape>
                <v:shape id="_x0000_s1026" o:spid="_x0000_s1026" o:spt="202" type="#_x0000_t202" style="position:absolute;left:5290;top:9024;height:468;width:1450;" fillcolor="#FFFFFF" filled="t" stroked="t" coordsize="21600,21600" o:gfxdata="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c7ivu8AAAA&#10;2gAAAA8AAAAAAAAAAQAgAAAAIgAAAGRycy9kb3ducmV2LnhtbFBLAQIUABQAAAAIAIdO4kAzLwWe&#10;OwAAADkAAAAQAAAAAAAAAAEAIAAAAAsBAABkcnMvc2hhcGV4bWwueG1sUEsFBgAAAAAGAAYAWwEA&#10;ALUDAAAAAA==&#10;">
                  <v:fill on="t" focussize="0,0"/>
                  <v:stroke color="#000000" joinstyle="miter"/>
                  <v:imagedata o:title=""/>
                  <o:lock v:ext="edit" aspectratio="f"/>
                  <v:textbox inset="0mm,0mm,0mm,0mm">
                    <w:txbxContent>
                      <w:p>
                        <w:pPr>
                          <w:snapToGrid w:val="0"/>
                          <w:spacing w:line="400" w:lineRule="exact"/>
                          <w:jc w:val="center"/>
                          <w:rPr>
                            <w:rFonts w:hint="eastAsia" w:ascii="宋体" w:hAnsi="宋体"/>
                            <w:szCs w:val="21"/>
                          </w:rPr>
                        </w:pPr>
                        <w:r>
                          <w:rPr>
                            <w:rFonts w:hint="eastAsia" w:ascii="宋体" w:hAnsi="宋体"/>
                            <w:szCs w:val="21"/>
                          </w:rPr>
                          <w:t>工程营运</w:t>
                        </w:r>
                      </w:p>
                    </w:txbxContent>
                  </v:textbox>
                </v:shape>
                <v:line id="_x0000_s1026" o:spid="_x0000_s1026" o:spt="20" style="position:absolute;left:5935;top:8400;height:0;width:3914;" filled="f" stroked="t" coordsize="21600,21600" o:gfxdata="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y+06G8AAAA&#10;2gAAAA8AAAAAAAAAAQAgAAAAIgAAAGRycy9kb3ducmV2LnhtbFBLAQIUABQAAAAIAIdO4kAzLwWe&#10;OwAAADkAAAAQAAAAAAAAAAEAIAAAAAsBAABkcnMvc2hhcGV4bWwueG1sUEsFBgAAAAAGAAYAWwEA&#10;ALUDAAAAAA==&#10;">
                  <v:fill on="f" focussize="0,0"/>
                  <v:stroke weight="1.75pt" color="#000000" joinstyle="round"/>
                  <v:imagedata o:title=""/>
                  <o:lock v:ext="edit" aspectratio="f"/>
                </v:line>
                <v:line id="_x0000_s1026" o:spid="_x0000_s1026" o:spt="20" style="position:absolute;left:5935;top:8400;flip:y;height:624;width:1;" filled="f" stroked="t" coordsize="21600,21600" o:gfxdata="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SlBOFugAAANoA&#10;AAAPAAAAAAAAAAEAIAAAACIAAABkcnMvZG93bnJldi54bWxQSwECFAAUAAAACACHTuJAMy8FnjsA&#10;AAA5AAAAEAAAAAAAAAABACAAAAAJAQAAZHJzL3NoYXBleG1sLnhtbFBLBQYAAAAABgAGAFsBAACz&#10;AwAAAAA=&#10;">
                  <v:fill on="f" focussize="0,0"/>
                  <v:stroke weight="1.75pt" color="#000000" joinstyle="round" startarrow="block"/>
                  <v:imagedata o:title=""/>
                  <o:lock v:ext="edit" aspectratio="f"/>
                </v:line>
                <v:shape id="_x0000_s1026" o:spid="_x0000_s1026" o:spt="202" type="#_x0000_t202" style="position:absolute;left:1521;top:8949;height:468;width:1339;" fillcolor="#FFFFFF" filled="t" stroked="t" coordsize="21600,21600" o:gfxdata="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u17E7sAAADa&#10;AAAADwAAAAAAAAABACAAAAAiAAAAZHJzL2Rvd25yZXYueG1sUEsBAhQAFAAAAAgAh07iQDMvBZ47&#10;AAAAOQAAABAAAAAAAAAAAQAgAAAACgEAAGRycy9zaGFwZXhtbC54bWxQSwUGAAAAAAYABgBbAQAA&#10;tAMAAAAA&#10;">
                  <v:fill on="t" focussize="0,0"/>
                  <v:stroke weight="2.25pt" color="#000000" joinstyle="miter" dashstyle="1 1"/>
                  <v:imagedata o:title=""/>
                  <o:lock v:ext="edit" aspectratio="f"/>
                  <v:textbox inset="0mm,0mm,0mm,0mm">
                    <w:txbxContent>
                      <w:p>
                        <w:pPr>
                          <w:snapToGrid w:val="0"/>
                          <w:spacing w:line="400" w:lineRule="exact"/>
                          <w:jc w:val="center"/>
                          <w:rPr>
                            <w:rFonts w:hint="eastAsia" w:ascii="宋体" w:hAnsi="宋体"/>
                            <w:bCs/>
                            <w:szCs w:val="21"/>
                          </w:rPr>
                        </w:pPr>
                        <w:r>
                          <w:rPr>
                            <w:rFonts w:hint="eastAsia" w:ascii="宋体" w:hAnsi="宋体"/>
                            <w:bCs/>
                            <w:szCs w:val="21"/>
                          </w:rPr>
                          <w:t>建筑弃土</w:t>
                        </w:r>
                      </w:p>
                    </w:txbxContent>
                  </v:textbox>
                </v:shape>
                <v:shape id="_x0000_s1026" o:spid="_x0000_s1026" o:spt="202" type="#_x0000_t202" style="position:absolute;left:3038;top:8949;height:468;width:1339;" fillcolor="#FFFFFF" filled="t" stroked="t" coordsize="21600,21600" o:gfxdata="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xD5QLsAAADb&#10;AAAADwAAAAAAAAABACAAAAAiAAAAZHJzL2Rvd25yZXYueG1sUEsBAhQAFAAAAAgAh07iQDMvBZ47&#10;AAAAOQAAABAAAAAAAAAAAQAgAAAACgEAAGRycy9zaGFwZXhtbC54bWxQSwUGAAAAAAYABgBbAQAA&#10;tAMAAAAA&#10;">
                  <v:fill on="t" focussize="0,0"/>
                  <v:stroke weight="2.25pt" color="#000000" joinstyle="miter" dashstyle="1 1"/>
                  <v:imagedata o:title=""/>
                  <o:lock v:ext="edit" aspectratio="f"/>
                  <v:textbox inset="0mm,0mm,0mm,0mm">
                    <w:txbxContent>
                      <w:p>
                        <w:pPr>
                          <w:snapToGrid w:val="0"/>
                          <w:spacing w:line="400" w:lineRule="exact"/>
                          <w:jc w:val="center"/>
                          <w:rPr>
                            <w:rFonts w:hint="eastAsia" w:ascii="宋体" w:hAnsi="宋体"/>
                            <w:bCs/>
                            <w:szCs w:val="21"/>
                          </w:rPr>
                        </w:pPr>
                        <w:r>
                          <w:rPr>
                            <w:rFonts w:hint="eastAsia" w:ascii="宋体" w:hAnsi="宋体"/>
                            <w:szCs w:val="21"/>
                          </w:rPr>
                          <w:t>外购土方</w:t>
                        </w:r>
                      </w:p>
                    </w:txbxContent>
                  </v:textbox>
                </v:shape>
                <v:shape id="_x0000_s1026" o:spid="_x0000_s1026" o:spt="202" type="#_x0000_t202" style="position:absolute;left:2318;top:8169;height:412;width:1177;" fillcolor="#FFFFFF" filled="t" stroked="t" coordsize="21600,21600" o:gfxdata="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E/BtK8AAAA&#10;2wAAAA8AAAAAAAAAAQAgAAAAIgAAAGRycy9kb3ducmV2LnhtbFBLAQIUABQAAAAIAIdO4kAzLwWe&#10;OwAAADkAAAAQAAAAAAAAAAEAIAAAAAsBAABkcnMvc2hhcGV4bWwueG1sUEsFBgAAAAAGAAYAWwEA&#10;ALUDAAAAAA==&#10;">
                  <v:fill on="t" focussize="0,0"/>
                  <v:stroke color="#FFFFFF" joinstyle="miter"/>
                  <v:imagedata o:title=""/>
                  <o:lock v:ext="edit" aspectratio="f"/>
                  <v:textbox inset="0mm,0mm,0mm,0mm">
                    <w:txbxContent>
                      <w:p>
                        <w:pPr>
                          <w:snapToGrid w:val="0"/>
                          <w:spacing w:line="400" w:lineRule="exact"/>
                          <w:jc w:val="center"/>
                          <w:rPr>
                            <w:rFonts w:ascii="宋体" w:hAnsi="宋体"/>
                            <w:szCs w:val="21"/>
                          </w:rPr>
                        </w:pPr>
                        <w:r>
                          <w:rPr>
                            <w:rFonts w:hint="eastAsia" w:ascii="宋体" w:hAnsi="宋体"/>
                            <w:szCs w:val="21"/>
                          </w:rPr>
                          <w:t>工程回填</w:t>
                        </w:r>
                      </w:p>
                    </w:txbxContent>
                  </v:textbox>
                </v:shape>
                <v:group id="_x0000_s1026" o:spid="_x0000_s1026" o:spt="203" style="position:absolute;left:5243;top:4469;height:2333;width:820;" coordorigin="5123,3162" coordsize="846,2207" o:gfxdata="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DieTKNvAAAANsAAAAPAAAAAAAAAAEAIAAAACIAAABkcnMvZG93bnJldi54bWxQ&#10;SwECFAAUAAAACACHTuJAMy8FnjsAAAA5AAAAFQAAAAAAAAABACAAAAALAQAAZHJzL2dyb3Vwc2hh&#10;cGV4bWwueG1sUEsFBgAAAAAGAAYAYAEAAMgDAAAAAA==&#10;">
                  <o:lock v:ext="edit" aspectratio="f"/>
                  <v:line id="_x0000_s1026" o:spid="_x0000_s1026" o:spt="20" style="position:absolute;left:5966;top:3162;flip:x y;height:2207;width:0;" filled="f" stroked="t" coordsize="21600,21600" o:gfxdata="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OT2LG8AAAA&#10;2wAAAA8AAAAAAAAAAQAgAAAAIgAAAGRycy9kb3ducmV2LnhtbFBLAQIUABQAAAAIAIdO4kAzLwWe&#10;OwAAADkAAAAQAAAAAAAAAAEAIAAAAAsBAABkcnMvc2hhcGV4bWwueG1sUEsFBgAAAAAGAAYAWwEA&#10;ALUDAAAAAA==&#10;">
                    <v:fill on="f" focussize="0,0"/>
                    <v:stroke color="#000000" joinstyle="round" startarrow="block" startarrowlength="long" endarrowwidth="narrow"/>
                    <v:imagedata o:title=""/>
                    <o:lock v:ext="edit" aspectratio="f"/>
                  </v:line>
                  <v:line id="_x0000_s1026" o:spid="_x0000_s1026" o:spt="20" style="position:absolute;left:5129;top:3167;height:0;width:840;" filled="f" stroked="t" coordsize="21600,21600" o:gfxdata="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fuTt+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line>
                  <v:line id="_x0000_s1026" o:spid="_x0000_s1026" o:spt="20" style="position:absolute;left:5123;top:3169;height:312;width:0;" filled="f" stroked="t" coordsize="21600,21600" o:gfxdata="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gH1qu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line>
                </v:group>
                <v:group id="_x0000_s1026" o:spid="_x0000_s1026" o:spt="203" style="position:absolute;left:2064;top:4242;height:2596;width:7560;" coordorigin="2064,4242" coordsize="7560,2596" o:gfxdata="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Ax4nRO+AAAA2wAAAA8AAAAAAAAAAQAgAAAAIgAAAGRycy9kb3ducmV2Lnht&#10;bFBLAQIUABQAAAAIAIdO4kAzLwWeOwAAADkAAAAVAAAAAAAAAAEAIAAAAA0BAABkcnMvZ3JvdXBz&#10;aGFwZXhtbC54bWxQSwUGAAAAAAYABgBgAQAAygMAAAAA&#10;">
                  <o:lock v:ext="edit" aspectratio="f"/>
                  <v:line id="_x0000_s1026" o:spid="_x0000_s1026" o:spt="20" style="position:absolute;left:2242;top:4242;flip:y;height:1402;width:1;" filled="f" stroked="t" coordsize="21600,21600" o:gfxdata="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CeNe68AAAA&#10;2wAAAA8AAAAAAAAAAQAgAAAAIgAAAGRycy9kb3ducmV2LnhtbFBLAQIUABQAAAAIAIdO4kAzLwWe&#10;OwAAADkAAAAQAAAAAAAAAAEAIAAAAAsBAABkcnMvc2hhcGV4bWwueG1sUEsFBgAAAAAGAAYAWwEA&#10;ALUDAAAAAA==&#10;">
                    <v:fill on="f" focussize="0,0"/>
                    <v:stroke color="#000000" joinstyle="round" endarrow="block" endarrowlength="long"/>
                    <v:imagedata o:title=""/>
                    <o:lock v:ext="edit" aspectratio="f"/>
                  </v:line>
                  <v:line id="_x0000_s1026" o:spid="_x0000_s1026" o:spt="20" style="position:absolute;left:2064;top:6837;height:1;width:7560;" filled="f" stroked="t" coordsize="21600,21600" o:gfxdata="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jVSNy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line>
                </v:group>
              </v:group>
            </w:pict>
          </mc:Fallback>
        </mc:AlternateContent>
      </w:r>
    </w:p>
    <w:p>
      <w:pPr>
        <w:adjustRightInd w:val="0"/>
        <w:snapToGrid w:val="0"/>
        <w:spacing w:line="440" w:lineRule="exact"/>
        <w:ind w:firstLine="420" w:firstLineChars="200"/>
        <w:jc w:val="center"/>
        <w:rPr>
          <w:rFonts w:hint="default" w:ascii="Times New Roman" w:hAnsi="Times New Roman" w:eastAsia="宋体" w:cs="Times New Roman"/>
          <w:snapToGrid w:val="0"/>
          <w:color w:val="FF0000"/>
          <w:kern w:val="0"/>
          <w:sz w:val="24"/>
        </w:rPr>
      </w:pPr>
      <w:r>
        <w:rPr>
          <w:rFonts w:hint="default" w:ascii="Times New Roman" w:hAnsi="Times New Roman" w:eastAsia="宋体" w:cs="Times New Roman"/>
          <w:snapToGrid w:val="0"/>
          <w:color w:val="FF0000"/>
          <w:kern w:val="0"/>
        </w:rPr>
        <mc:AlternateContent>
          <mc:Choice Requires="wps">
            <w:drawing>
              <wp:anchor distT="0" distB="0" distL="114300" distR="114300" simplePos="0" relativeHeight="251711488" behindDoc="0" locked="0" layoutInCell="1" allowOverlap="1">
                <wp:simplePos x="0" y="0"/>
                <wp:positionH relativeFrom="column">
                  <wp:posOffset>2773045</wp:posOffset>
                </wp:positionH>
                <wp:positionV relativeFrom="paragraph">
                  <wp:posOffset>50800</wp:posOffset>
                </wp:positionV>
                <wp:extent cx="1412875" cy="380365"/>
                <wp:effectExtent l="0" t="0" r="0" b="0"/>
                <wp:wrapNone/>
                <wp:docPr id="102" name="文本框 102"/>
                <wp:cNvGraphicFramePr/>
                <a:graphic xmlns:a="http://schemas.openxmlformats.org/drawingml/2006/main">
                  <a:graphicData uri="http://schemas.microsoft.com/office/word/2010/wordprocessingShape">
                    <wps:wsp>
                      <wps:cNvSpPr txBox="1"/>
                      <wps:spPr>
                        <a:xfrm>
                          <a:off x="0" y="0"/>
                          <a:ext cx="1412875" cy="380365"/>
                        </a:xfrm>
                        <a:prstGeom prst="rect">
                          <a:avLst/>
                        </a:prstGeom>
                        <a:noFill/>
                        <a:ln w="9525">
                          <a:noFill/>
                        </a:ln>
                      </wps:spPr>
                      <wps:txbx>
                        <w:txbxContent>
                          <w:p>
                            <w:pPr>
                              <w:snapToGrid w:val="0"/>
                              <w:jc w:val="center"/>
                              <w:rPr>
                                <w:rFonts w:hint="eastAsia" w:ascii="宋体" w:hAnsi="宋体"/>
                                <w:szCs w:val="21"/>
                              </w:rPr>
                            </w:pPr>
                            <w:r>
                              <w:rPr>
                                <w:rFonts w:hint="eastAsia" w:ascii="宋体" w:hAnsi="宋体"/>
                                <w:szCs w:val="21"/>
                              </w:rPr>
                              <w:t>化粪池处理后进入市政污水管网</w:t>
                            </w:r>
                          </w:p>
                        </w:txbxContent>
                      </wps:txbx>
                      <wps:bodyPr lIns="0" tIns="0" rIns="0" bIns="0" upright="1"/>
                    </wps:wsp>
                  </a:graphicData>
                </a:graphic>
              </wp:anchor>
            </w:drawing>
          </mc:Choice>
          <mc:Fallback>
            <w:pict>
              <v:shape id="_x0000_s1026" o:spid="_x0000_s1026" o:spt="202" type="#_x0000_t202" style="position:absolute;left:0pt;margin-left:218.35pt;margin-top:4pt;height:29.95pt;width:111.25pt;z-index:251711488;mso-width-relative:page;mso-height-relative:page;" filled="f" stroked="f" coordsize="21600,21600" o:gfxdata="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Az4KHC2AAAAAgB&#10;AAAPAAAAAAAAAAEAIAAAACIAAABkcnMvZG93bnJldi54bWxQSwECFAAUAAAACACHTuJAKUj+a6kB&#10;AAAxAwAADgAAAAAAAAABACAAAAAnAQAAZHJzL2Uyb0RvYy54bWxQSwUGAAAAAAYABgBZAQAAQgUA&#10;AAAA&#10;">
                <v:fill on="f" focussize="0,0"/>
                <v:stroke on="f"/>
                <v:imagedata o:title=""/>
                <o:lock v:ext="edit" aspectratio="f"/>
                <v:textbox inset="0mm,0mm,0mm,0mm">
                  <w:txbxContent>
                    <w:p>
                      <w:pPr>
                        <w:snapToGrid w:val="0"/>
                        <w:jc w:val="center"/>
                        <w:rPr>
                          <w:rFonts w:hint="eastAsia" w:ascii="宋体" w:hAnsi="宋体"/>
                          <w:szCs w:val="21"/>
                        </w:rPr>
                      </w:pPr>
                      <w:r>
                        <w:rPr>
                          <w:rFonts w:hint="eastAsia" w:ascii="宋体" w:hAnsi="宋体"/>
                          <w:szCs w:val="21"/>
                        </w:rPr>
                        <w:t>化粪池处理后进入市政污水管网</w:t>
                      </w:r>
                    </w:p>
                  </w:txbxContent>
                </v:textbox>
              </v:shape>
            </w:pict>
          </mc:Fallback>
        </mc:AlternateContent>
      </w: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r>
        <w:rPr>
          <w:rFonts w:hint="default" w:ascii="Times New Roman" w:hAnsi="Times New Roman" w:eastAsia="宋体" w:cs="Times New Roman"/>
          <w:color w:val="FF0000"/>
          <w:kern w:val="0"/>
          <w:sz w:val="24"/>
        </w:rPr>
        <mc:AlternateContent>
          <mc:Choice Requires="wps">
            <w:drawing>
              <wp:anchor distT="0" distB="0" distL="114300" distR="114300" simplePos="0" relativeHeight="251721728" behindDoc="0" locked="0" layoutInCell="1" allowOverlap="1">
                <wp:simplePos x="0" y="0"/>
                <wp:positionH relativeFrom="column">
                  <wp:posOffset>5001260</wp:posOffset>
                </wp:positionH>
                <wp:positionV relativeFrom="paragraph">
                  <wp:posOffset>223520</wp:posOffset>
                </wp:positionV>
                <wp:extent cx="635" cy="431800"/>
                <wp:effectExtent l="37465" t="0" r="38100" b="6350"/>
                <wp:wrapNone/>
                <wp:docPr id="103" name="直接连接符 103"/>
                <wp:cNvGraphicFramePr/>
                <a:graphic xmlns:a="http://schemas.openxmlformats.org/drawingml/2006/main">
                  <a:graphicData uri="http://schemas.microsoft.com/office/word/2010/wordprocessingShape">
                    <wps:wsp>
                      <wps:cNvCnPr/>
                      <wps:spPr>
                        <a:xfrm flipV="1">
                          <a:off x="0" y="0"/>
                          <a:ext cx="635" cy="431800"/>
                        </a:xfrm>
                        <a:prstGeom prst="line">
                          <a:avLst/>
                        </a:prstGeom>
                        <a:ln w="9525" cap="flat" cmpd="sng">
                          <a:solidFill>
                            <a:srgbClr val="000000"/>
                          </a:solidFill>
                          <a:prstDash val="solid"/>
                          <a:headEnd type="none" w="med" len="med"/>
                          <a:tailEnd type="triangle" w="med" len="lg"/>
                        </a:ln>
                      </wps:spPr>
                      <wps:bodyPr upright="1"/>
                    </wps:wsp>
                  </a:graphicData>
                </a:graphic>
              </wp:anchor>
            </w:drawing>
          </mc:Choice>
          <mc:Fallback>
            <w:pict>
              <v:line id="_x0000_s1026" o:spid="_x0000_s1026" o:spt="20" style="position:absolute;left:0pt;flip:y;margin-left:393.8pt;margin-top:17.6pt;height:34pt;width:0.05pt;z-index:251721728;mso-width-relative:page;mso-height-relative:page;" filled="f" stroked="t" coordsize="21600,21600" o:gfxdata="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JI1Lv3XAAAACgEAAA8AAAAAAAAAAQAgAAAAIgAAAGRycy9kb3ducmV2LnhtbFBLAQIUABQAAAAI&#10;AIdO4kCltnez7gEAAKgDAAAOAAAAAAAAAAEAIAAAACYBAABkcnMvZTJvRG9jLnhtbFBLBQYAAAAA&#10;BgAGAFkBAACGBQAAAAA=&#10;">
                <v:fill on="f" focussize="0,0"/>
                <v:stroke color="#000000" joinstyle="round" endarrow="block" endarrowlength="long"/>
                <v:imagedata o:title=""/>
                <o:lock v:ext="edit" aspectratio="f"/>
              </v:line>
            </w:pict>
          </mc:Fallback>
        </mc:AlternateContent>
      </w:r>
      <w:r>
        <w:rPr>
          <w:rFonts w:hint="default" w:ascii="Times New Roman" w:hAnsi="Times New Roman" w:eastAsia="宋体" w:cs="Times New Roman"/>
          <w:color w:val="FF0000"/>
          <w:kern w:val="0"/>
          <w:sz w:val="24"/>
        </w:rPr>
        <mc:AlternateContent>
          <mc:Choice Requires="wps">
            <w:drawing>
              <wp:anchor distT="0" distB="0" distL="114300" distR="114300" simplePos="0" relativeHeight="251720704" behindDoc="0" locked="0" layoutInCell="1" allowOverlap="1">
                <wp:simplePos x="0" y="0"/>
                <wp:positionH relativeFrom="column">
                  <wp:posOffset>244475</wp:posOffset>
                </wp:positionH>
                <wp:positionV relativeFrom="paragraph">
                  <wp:posOffset>213360</wp:posOffset>
                </wp:positionV>
                <wp:extent cx="635" cy="431800"/>
                <wp:effectExtent l="37465" t="0" r="38100" b="6350"/>
                <wp:wrapNone/>
                <wp:docPr id="97" name="直接连接符 97"/>
                <wp:cNvGraphicFramePr/>
                <a:graphic xmlns:a="http://schemas.openxmlformats.org/drawingml/2006/main">
                  <a:graphicData uri="http://schemas.microsoft.com/office/word/2010/wordprocessingShape">
                    <wps:wsp>
                      <wps:cNvCnPr/>
                      <wps:spPr>
                        <a:xfrm flipV="1">
                          <a:off x="0" y="0"/>
                          <a:ext cx="635" cy="431800"/>
                        </a:xfrm>
                        <a:prstGeom prst="line">
                          <a:avLst/>
                        </a:prstGeom>
                        <a:ln w="9525" cap="flat" cmpd="sng">
                          <a:solidFill>
                            <a:srgbClr val="000000"/>
                          </a:solidFill>
                          <a:prstDash val="solid"/>
                          <a:headEnd type="none" w="med" len="med"/>
                          <a:tailEnd type="triangle" w="med" len="lg"/>
                        </a:ln>
                      </wps:spPr>
                      <wps:bodyPr upright="1"/>
                    </wps:wsp>
                  </a:graphicData>
                </a:graphic>
              </wp:anchor>
            </w:drawing>
          </mc:Choice>
          <mc:Fallback>
            <w:pict>
              <v:line id="_x0000_s1026" o:spid="_x0000_s1026" o:spt="20" style="position:absolute;left:0pt;flip:y;margin-left:19.25pt;margin-top:16.8pt;height:34pt;width:0.05pt;z-index:251720704;mso-width-relative:page;mso-height-relative:page;" filled="f" stroked="t" coordsize="21600,21600" o:gfxdata="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r&#10;AoEZ1gAAAAgBAAAPAAAAAAAAAAEAIAAAACIAAABkcnMvZG93bnJldi54bWxQSwECFAAUAAAACACH&#10;TuJAbQ3cZe0BAACmAwAADgAAAAAAAAABACAAAAAlAQAAZHJzL2Uyb0RvYy54bWxQSwUGAAAAAAYA&#10;BgBZAQAAhAUAAAAA&#10;">
                <v:fill on="f" focussize="0,0"/>
                <v:stroke color="#000000" joinstyle="round" endarrow="block" endarrowlength="long"/>
                <v:imagedata o:title=""/>
                <o:lock v:ext="edit" aspectratio="f"/>
              </v:line>
            </w:pict>
          </mc:Fallback>
        </mc:AlternateContent>
      </w: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r>
        <w:rPr>
          <w:rFonts w:hint="default" w:ascii="Times New Roman" w:hAnsi="Times New Roman" w:eastAsia="宋体" w:cs="Times New Roman"/>
          <w:color w:val="FF0000"/>
          <w:kern w:val="0"/>
          <w:sz w:val="24"/>
        </w:rPr>
        <mc:AlternateContent>
          <mc:Choice Requires="wps">
            <w:drawing>
              <wp:anchor distT="0" distB="0" distL="114300" distR="114300" simplePos="0" relativeHeight="251722752" behindDoc="0" locked="0" layoutInCell="1" allowOverlap="1">
                <wp:simplePos x="0" y="0"/>
                <wp:positionH relativeFrom="column">
                  <wp:posOffset>2277110</wp:posOffset>
                </wp:positionH>
                <wp:positionV relativeFrom="paragraph">
                  <wp:posOffset>55880</wp:posOffset>
                </wp:positionV>
                <wp:extent cx="366395" cy="301625"/>
                <wp:effectExtent l="4445" t="4445" r="10160" b="17780"/>
                <wp:wrapNone/>
                <wp:docPr id="98" name="文本框 98"/>
                <wp:cNvGraphicFramePr/>
                <a:graphic xmlns:a="http://schemas.openxmlformats.org/drawingml/2006/main">
                  <a:graphicData uri="http://schemas.microsoft.com/office/word/2010/wordprocessingShape">
                    <wps:wsp>
                      <wps:cNvSpPr txBox="1"/>
                      <wps:spPr>
                        <a:xfrm>
                          <a:off x="0" y="0"/>
                          <a:ext cx="366395" cy="301625"/>
                        </a:xfrm>
                        <a:prstGeom prst="rect">
                          <a:avLst/>
                        </a:prstGeom>
                        <a:solidFill>
                          <a:srgbClr val="FFFFFF"/>
                        </a:solidFill>
                        <a:ln w="9525" cap="flat" cmpd="sng">
                          <a:solidFill>
                            <a:srgbClr val="FFFFFF"/>
                          </a:solidFill>
                          <a:prstDash val="solid"/>
                          <a:miter/>
                          <a:headEnd type="none" w="med" len="med"/>
                          <a:tailEnd type="none" w="med" len="med"/>
                        </a:ln>
                      </wps:spPr>
                      <wps:txbx>
                        <w:txbxContent>
                          <w:p>
                            <w:pPr>
                              <w:adjustRightInd w:val="0"/>
                              <w:snapToGrid w:val="0"/>
                              <w:jc w:val="center"/>
                              <w:rPr>
                                <w:rFonts w:hint="eastAsia" w:ascii="宋体" w:hAnsi="宋体"/>
                                <w:sz w:val="24"/>
                              </w:rPr>
                            </w:pPr>
                            <w:r>
                              <w:rPr>
                                <w:rFonts w:hint="eastAsia" w:ascii="宋体" w:hAnsi="宋体"/>
                                <w:sz w:val="24"/>
                              </w:rPr>
                              <w:t>回用</w:t>
                            </w:r>
                          </w:p>
                        </w:txbxContent>
                      </wps:txbx>
                      <wps:bodyPr lIns="0" tIns="0" rIns="0" bIns="0" upright="1"/>
                    </wps:wsp>
                  </a:graphicData>
                </a:graphic>
              </wp:anchor>
            </w:drawing>
          </mc:Choice>
          <mc:Fallback>
            <w:pict>
              <v:shape id="_x0000_s1026" o:spid="_x0000_s1026" o:spt="202" type="#_x0000_t202" style="position:absolute;left:0pt;margin-left:179.3pt;margin-top:4.4pt;height:23.75pt;width:28.85pt;z-index:251722752;mso-width-relative:page;mso-height-relative:page;" fillcolor="#FFFFFF" filled="t" stroked="t" coordsize="21600,21600" o:gfxdata="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QvKxO2AAAAAgBAAAPAAAAAAAAAAEAIAAAACIAAABkcnMvZG93bnJldi54&#10;bWxQSwECFAAUAAAACACHTuJADq+Y7foBAAANBAAADgAAAAAAAAABACAAAAAnAQAAZHJzL2Uyb0Rv&#10;Yy54bWxQSwUGAAAAAAYABgBZAQAAkwUAAAAA&#10;">
                <v:fill on="t" focussize="0,0"/>
                <v:stroke color="#FFFFFF" joinstyle="miter"/>
                <v:imagedata o:title=""/>
                <o:lock v:ext="edit" aspectratio="f"/>
                <v:textbox inset="0mm,0mm,0mm,0mm">
                  <w:txbxContent>
                    <w:p>
                      <w:pPr>
                        <w:adjustRightInd w:val="0"/>
                        <w:snapToGrid w:val="0"/>
                        <w:jc w:val="center"/>
                        <w:rPr>
                          <w:rFonts w:hint="eastAsia" w:ascii="宋体" w:hAnsi="宋体"/>
                          <w:sz w:val="24"/>
                        </w:rPr>
                      </w:pPr>
                      <w:r>
                        <w:rPr>
                          <w:rFonts w:hint="eastAsia" w:ascii="宋体" w:hAnsi="宋体"/>
                          <w:sz w:val="24"/>
                        </w:rPr>
                        <w:t>回用</w:t>
                      </w:r>
                    </w:p>
                  </w:txbxContent>
                </v:textbox>
              </v:shape>
            </w:pict>
          </mc:Fallback>
        </mc:AlternateContent>
      </w: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auto"/>
          <w:kern w:val="0"/>
          <w:sz w:val="24"/>
        </w:rPr>
      </w:pPr>
      <w:r>
        <w:rPr>
          <w:rFonts w:hint="default" w:ascii="Times New Roman" w:hAnsi="Times New Roman" w:eastAsia="宋体" w:cs="Times New Roman"/>
          <w:snapToGrid w:val="0"/>
          <w:color w:val="auto"/>
          <w:kern w:val="0"/>
          <w:sz w:val="24"/>
        </w:rPr>
        <w:t>图2-1    施工期工艺流程及排污情况图</w:t>
      </w:r>
    </w:p>
    <w:p>
      <w:pPr>
        <w:adjustRightInd w:val="0"/>
        <w:snapToGrid w:val="0"/>
        <w:spacing w:line="440" w:lineRule="exact"/>
        <w:ind w:firstLine="480" w:firstLineChars="200"/>
        <w:jc w:val="left"/>
        <w:rPr>
          <w:rFonts w:hint="default" w:ascii="Times New Roman" w:hAnsi="Times New Roman" w:eastAsia="宋体" w:cs="Times New Roman"/>
          <w:snapToGrid w:val="0"/>
          <w:color w:val="FF0000"/>
          <w:kern w:val="0"/>
          <w:sz w:val="24"/>
          <w:lang w:val="en-US" w:eastAsia="zh-CN"/>
        </w:rPr>
      </w:pPr>
      <w:r>
        <w:rPr>
          <w:rFonts w:hint="default" w:ascii="Times New Roman" w:hAnsi="Times New Roman" w:eastAsia="宋体" w:cs="Times New Roman"/>
          <w:snapToGrid w:val="0"/>
          <w:color w:val="auto"/>
          <w:kern w:val="0"/>
          <w:sz w:val="24"/>
          <w:lang w:val="en-US" w:eastAsia="zh-CN"/>
        </w:rPr>
        <w:t>运营期：</w:t>
      </w:r>
    </w:p>
    <w:p>
      <w:pPr>
        <w:pStyle w:val="7"/>
        <w:rPr>
          <w:rFonts w:hint="default" w:ascii="Times New Roman" w:hAnsi="Times New Roman" w:eastAsia="宋体" w:cs="Times New Roman"/>
          <w:snapToGrid w:val="0"/>
          <w:color w:val="FF0000"/>
          <w:kern w:val="0"/>
          <w:sz w:val="24"/>
          <w:lang w:val="en-US" w:eastAsia="zh-CN"/>
        </w:rPr>
      </w:pPr>
      <w:r>
        <w:rPr>
          <w:rFonts w:hint="default" w:ascii="Times New Roman" w:hAnsi="Times New Roman" w:eastAsia="宋体" w:cs="Times New Roman"/>
          <w:color w:val="FF0000"/>
          <w:sz w:val="28"/>
          <w:szCs w:val="28"/>
        </w:rPr>
        <mc:AlternateContent>
          <mc:Choice Requires="wpc">
            <w:drawing>
              <wp:anchor distT="0" distB="0" distL="114300" distR="114300" simplePos="0" relativeHeight="251784192" behindDoc="0" locked="0" layoutInCell="1" allowOverlap="1">
                <wp:simplePos x="0" y="0"/>
                <wp:positionH relativeFrom="column">
                  <wp:posOffset>258445</wp:posOffset>
                </wp:positionH>
                <wp:positionV relativeFrom="paragraph">
                  <wp:posOffset>-50800</wp:posOffset>
                </wp:positionV>
                <wp:extent cx="5012690" cy="4787900"/>
                <wp:effectExtent l="0" t="0" r="0" b="0"/>
                <wp:wrapNone/>
                <wp:docPr id="74" name="画布 7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9525">
                          <a:noFill/>
                        </a:ln>
                      </wpc:whole>
                      <wps:wsp>
                        <wps:cNvPr id="104" name="文本框 20"/>
                        <wps:cNvSpPr txBox="1"/>
                        <wps:spPr>
                          <a:xfrm>
                            <a:off x="1851167" y="223545"/>
                            <a:ext cx="1208589" cy="294809"/>
                          </a:xfrm>
                          <a:prstGeom prst="rect">
                            <a:avLst/>
                          </a:prstGeom>
                          <a:noFill/>
                          <a:ln w="15875" cap="flat" cmpd="sng">
                            <a:solidFill>
                              <a:srgbClr val="000000"/>
                            </a:solidFill>
                            <a:prstDash val="solid"/>
                            <a:miter/>
                            <a:headEnd type="none" w="med" len="med"/>
                            <a:tailEnd type="none" w="med" len="med"/>
                          </a:ln>
                        </wps:spPr>
                        <wps:txbx>
                          <w:txbxContent>
                            <w:p>
                              <w:pPr>
                                <w:jc w:val="center"/>
                                <w:rPr>
                                  <w:rFonts w:hint="eastAsia"/>
                                </w:rPr>
                              </w:pPr>
                              <w:r>
                                <w:rPr>
                                  <w:rFonts w:hint="eastAsia"/>
                                </w:rPr>
                                <w:t>工程运营</w:t>
                              </w:r>
                            </w:p>
                          </w:txbxContent>
                        </wps:txbx>
                        <wps:bodyPr upright="1"/>
                      </wps:wsp>
                      <wps:wsp>
                        <wps:cNvPr id="105" name="直接连接符 21"/>
                        <wps:cNvCnPr/>
                        <wps:spPr>
                          <a:xfrm>
                            <a:off x="2486990" y="518355"/>
                            <a:ext cx="751" cy="324816"/>
                          </a:xfrm>
                          <a:prstGeom prst="line">
                            <a:avLst/>
                          </a:prstGeom>
                          <a:ln w="15875" cap="flat" cmpd="sng">
                            <a:solidFill>
                              <a:srgbClr val="000000"/>
                            </a:solidFill>
                            <a:prstDash val="solid"/>
                            <a:headEnd type="none" w="med" len="med"/>
                            <a:tailEnd type="triangle" w="med" len="med"/>
                          </a:ln>
                        </wps:spPr>
                        <wps:bodyPr upright="1"/>
                      </wps:wsp>
                      <wps:wsp>
                        <wps:cNvPr id="106" name="文本框 23"/>
                        <wps:cNvSpPr txBox="1"/>
                        <wps:spPr>
                          <a:xfrm>
                            <a:off x="1872186" y="843170"/>
                            <a:ext cx="1207838" cy="296310"/>
                          </a:xfrm>
                          <a:prstGeom prst="rect">
                            <a:avLst/>
                          </a:prstGeom>
                          <a:noFill/>
                          <a:ln w="15875" cap="flat" cmpd="sng">
                            <a:solidFill>
                              <a:srgbClr val="000000"/>
                            </a:solidFill>
                            <a:prstDash val="solid"/>
                            <a:miter/>
                            <a:headEnd type="none" w="med" len="med"/>
                            <a:tailEnd type="none" w="med" len="med"/>
                          </a:ln>
                        </wps:spPr>
                        <wps:txbx>
                          <w:txbxContent>
                            <w:p>
                              <w:pPr>
                                <w:jc w:val="center"/>
                                <w:rPr>
                                  <w:rFonts w:hint="eastAsia"/>
                                </w:rPr>
                              </w:pPr>
                              <w:r>
                                <w:rPr>
                                  <w:rFonts w:hint="eastAsia"/>
                                </w:rPr>
                                <w:t>住户、物管及商户</w:t>
                              </w:r>
                            </w:p>
                            <w:p/>
                          </w:txbxContent>
                        </wps:txbx>
                        <wps:bodyPr upright="1"/>
                      </wps:wsp>
                      <wps:wsp>
                        <wps:cNvPr id="107" name="直接连接符 24"/>
                        <wps:cNvCnPr/>
                        <wps:spPr>
                          <a:xfrm>
                            <a:off x="2514765" y="1147732"/>
                            <a:ext cx="751" cy="365324"/>
                          </a:xfrm>
                          <a:prstGeom prst="line">
                            <a:avLst/>
                          </a:prstGeom>
                          <a:ln w="15875" cap="flat" cmpd="sng">
                            <a:solidFill>
                              <a:srgbClr val="000000"/>
                            </a:solidFill>
                            <a:prstDash val="solid"/>
                            <a:headEnd type="none" w="med" len="med"/>
                            <a:tailEnd type="triangle" w="med" len="med"/>
                          </a:ln>
                        </wps:spPr>
                        <wps:bodyPr upright="1"/>
                      </wps:wsp>
                      <wps:wsp>
                        <wps:cNvPr id="108" name="直接连接符 26"/>
                        <wps:cNvCnPr/>
                        <wps:spPr>
                          <a:xfrm>
                            <a:off x="663598" y="1493551"/>
                            <a:ext cx="3373538" cy="1500"/>
                          </a:xfrm>
                          <a:prstGeom prst="line">
                            <a:avLst/>
                          </a:prstGeom>
                          <a:ln w="15875" cap="flat" cmpd="sng">
                            <a:solidFill>
                              <a:srgbClr val="000000"/>
                            </a:solidFill>
                            <a:prstDash val="solid"/>
                            <a:headEnd type="none" w="med" len="med"/>
                            <a:tailEnd type="none" w="med" len="med"/>
                          </a:ln>
                        </wps:spPr>
                        <wps:bodyPr upright="1"/>
                      </wps:wsp>
                      <wps:wsp>
                        <wps:cNvPr id="109" name="直接连接符 29"/>
                        <wps:cNvCnPr/>
                        <wps:spPr>
                          <a:xfrm>
                            <a:off x="670354" y="1513805"/>
                            <a:ext cx="0" cy="324816"/>
                          </a:xfrm>
                          <a:prstGeom prst="line">
                            <a:avLst/>
                          </a:prstGeom>
                          <a:ln w="15875" cap="flat" cmpd="sng">
                            <a:solidFill>
                              <a:srgbClr val="000000"/>
                            </a:solidFill>
                            <a:prstDash val="solid"/>
                            <a:headEnd type="none" w="med" len="med"/>
                            <a:tailEnd type="triangle" w="med" len="med"/>
                          </a:ln>
                        </wps:spPr>
                        <wps:bodyPr upright="1"/>
                      </wps:wsp>
                      <wps:wsp>
                        <wps:cNvPr id="110" name="文本框 33"/>
                        <wps:cNvSpPr txBox="1"/>
                        <wps:spPr>
                          <a:xfrm>
                            <a:off x="391102" y="1858875"/>
                            <a:ext cx="587029" cy="518355"/>
                          </a:xfrm>
                          <a:prstGeom prst="rect">
                            <a:avLst/>
                          </a:prstGeom>
                          <a:noFill/>
                          <a:ln w="15875" cap="rnd" cmpd="sng">
                            <a:solidFill>
                              <a:srgbClr val="000000"/>
                            </a:solidFill>
                            <a:prstDash val="sysDot"/>
                            <a:miter/>
                            <a:headEnd type="none" w="med" len="med"/>
                            <a:tailEnd type="none" w="med" len="med"/>
                          </a:ln>
                        </wps:spPr>
                        <wps:txbx>
                          <w:txbxContent>
                            <w:p>
                              <w:pPr>
                                <w:jc w:val="center"/>
                                <w:rPr>
                                  <w:rFonts w:hint="eastAsia"/>
                                </w:rPr>
                              </w:pPr>
                              <w:r>
                                <w:rPr>
                                  <w:rFonts w:hint="eastAsia"/>
                                </w:rPr>
                                <w:t>生活</w:t>
                              </w:r>
                            </w:p>
                            <w:p>
                              <w:pPr>
                                <w:jc w:val="center"/>
                                <w:rPr>
                                  <w:rFonts w:hint="eastAsia"/>
                                </w:rPr>
                              </w:pPr>
                              <w:r>
                                <w:rPr>
                                  <w:rFonts w:hint="eastAsia"/>
                                </w:rPr>
                                <w:t>污水</w:t>
                              </w:r>
                            </w:p>
                          </w:txbxContent>
                        </wps:txbx>
                        <wps:bodyPr upright="1"/>
                      </wps:wsp>
                      <wps:wsp>
                        <wps:cNvPr id="111" name="直接连接符 34"/>
                        <wps:cNvCnPr/>
                        <wps:spPr>
                          <a:xfrm>
                            <a:off x="691373" y="2377230"/>
                            <a:ext cx="0" cy="285058"/>
                          </a:xfrm>
                          <a:prstGeom prst="line">
                            <a:avLst/>
                          </a:prstGeom>
                          <a:ln w="15875" cap="flat" cmpd="sng">
                            <a:solidFill>
                              <a:srgbClr val="000000"/>
                            </a:solidFill>
                            <a:prstDash val="solid"/>
                            <a:headEnd type="none" w="med" len="med"/>
                            <a:tailEnd type="triangle" w="med" len="med"/>
                          </a:ln>
                        </wps:spPr>
                        <wps:bodyPr upright="1"/>
                      </wps:wsp>
                      <wps:wsp>
                        <wps:cNvPr id="112" name="文本框 35"/>
                        <wps:cNvSpPr txBox="1"/>
                        <wps:spPr>
                          <a:xfrm>
                            <a:off x="370083" y="2651785"/>
                            <a:ext cx="587029" cy="518355"/>
                          </a:xfrm>
                          <a:prstGeom prst="rect">
                            <a:avLst/>
                          </a:prstGeom>
                          <a:noFill/>
                          <a:ln w="15875" cap="rnd" cmpd="sng">
                            <a:solidFill>
                              <a:srgbClr val="000000"/>
                            </a:solidFill>
                            <a:prstDash val="sysDot"/>
                            <a:miter/>
                            <a:headEnd type="none" w="med" len="med"/>
                            <a:tailEnd type="none" w="med" len="med"/>
                          </a:ln>
                        </wps:spPr>
                        <wps:txbx>
                          <w:txbxContent>
                            <w:p>
                              <w:pPr>
                                <w:jc w:val="center"/>
                                <w:rPr>
                                  <w:rFonts w:hint="eastAsia"/>
                                </w:rPr>
                              </w:pPr>
                              <w:r>
                                <w:rPr>
                                  <w:rFonts w:hint="eastAsia"/>
                                </w:rPr>
                                <w:t>化粪池</w:t>
                              </w:r>
                            </w:p>
                          </w:txbxContent>
                        </wps:txbx>
                        <wps:bodyPr upright="1"/>
                      </wps:wsp>
                      <wps:wsp>
                        <wps:cNvPr id="113" name="直接连接符 36"/>
                        <wps:cNvCnPr/>
                        <wps:spPr>
                          <a:xfrm>
                            <a:off x="677861" y="3179892"/>
                            <a:ext cx="0" cy="325566"/>
                          </a:xfrm>
                          <a:prstGeom prst="line">
                            <a:avLst/>
                          </a:prstGeom>
                          <a:ln w="15875" cap="flat" cmpd="sng">
                            <a:solidFill>
                              <a:srgbClr val="000000"/>
                            </a:solidFill>
                            <a:prstDash val="solid"/>
                            <a:headEnd type="none" w="med" len="med"/>
                            <a:tailEnd type="triangle" w="med" len="med"/>
                          </a:ln>
                        </wps:spPr>
                        <wps:bodyPr upright="1"/>
                      </wps:wsp>
                      <wps:wsp>
                        <wps:cNvPr id="114" name="文本框 37"/>
                        <wps:cNvSpPr txBox="1"/>
                        <wps:spPr>
                          <a:xfrm>
                            <a:off x="384346" y="3485203"/>
                            <a:ext cx="586278" cy="517604"/>
                          </a:xfrm>
                          <a:prstGeom prst="rect">
                            <a:avLst/>
                          </a:prstGeom>
                          <a:noFill/>
                          <a:ln w="15875" cap="rnd" cmpd="sng">
                            <a:solidFill>
                              <a:srgbClr val="000000"/>
                            </a:solidFill>
                            <a:prstDash val="sysDot"/>
                            <a:miter/>
                            <a:headEnd type="none" w="med" len="med"/>
                            <a:tailEnd type="none" w="med" len="med"/>
                          </a:ln>
                        </wps:spPr>
                        <wps:txbx>
                          <w:txbxContent>
                            <w:p>
                              <w:pPr>
                                <w:jc w:val="center"/>
                                <w:rPr>
                                  <w:rFonts w:hint="eastAsia"/>
                                </w:rPr>
                              </w:pPr>
                              <w:r>
                                <w:rPr>
                                  <w:rFonts w:hint="eastAsia"/>
                                </w:rPr>
                                <w:t>市政管网</w:t>
                              </w:r>
                            </w:p>
                          </w:txbxContent>
                        </wps:txbx>
                        <wps:bodyPr upright="1"/>
                      </wps:wsp>
                      <wps:wsp>
                        <wps:cNvPr id="115" name="直接连接符 38"/>
                        <wps:cNvCnPr/>
                        <wps:spPr>
                          <a:xfrm>
                            <a:off x="691373" y="4013310"/>
                            <a:ext cx="0" cy="294809"/>
                          </a:xfrm>
                          <a:prstGeom prst="line">
                            <a:avLst/>
                          </a:prstGeom>
                          <a:ln w="15875" cap="flat" cmpd="sng">
                            <a:solidFill>
                              <a:srgbClr val="000000"/>
                            </a:solidFill>
                            <a:prstDash val="solid"/>
                            <a:headEnd type="none" w="med" len="med"/>
                            <a:tailEnd type="triangle" w="med" len="med"/>
                          </a:ln>
                        </wps:spPr>
                        <wps:bodyPr upright="1"/>
                      </wps:wsp>
                      <wps:wsp>
                        <wps:cNvPr id="116" name="文本框 39"/>
                        <wps:cNvSpPr txBox="1"/>
                        <wps:spPr>
                          <a:xfrm>
                            <a:off x="321289" y="4287865"/>
                            <a:ext cx="712392" cy="517604"/>
                          </a:xfrm>
                          <a:prstGeom prst="rect">
                            <a:avLst/>
                          </a:prstGeom>
                          <a:noFill/>
                          <a:ln w="15875">
                            <a:noFill/>
                          </a:ln>
                        </wps:spPr>
                        <wps:txbx>
                          <w:txbxContent>
                            <w:p>
                              <w:pPr>
                                <w:jc w:val="center"/>
                                <w:rPr>
                                  <w:rFonts w:hint="eastAsia"/>
                                </w:rPr>
                              </w:pPr>
                              <w:r>
                                <w:rPr>
                                  <w:rFonts w:hint="eastAsia"/>
                                </w:rPr>
                                <w:t>污水处理厂</w:t>
                              </w:r>
                            </w:p>
                          </w:txbxContent>
                        </wps:txbx>
                        <wps:bodyPr upright="1"/>
                      </wps:wsp>
                      <wps:wsp>
                        <wps:cNvPr id="117" name="直接连接符 40"/>
                        <wps:cNvCnPr/>
                        <wps:spPr>
                          <a:xfrm>
                            <a:off x="1354970" y="1504054"/>
                            <a:ext cx="751" cy="323315"/>
                          </a:xfrm>
                          <a:prstGeom prst="line">
                            <a:avLst/>
                          </a:prstGeom>
                          <a:ln w="15875" cap="flat" cmpd="sng">
                            <a:solidFill>
                              <a:srgbClr val="000000"/>
                            </a:solidFill>
                            <a:prstDash val="solid"/>
                            <a:headEnd type="none" w="med" len="med"/>
                            <a:tailEnd type="triangle" w="med" len="med"/>
                          </a:ln>
                        </wps:spPr>
                        <wps:bodyPr upright="1"/>
                      </wps:wsp>
                      <wps:wsp>
                        <wps:cNvPr id="118" name="文本框 41"/>
                        <wps:cNvSpPr txBox="1"/>
                        <wps:spPr>
                          <a:xfrm>
                            <a:off x="1173307" y="1828869"/>
                            <a:ext cx="384346" cy="965445"/>
                          </a:xfrm>
                          <a:prstGeom prst="rect">
                            <a:avLst/>
                          </a:prstGeom>
                          <a:noFill/>
                          <a:ln w="15875" cap="rnd" cmpd="sng">
                            <a:solidFill>
                              <a:srgbClr val="000000"/>
                            </a:solidFill>
                            <a:prstDash val="sysDot"/>
                            <a:miter/>
                            <a:headEnd type="none" w="med" len="med"/>
                            <a:tailEnd type="none" w="med" len="med"/>
                          </a:ln>
                        </wps:spPr>
                        <wps:txbx>
                          <w:txbxContent>
                            <w:p>
                              <w:pPr>
                                <w:rPr>
                                  <w:rFonts w:hint="eastAsia"/>
                                </w:rPr>
                              </w:pPr>
                              <w:r>
                                <w:rPr>
                                  <w:rFonts w:hint="eastAsia"/>
                                </w:rPr>
                                <w:t>消防水及雨水</w:t>
                              </w:r>
                            </w:p>
                          </w:txbxContent>
                        </wps:txbx>
                        <wps:bodyPr vert="eaVert" upright="1"/>
                      </wps:wsp>
                      <wps:wsp>
                        <wps:cNvPr id="119" name="直接连接符 42"/>
                        <wps:cNvCnPr/>
                        <wps:spPr>
                          <a:xfrm>
                            <a:off x="1348214" y="2804066"/>
                            <a:ext cx="751" cy="366074"/>
                          </a:xfrm>
                          <a:prstGeom prst="line">
                            <a:avLst/>
                          </a:prstGeom>
                          <a:ln w="15875" cap="flat" cmpd="sng">
                            <a:solidFill>
                              <a:srgbClr val="000000"/>
                            </a:solidFill>
                            <a:prstDash val="solid"/>
                            <a:headEnd type="none" w="med" len="med"/>
                            <a:tailEnd type="triangle" w="med" len="med"/>
                          </a:ln>
                        </wps:spPr>
                        <wps:bodyPr upright="1"/>
                      </wps:wsp>
                      <wps:wsp>
                        <wps:cNvPr id="120" name="文本框 43"/>
                        <wps:cNvSpPr txBox="1"/>
                        <wps:spPr>
                          <a:xfrm>
                            <a:off x="1173307" y="3190394"/>
                            <a:ext cx="384346" cy="670635"/>
                          </a:xfrm>
                          <a:prstGeom prst="rect">
                            <a:avLst/>
                          </a:prstGeom>
                          <a:noFill/>
                          <a:ln w="15875" cap="rnd" cmpd="sng">
                            <a:solidFill>
                              <a:srgbClr val="000000"/>
                            </a:solidFill>
                            <a:prstDash val="sysDot"/>
                            <a:miter/>
                            <a:headEnd type="none" w="med" len="med"/>
                            <a:tailEnd type="none" w="med" len="med"/>
                          </a:ln>
                        </wps:spPr>
                        <wps:txbx>
                          <w:txbxContent>
                            <w:p>
                              <w:pPr>
                                <w:rPr>
                                  <w:rFonts w:hint="eastAsia"/>
                                </w:rPr>
                              </w:pPr>
                              <w:r>
                                <w:rPr>
                                  <w:rFonts w:hint="eastAsia"/>
                                </w:rPr>
                                <w:t>雨水管网</w:t>
                              </w:r>
                            </w:p>
                          </w:txbxContent>
                        </wps:txbx>
                        <wps:bodyPr vert="eaVert" upright="1"/>
                      </wps:wsp>
                      <wps:wsp>
                        <wps:cNvPr id="121" name="直接连接符 44"/>
                        <wps:cNvCnPr/>
                        <wps:spPr>
                          <a:xfrm>
                            <a:off x="1351968" y="3870781"/>
                            <a:ext cx="751" cy="437338"/>
                          </a:xfrm>
                          <a:prstGeom prst="line">
                            <a:avLst/>
                          </a:prstGeom>
                          <a:ln w="15875" cap="flat" cmpd="sng">
                            <a:solidFill>
                              <a:srgbClr val="000000"/>
                            </a:solidFill>
                            <a:prstDash val="solid"/>
                            <a:headEnd type="none" w="med" len="med"/>
                            <a:tailEnd type="triangle" w="med" len="med"/>
                          </a:ln>
                        </wps:spPr>
                        <wps:bodyPr upright="1"/>
                      </wps:wsp>
                      <wps:wsp>
                        <wps:cNvPr id="122" name="文本框 45"/>
                        <wps:cNvSpPr txBox="1"/>
                        <wps:spPr>
                          <a:xfrm>
                            <a:off x="999150" y="4266861"/>
                            <a:ext cx="712392" cy="517604"/>
                          </a:xfrm>
                          <a:prstGeom prst="rect">
                            <a:avLst/>
                          </a:prstGeom>
                          <a:noFill/>
                          <a:ln w="15875">
                            <a:noFill/>
                          </a:ln>
                        </wps:spPr>
                        <wps:txbx>
                          <w:txbxContent>
                            <w:p>
                              <w:pPr>
                                <w:jc w:val="center"/>
                                <w:rPr>
                                  <w:rFonts w:hint="eastAsia"/>
                                </w:rPr>
                              </w:pPr>
                              <w:r>
                                <w:rPr>
                                  <w:rFonts w:hint="eastAsia"/>
                                </w:rPr>
                                <w:t>市政管网</w:t>
                              </w:r>
                            </w:p>
                          </w:txbxContent>
                        </wps:txbx>
                        <wps:bodyPr upright="1"/>
                      </wps:wsp>
                      <wps:wsp>
                        <wps:cNvPr id="123" name="直接连接符 46"/>
                        <wps:cNvCnPr/>
                        <wps:spPr>
                          <a:xfrm>
                            <a:off x="1955511" y="1504054"/>
                            <a:ext cx="751" cy="322565"/>
                          </a:xfrm>
                          <a:prstGeom prst="line">
                            <a:avLst/>
                          </a:prstGeom>
                          <a:ln w="15875" cap="flat" cmpd="sng">
                            <a:solidFill>
                              <a:srgbClr val="000000"/>
                            </a:solidFill>
                            <a:prstDash val="solid"/>
                            <a:headEnd type="none" w="med" len="med"/>
                            <a:tailEnd type="triangle" w="med" len="med"/>
                          </a:ln>
                        </wps:spPr>
                        <wps:bodyPr upright="1"/>
                      </wps:wsp>
                      <wps:wsp>
                        <wps:cNvPr id="124" name="文本框 47"/>
                        <wps:cNvSpPr txBox="1"/>
                        <wps:spPr>
                          <a:xfrm>
                            <a:off x="1773848" y="1828869"/>
                            <a:ext cx="385848" cy="1097471"/>
                          </a:xfrm>
                          <a:prstGeom prst="rect">
                            <a:avLst/>
                          </a:prstGeom>
                          <a:noFill/>
                          <a:ln w="15875" cap="rnd" cmpd="sng">
                            <a:solidFill>
                              <a:srgbClr val="000000"/>
                            </a:solidFill>
                            <a:prstDash val="sysDot"/>
                            <a:miter/>
                            <a:headEnd type="none" w="med" len="med"/>
                            <a:tailEnd type="none" w="med" len="med"/>
                          </a:ln>
                        </wps:spPr>
                        <wps:txbx>
                          <w:txbxContent>
                            <w:p>
                              <w:pPr>
                                <w:rPr>
                                  <w:rFonts w:hint="eastAsia"/>
                                </w:rPr>
                              </w:pPr>
                              <w:r>
                                <w:rPr>
                                  <w:rFonts w:hint="eastAsia"/>
                                </w:rPr>
                                <w:t>厨房油烟及废气</w:t>
                              </w:r>
                            </w:p>
                          </w:txbxContent>
                        </wps:txbx>
                        <wps:bodyPr vert="eaVert" upright="1"/>
                      </wps:wsp>
                      <wps:wsp>
                        <wps:cNvPr id="125" name="直接连接符 48"/>
                        <wps:cNvCnPr/>
                        <wps:spPr>
                          <a:xfrm>
                            <a:off x="1975780" y="2906086"/>
                            <a:ext cx="1501" cy="405082"/>
                          </a:xfrm>
                          <a:prstGeom prst="line">
                            <a:avLst/>
                          </a:prstGeom>
                          <a:ln w="15875" cap="flat" cmpd="sng">
                            <a:solidFill>
                              <a:srgbClr val="000000"/>
                            </a:solidFill>
                            <a:prstDash val="solid"/>
                            <a:headEnd type="none" w="med" len="med"/>
                            <a:tailEnd type="triangle" w="med" len="med"/>
                          </a:ln>
                        </wps:spPr>
                        <wps:bodyPr upright="1"/>
                      </wps:wsp>
                      <wps:wsp>
                        <wps:cNvPr id="126" name="文本框 49"/>
                        <wps:cNvSpPr txBox="1"/>
                        <wps:spPr>
                          <a:xfrm>
                            <a:off x="1788111" y="3281912"/>
                            <a:ext cx="384346" cy="528107"/>
                          </a:xfrm>
                          <a:prstGeom prst="rect">
                            <a:avLst/>
                          </a:prstGeom>
                          <a:noFill/>
                          <a:ln w="15875" cap="rnd" cmpd="sng">
                            <a:solidFill>
                              <a:srgbClr val="000000"/>
                            </a:solidFill>
                            <a:prstDash val="sysDot"/>
                            <a:miter/>
                            <a:headEnd type="none" w="med" len="med"/>
                            <a:tailEnd type="none" w="med" len="med"/>
                          </a:ln>
                        </wps:spPr>
                        <wps:txbx>
                          <w:txbxContent>
                            <w:p>
                              <w:pPr>
                                <w:rPr>
                                  <w:rFonts w:hint="eastAsia"/>
                                </w:rPr>
                              </w:pPr>
                              <w:r>
                                <w:rPr>
                                  <w:rFonts w:hint="eastAsia"/>
                                </w:rPr>
                                <w:t>油烟机</w:t>
                              </w:r>
                            </w:p>
                          </w:txbxContent>
                        </wps:txbx>
                        <wps:bodyPr vert="eaVert" upright="1"/>
                      </wps:wsp>
                      <wps:wsp>
                        <wps:cNvPr id="127" name="直接连接符 50"/>
                        <wps:cNvCnPr/>
                        <wps:spPr>
                          <a:xfrm>
                            <a:off x="1955511" y="3830273"/>
                            <a:ext cx="751" cy="518355"/>
                          </a:xfrm>
                          <a:prstGeom prst="line">
                            <a:avLst/>
                          </a:prstGeom>
                          <a:ln w="15875" cap="flat" cmpd="sng">
                            <a:solidFill>
                              <a:srgbClr val="000000"/>
                            </a:solidFill>
                            <a:prstDash val="solid"/>
                            <a:headEnd type="none" w="med" len="med"/>
                            <a:tailEnd type="triangle" w="med" len="med"/>
                          </a:ln>
                        </wps:spPr>
                        <wps:bodyPr upright="1"/>
                      </wps:wsp>
                      <wps:wsp>
                        <wps:cNvPr id="128" name="文本框 51"/>
                        <wps:cNvSpPr txBox="1"/>
                        <wps:spPr>
                          <a:xfrm>
                            <a:off x="1599691" y="4277363"/>
                            <a:ext cx="712392" cy="518355"/>
                          </a:xfrm>
                          <a:prstGeom prst="rect">
                            <a:avLst/>
                          </a:prstGeom>
                          <a:noFill/>
                          <a:ln w="15875">
                            <a:noFill/>
                          </a:ln>
                        </wps:spPr>
                        <wps:txbx>
                          <w:txbxContent>
                            <w:p>
                              <w:pPr>
                                <w:jc w:val="center"/>
                                <w:rPr>
                                  <w:rFonts w:hint="eastAsia"/>
                                </w:rPr>
                              </w:pPr>
                              <w:r>
                                <w:rPr>
                                  <w:rFonts w:hint="eastAsia"/>
                                </w:rPr>
                                <w:t>大气环境</w:t>
                              </w:r>
                            </w:p>
                          </w:txbxContent>
                        </wps:txbx>
                        <wps:bodyPr upright="1"/>
                      </wps:wsp>
                      <wps:wsp>
                        <wps:cNvPr id="129" name="直接连接符 52"/>
                        <wps:cNvCnPr/>
                        <wps:spPr>
                          <a:xfrm>
                            <a:off x="2507258" y="1513805"/>
                            <a:ext cx="751" cy="322565"/>
                          </a:xfrm>
                          <a:prstGeom prst="line">
                            <a:avLst/>
                          </a:prstGeom>
                          <a:ln w="15875" cap="flat" cmpd="sng">
                            <a:solidFill>
                              <a:srgbClr val="000000"/>
                            </a:solidFill>
                            <a:prstDash val="solid"/>
                            <a:headEnd type="none" w="med" len="med"/>
                            <a:tailEnd type="triangle" w="med" len="med"/>
                          </a:ln>
                        </wps:spPr>
                        <wps:bodyPr upright="1"/>
                      </wps:wsp>
                      <wps:wsp>
                        <wps:cNvPr id="130" name="文本框 53"/>
                        <wps:cNvSpPr txBox="1"/>
                        <wps:spPr>
                          <a:xfrm>
                            <a:off x="2255782" y="1818367"/>
                            <a:ext cx="587029" cy="1077217"/>
                          </a:xfrm>
                          <a:prstGeom prst="rect">
                            <a:avLst/>
                          </a:prstGeom>
                          <a:noFill/>
                          <a:ln w="15875" cap="rnd" cmpd="sng">
                            <a:solidFill>
                              <a:srgbClr val="000000"/>
                            </a:solidFill>
                            <a:prstDash val="sysDot"/>
                            <a:miter/>
                            <a:headEnd type="none" w="med" len="med"/>
                            <a:tailEnd type="none" w="med" len="med"/>
                          </a:ln>
                        </wps:spPr>
                        <wps:txbx>
                          <w:txbxContent>
                            <w:p>
                              <w:pPr>
                                <w:jc w:val="center"/>
                                <w:rPr>
                                  <w:rFonts w:hint="eastAsia"/>
                                </w:rPr>
                              </w:pPr>
                              <w:r>
                                <w:rPr>
                                  <w:rFonts w:hint="eastAsia"/>
                                </w:rPr>
                                <w:t>机动车、设备及人群噪音</w:t>
                              </w:r>
                            </w:p>
                          </w:txbxContent>
                        </wps:txbx>
                        <wps:bodyPr upright="1"/>
                      </wps:wsp>
                      <wps:wsp>
                        <wps:cNvPr id="131" name="直接连接符 54"/>
                        <wps:cNvCnPr/>
                        <wps:spPr>
                          <a:xfrm>
                            <a:off x="2521521" y="2875330"/>
                            <a:ext cx="751" cy="366074"/>
                          </a:xfrm>
                          <a:prstGeom prst="line">
                            <a:avLst/>
                          </a:prstGeom>
                          <a:ln w="15875" cap="flat" cmpd="sng">
                            <a:solidFill>
                              <a:srgbClr val="000000"/>
                            </a:solidFill>
                            <a:prstDash val="solid"/>
                            <a:headEnd type="none" w="med" len="med"/>
                            <a:tailEnd type="triangle" w="med" len="med"/>
                          </a:ln>
                        </wps:spPr>
                        <wps:bodyPr upright="1"/>
                      </wps:wsp>
                      <wps:wsp>
                        <wps:cNvPr id="132" name="文本框 55"/>
                        <wps:cNvSpPr txBox="1"/>
                        <wps:spPr>
                          <a:xfrm>
                            <a:off x="2458464" y="2855076"/>
                            <a:ext cx="349815" cy="375826"/>
                          </a:xfrm>
                          <a:prstGeom prst="rect">
                            <a:avLst/>
                          </a:prstGeom>
                          <a:noFill/>
                          <a:ln w="15875">
                            <a:noFill/>
                          </a:ln>
                        </wps:spPr>
                        <wps:txbx>
                          <w:txbxContent>
                            <w:p>
                              <w:pPr>
                                <w:jc w:val="center"/>
                                <w:rPr>
                                  <w:rFonts w:hint="eastAsia"/>
                                </w:rPr>
                              </w:pPr>
                              <w:r>
                                <w:rPr>
                                  <w:rFonts w:hint="eastAsia"/>
                                </w:rPr>
                                <w:t>治理</w:t>
                              </w:r>
                            </w:p>
                          </w:txbxContent>
                        </wps:txbx>
                        <wps:bodyPr vert="eaVert" upright="1"/>
                      </wps:wsp>
                      <wps:wsp>
                        <wps:cNvPr id="133" name="文本框 56"/>
                        <wps:cNvSpPr txBox="1"/>
                        <wps:spPr>
                          <a:xfrm>
                            <a:off x="2354120" y="3241404"/>
                            <a:ext cx="384346" cy="670635"/>
                          </a:xfrm>
                          <a:prstGeom prst="rect">
                            <a:avLst/>
                          </a:prstGeom>
                          <a:noFill/>
                          <a:ln w="15875" cap="rnd" cmpd="sng">
                            <a:solidFill>
                              <a:srgbClr val="000000"/>
                            </a:solidFill>
                            <a:prstDash val="sysDot"/>
                            <a:miter/>
                            <a:headEnd type="none" w="med" len="med"/>
                            <a:tailEnd type="none" w="med" len="med"/>
                          </a:ln>
                        </wps:spPr>
                        <wps:txbx>
                          <w:txbxContent>
                            <w:p>
                              <w:pPr>
                                <w:rPr>
                                  <w:rFonts w:hint="eastAsia"/>
                                </w:rPr>
                              </w:pPr>
                              <w:r>
                                <w:rPr>
                                  <w:rFonts w:hint="eastAsia"/>
                                </w:rPr>
                                <w:t>噪声治理</w:t>
                              </w:r>
                            </w:p>
                          </w:txbxContent>
                        </wps:txbx>
                        <wps:bodyPr vert="eaVert" upright="1"/>
                      </wps:wsp>
                      <wps:wsp>
                        <wps:cNvPr id="134" name="直接连接符 57"/>
                        <wps:cNvCnPr/>
                        <wps:spPr>
                          <a:xfrm>
                            <a:off x="2542540" y="3921791"/>
                            <a:ext cx="751" cy="396080"/>
                          </a:xfrm>
                          <a:prstGeom prst="line">
                            <a:avLst/>
                          </a:prstGeom>
                          <a:ln w="15875" cap="flat" cmpd="sng">
                            <a:solidFill>
                              <a:srgbClr val="000000"/>
                            </a:solidFill>
                            <a:prstDash val="solid"/>
                            <a:headEnd type="none" w="med" len="med"/>
                            <a:tailEnd type="triangle" w="med" len="med"/>
                          </a:ln>
                        </wps:spPr>
                        <wps:bodyPr upright="1"/>
                      </wps:wsp>
                      <wps:wsp>
                        <wps:cNvPr id="135" name="文本框 58"/>
                        <wps:cNvSpPr txBox="1"/>
                        <wps:spPr>
                          <a:xfrm>
                            <a:off x="2235513" y="4246607"/>
                            <a:ext cx="712392" cy="518355"/>
                          </a:xfrm>
                          <a:prstGeom prst="rect">
                            <a:avLst/>
                          </a:prstGeom>
                          <a:noFill/>
                          <a:ln w="15875">
                            <a:noFill/>
                          </a:ln>
                        </wps:spPr>
                        <wps:txbx>
                          <w:txbxContent>
                            <w:p>
                              <w:pPr>
                                <w:jc w:val="center"/>
                                <w:rPr>
                                  <w:rFonts w:hint="eastAsia"/>
                                </w:rPr>
                              </w:pPr>
                              <w:r>
                                <w:rPr>
                                  <w:rFonts w:hint="eastAsia"/>
                                </w:rPr>
                                <w:t>声环境</w:t>
                              </w:r>
                            </w:p>
                          </w:txbxContent>
                        </wps:txbx>
                        <wps:bodyPr upright="1"/>
                      </wps:wsp>
                      <wps:wsp>
                        <wps:cNvPr id="136" name="直接连接符 59"/>
                        <wps:cNvCnPr/>
                        <wps:spPr>
                          <a:xfrm>
                            <a:off x="3087531" y="1493551"/>
                            <a:ext cx="751" cy="322565"/>
                          </a:xfrm>
                          <a:prstGeom prst="line">
                            <a:avLst/>
                          </a:prstGeom>
                          <a:ln w="15875" cap="flat" cmpd="sng">
                            <a:solidFill>
                              <a:srgbClr val="000000"/>
                            </a:solidFill>
                            <a:prstDash val="solid"/>
                            <a:headEnd type="none" w="med" len="med"/>
                            <a:tailEnd type="triangle" w="med" len="med"/>
                          </a:ln>
                        </wps:spPr>
                        <wps:bodyPr upright="1"/>
                      </wps:wsp>
                      <wps:wsp>
                        <wps:cNvPr id="137" name="文本框 60"/>
                        <wps:cNvSpPr txBox="1"/>
                        <wps:spPr>
                          <a:xfrm>
                            <a:off x="2912623" y="1828869"/>
                            <a:ext cx="385848" cy="954943"/>
                          </a:xfrm>
                          <a:prstGeom prst="rect">
                            <a:avLst/>
                          </a:prstGeom>
                          <a:noFill/>
                          <a:ln w="15875" cap="rnd" cmpd="sng">
                            <a:solidFill>
                              <a:srgbClr val="000000"/>
                            </a:solidFill>
                            <a:prstDash val="sysDot"/>
                            <a:miter/>
                            <a:headEnd type="none" w="med" len="med"/>
                            <a:tailEnd type="none" w="med" len="med"/>
                          </a:ln>
                        </wps:spPr>
                        <wps:txbx>
                          <w:txbxContent>
                            <w:p>
                              <w:pPr>
                                <w:rPr>
                                  <w:rFonts w:hint="eastAsia"/>
                                </w:rPr>
                              </w:pPr>
                              <w:r>
                                <w:rPr>
                                  <w:rFonts w:hint="eastAsia"/>
                                </w:rPr>
                                <w:t>地下车库尾气</w:t>
                              </w:r>
                            </w:p>
                          </w:txbxContent>
                        </wps:txbx>
                        <wps:bodyPr vert="eaVert" upright="1"/>
                      </wps:wsp>
                      <wps:wsp>
                        <wps:cNvPr id="138" name="直接连接符 61"/>
                        <wps:cNvCnPr/>
                        <wps:spPr>
                          <a:xfrm>
                            <a:off x="3087531" y="2773310"/>
                            <a:ext cx="751" cy="1514556"/>
                          </a:xfrm>
                          <a:prstGeom prst="line">
                            <a:avLst/>
                          </a:prstGeom>
                          <a:ln w="15875" cap="flat" cmpd="sng">
                            <a:solidFill>
                              <a:srgbClr val="000000"/>
                            </a:solidFill>
                            <a:prstDash val="solid"/>
                            <a:headEnd type="none" w="med" len="med"/>
                            <a:tailEnd type="triangle" w="med" len="med"/>
                          </a:ln>
                        </wps:spPr>
                        <wps:bodyPr upright="1"/>
                      </wps:wsp>
                      <wps:wsp>
                        <wps:cNvPr id="139" name="文本框 62"/>
                        <wps:cNvSpPr txBox="1"/>
                        <wps:spPr>
                          <a:xfrm>
                            <a:off x="3038737" y="3017859"/>
                            <a:ext cx="349064" cy="914435"/>
                          </a:xfrm>
                          <a:prstGeom prst="rect">
                            <a:avLst/>
                          </a:prstGeom>
                          <a:noFill/>
                          <a:ln w="15875">
                            <a:noFill/>
                          </a:ln>
                        </wps:spPr>
                        <wps:txbx>
                          <w:txbxContent>
                            <w:p>
                              <w:pPr>
                                <w:jc w:val="center"/>
                                <w:rPr>
                                  <w:rFonts w:hint="eastAsia"/>
                                </w:rPr>
                              </w:pPr>
                              <w:r>
                                <w:rPr>
                                  <w:rFonts w:hint="eastAsia"/>
                                </w:rPr>
                                <w:t>机械排风系统</w:t>
                              </w:r>
                            </w:p>
                          </w:txbxContent>
                        </wps:txbx>
                        <wps:bodyPr vert="eaVert" upright="1"/>
                      </wps:wsp>
                      <wps:wsp>
                        <wps:cNvPr id="140" name="文本框 63"/>
                        <wps:cNvSpPr txBox="1"/>
                        <wps:spPr>
                          <a:xfrm>
                            <a:off x="2800773" y="4226353"/>
                            <a:ext cx="712392" cy="518355"/>
                          </a:xfrm>
                          <a:prstGeom prst="rect">
                            <a:avLst/>
                          </a:prstGeom>
                          <a:noFill/>
                          <a:ln w="15875">
                            <a:noFill/>
                          </a:ln>
                        </wps:spPr>
                        <wps:txbx>
                          <w:txbxContent>
                            <w:p>
                              <w:pPr>
                                <w:jc w:val="center"/>
                                <w:rPr>
                                  <w:rFonts w:hint="eastAsia"/>
                                </w:rPr>
                              </w:pPr>
                              <w:r>
                                <w:rPr>
                                  <w:rFonts w:hint="eastAsia"/>
                                </w:rPr>
                                <w:t>大气环境</w:t>
                              </w:r>
                            </w:p>
                          </w:txbxContent>
                        </wps:txbx>
                        <wps:bodyPr upright="1"/>
                      </wps:wsp>
                      <wps:wsp>
                        <wps:cNvPr id="141" name="直接连接符 64"/>
                        <wps:cNvCnPr/>
                        <wps:spPr>
                          <a:xfrm>
                            <a:off x="3527427" y="1493551"/>
                            <a:ext cx="751" cy="322565"/>
                          </a:xfrm>
                          <a:prstGeom prst="line">
                            <a:avLst/>
                          </a:prstGeom>
                          <a:ln w="15875" cap="flat" cmpd="sng">
                            <a:solidFill>
                              <a:srgbClr val="000000"/>
                            </a:solidFill>
                            <a:prstDash val="solid"/>
                            <a:headEnd type="none" w="med" len="med"/>
                            <a:tailEnd type="triangle" w="med" len="med"/>
                          </a:ln>
                        </wps:spPr>
                        <wps:bodyPr upright="1"/>
                      </wps:wsp>
                      <wps:wsp>
                        <wps:cNvPr id="142" name="文本框 65"/>
                        <wps:cNvSpPr txBox="1"/>
                        <wps:spPr>
                          <a:xfrm>
                            <a:off x="3373538" y="1849123"/>
                            <a:ext cx="385848" cy="802662"/>
                          </a:xfrm>
                          <a:prstGeom prst="rect">
                            <a:avLst/>
                          </a:prstGeom>
                          <a:noFill/>
                          <a:ln w="15875" cap="rnd" cmpd="sng">
                            <a:solidFill>
                              <a:srgbClr val="000000"/>
                            </a:solidFill>
                            <a:prstDash val="sysDot"/>
                            <a:miter/>
                            <a:headEnd type="none" w="med" len="med"/>
                            <a:tailEnd type="none" w="med" len="med"/>
                          </a:ln>
                        </wps:spPr>
                        <wps:txbx>
                          <w:txbxContent>
                            <w:p>
                              <w:pPr>
                                <w:rPr>
                                  <w:rFonts w:hint="eastAsia"/>
                                </w:rPr>
                              </w:pPr>
                              <w:r>
                                <w:rPr>
                                  <w:rFonts w:hint="eastAsia"/>
                                </w:rPr>
                                <w:t>机动车尾气</w:t>
                              </w:r>
                            </w:p>
                          </w:txbxContent>
                        </wps:txbx>
                        <wps:bodyPr vert="eaVert" upright="1"/>
                      </wps:wsp>
                      <wps:wsp>
                        <wps:cNvPr id="143" name="直接连接符 66"/>
                        <wps:cNvCnPr/>
                        <wps:spPr>
                          <a:xfrm>
                            <a:off x="3551449" y="2631531"/>
                            <a:ext cx="3753" cy="1656334"/>
                          </a:xfrm>
                          <a:prstGeom prst="line">
                            <a:avLst/>
                          </a:prstGeom>
                          <a:ln w="15875" cap="flat" cmpd="sng">
                            <a:solidFill>
                              <a:srgbClr val="000000"/>
                            </a:solidFill>
                            <a:prstDash val="solid"/>
                            <a:headEnd type="none" w="med" len="med"/>
                            <a:tailEnd type="triangle" w="med" len="med"/>
                          </a:ln>
                        </wps:spPr>
                        <wps:bodyPr upright="1"/>
                      </wps:wsp>
                      <wps:wsp>
                        <wps:cNvPr id="144" name="文本框 67"/>
                        <wps:cNvSpPr txBox="1"/>
                        <wps:spPr>
                          <a:xfrm>
                            <a:off x="3254932" y="4216601"/>
                            <a:ext cx="712392" cy="517604"/>
                          </a:xfrm>
                          <a:prstGeom prst="rect">
                            <a:avLst/>
                          </a:prstGeom>
                          <a:noFill/>
                          <a:ln w="15875">
                            <a:noFill/>
                          </a:ln>
                        </wps:spPr>
                        <wps:txbx>
                          <w:txbxContent>
                            <w:p>
                              <w:pPr>
                                <w:jc w:val="center"/>
                                <w:rPr>
                                  <w:rFonts w:hint="eastAsia"/>
                                </w:rPr>
                              </w:pPr>
                              <w:r>
                                <w:rPr>
                                  <w:rFonts w:hint="eastAsia"/>
                                </w:rPr>
                                <w:t>大气环境</w:t>
                              </w:r>
                            </w:p>
                          </w:txbxContent>
                        </wps:txbx>
                        <wps:bodyPr upright="1"/>
                      </wps:wsp>
                      <wps:wsp>
                        <wps:cNvPr id="145" name="直接连接符 68"/>
                        <wps:cNvCnPr/>
                        <wps:spPr>
                          <a:xfrm>
                            <a:off x="4030380" y="1493551"/>
                            <a:ext cx="751" cy="322565"/>
                          </a:xfrm>
                          <a:prstGeom prst="line">
                            <a:avLst/>
                          </a:prstGeom>
                          <a:ln w="15875" cap="flat" cmpd="sng">
                            <a:solidFill>
                              <a:srgbClr val="000000"/>
                            </a:solidFill>
                            <a:prstDash val="solid"/>
                            <a:headEnd type="none" w="med" len="med"/>
                            <a:tailEnd type="triangle" w="med" len="med"/>
                          </a:ln>
                        </wps:spPr>
                        <wps:bodyPr upright="1"/>
                      </wps:wsp>
                      <wps:wsp>
                        <wps:cNvPr id="146" name="文本框 69"/>
                        <wps:cNvSpPr txBox="1"/>
                        <wps:spPr>
                          <a:xfrm>
                            <a:off x="3841960" y="1838621"/>
                            <a:ext cx="383595" cy="660883"/>
                          </a:xfrm>
                          <a:prstGeom prst="rect">
                            <a:avLst/>
                          </a:prstGeom>
                          <a:noFill/>
                          <a:ln w="15875" cap="rnd" cmpd="sng">
                            <a:solidFill>
                              <a:srgbClr val="000000"/>
                            </a:solidFill>
                            <a:prstDash val="sysDot"/>
                            <a:miter/>
                            <a:headEnd type="none" w="med" len="med"/>
                            <a:tailEnd type="none" w="med" len="med"/>
                          </a:ln>
                        </wps:spPr>
                        <wps:txbx>
                          <w:txbxContent>
                            <w:p>
                              <w:pPr>
                                <w:rPr>
                                  <w:rFonts w:hint="eastAsia"/>
                                </w:rPr>
                              </w:pPr>
                              <w:r>
                                <w:rPr>
                                  <w:rFonts w:hint="eastAsia"/>
                                </w:rPr>
                                <w:t>生活垃圾</w:t>
                              </w:r>
                            </w:p>
                          </w:txbxContent>
                        </wps:txbx>
                        <wps:bodyPr vert="eaVert" upright="1"/>
                      </wps:wsp>
                      <wps:wsp>
                        <wps:cNvPr id="147" name="直接连接符 70"/>
                        <wps:cNvCnPr/>
                        <wps:spPr>
                          <a:xfrm>
                            <a:off x="4030380" y="2509256"/>
                            <a:ext cx="1501" cy="528857"/>
                          </a:xfrm>
                          <a:prstGeom prst="line">
                            <a:avLst/>
                          </a:prstGeom>
                          <a:ln w="15875" cap="flat" cmpd="sng">
                            <a:solidFill>
                              <a:srgbClr val="000000"/>
                            </a:solidFill>
                            <a:prstDash val="solid"/>
                            <a:headEnd type="none" w="med" len="med"/>
                            <a:tailEnd type="triangle" w="med" len="med"/>
                          </a:ln>
                        </wps:spPr>
                        <wps:bodyPr upright="1"/>
                      </wps:wsp>
                      <wps:wsp>
                        <wps:cNvPr id="148" name="文本框 71"/>
                        <wps:cNvSpPr txBox="1"/>
                        <wps:spPr>
                          <a:xfrm>
                            <a:off x="3757885" y="3027611"/>
                            <a:ext cx="566010" cy="660133"/>
                          </a:xfrm>
                          <a:prstGeom prst="rect">
                            <a:avLst/>
                          </a:prstGeom>
                          <a:noFill/>
                          <a:ln w="15875" cap="rnd" cmpd="sng">
                            <a:solidFill>
                              <a:srgbClr val="000000"/>
                            </a:solidFill>
                            <a:prstDash val="sysDot"/>
                            <a:miter/>
                            <a:headEnd type="none" w="med" len="med"/>
                            <a:tailEnd type="none" w="med" len="med"/>
                          </a:ln>
                        </wps:spPr>
                        <wps:txbx>
                          <w:txbxContent>
                            <w:p>
                              <w:pPr>
                                <w:jc w:val="center"/>
                                <w:rPr>
                                  <w:rFonts w:hint="eastAsia"/>
                                </w:rPr>
                              </w:pPr>
                              <w:r>
                                <w:rPr>
                                  <w:rFonts w:hint="eastAsia"/>
                                </w:rPr>
                                <w:t>环卫部门清运</w:t>
                              </w:r>
                            </w:p>
                          </w:txbxContent>
                        </wps:txbx>
                        <wps:bodyPr upright="1"/>
                      </wps:wsp>
                      <wps:wsp>
                        <wps:cNvPr id="149" name="直接连接符 72"/>
                        <wps:cNvCnPr/>
                        <wps:spPr>
                          <a:xfrm>
                            <a:off x="4051399" y="3698246"/>
                            <a:ext cx="751" cy="579117"/>
                          </a:xfrm>
                          <a:prstGeom prst="line">
                            <a:avLst/>
                          </a:prstGeom>
                          <a:ln w="15875" cap="flat" cmpd="sng">
                            <a:solidFill>
                              <a:srgbClr val="000000"/>
                            </a:solidFill>
                            <a:prstDash val="solid"/>
                            <a:headEnd type="none" w="med" len="med"/>
                            <a:tailEnd type="triangle" w="med" len="med"/>
                          </a:ln>
                        </wps:spPr>
                        <wps:bodyPr upright="1"/>
                      </wps:wsp>
                      <wps:wsp>
                        <wps:cNvPr id="150" name="文本框 73"/>
                        <wps:cNvSpPr txBox="1"/>
                        <wps:spPr>
                          <a:xfrm>
                            <a:off x="3764641" y="4185845"/>
                            <a:ext cx="712392" cy="518355"/>
                          </a:xfrm>
                          <a:prstGeom prst="rect">
                            <a:avLst/>
                          </a:prstGeom>
                          <a:noFill/>
                          <a:ln w="15875">
                            <a:noFill/>
                          </a:ln>
                        </wps:spPr>
                        <wps:txbx>
                          <w:txbxContent>
                            <w:p>
                              <w:pPr>
                                <w:jc w:val="center"/>
                                <w:rPr>
                                  <w:rFonts w:hint="eastAsia"/>
                                </w:rPr>
                              </w:pPr>
                              <w:r>
                                <w:rPr>
                                  <w:rFonts w:hint="eastAsia"/>
                                </w:rPr>
                                <w:t>垃圾处理厂</w:t>
                              </w:r>
                            </w:p>
                          </w:txbxContent>
                        </wps:txbx>
                        <wps:bodyPr upright="1"/>
                      </wps:wsp>
                    </wpc:wpc>
                  </a:graphicData>
                </a:graphic>
              </wp:anchor>
            </w:drawing>
          </mc:Choice>
          <mc:Fallback>
            <w:pict>
              <v:group id="_x0000_s1026" o:spid="_x0000_s1026" o:spt="203" style="position:absolute;left:0pt;margin-left:20.35pt;margin-top:-4pt;height:377pt;width:394.7pt;z-index:251784192;mso-width-relative:page;mso-height-relative:page;" coordsize="5012690,4787900" editas="canvas" o:gfxdata="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">
                <o:lock v:ext="edit" aspectratio="f"/>
                <v:shape id="_x0000_s1026" o:spid="_x0000_s1026" style="position:absolute;left:0;top:0;height:4787900;width:5012690;" filled="f" stroked="f" coordsize="21600,21600" o:gfxdata="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&#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">
                  <v:fill on="f" focussize="0,0"/>
                  <v:stroke on="f"/>
                  <v:imagedata o:title=""/>
                  <o:lock v:ext="edit" aspectratio="t"/>
                </v:shape>
                <v:shape id="文本框 20" o:spid="_x0000_s1026" o:spt="202" type="#_x0000_t202" style="position:absolute;left:1851167;top:223545;height:294809;width:1208589;" filled="f" stroked="t" coordsize="21600,21600" o:gfxdata="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cQhmwtUAAAAJAQAADwAAAAAAAAABACAAAAAiAAAAZHJzL2Rvd25yZXYueG1sUEsBAhQA&#10;FAAAAAgAh07iQFaj/jz1AQAAzgMAAA4AAAAAAAAAAQAgAAAAJAEAAGRycy9lMm9Eb2MueG1sUEsF&#10;BgAAAAAGAAYAWQEAAIsFAAAAAA==&#10;">
                  <v:fill on="f" focussize="0,0"/>
                  <v:stroke weight="1.25pt" color="#000000" joinstyle="miter"/>
                  <v:imagedata o:title=""/>
                  <o:lock v:ext="edit" aspectratio="f"/>
                  <v:textbox>
                    <w:txbxContent>
                      <w:p>
                        <w:pPr>
                          <w:jc w:val="center"/>
                          <w:rPr>
                            <w:rFonts w:hint="eastAsia"/>
                          </w:rPr>
                        </w:pPr>
                        <w:r>
                          <w:rPr>
                            <w:rFonts w:hint="eastAsia"/>
                          </w:rPr>
                          <w:t>工程运营</w:t>
                        </w:r>
                      </w:p>
                    </w:txbxContent>
                  </v:textbox>
                </v:shape>
                <v:line id="直接连接符 21" o:spid="_x0000_s1026" o:spt="20" style="position:absolute;left:2486990;top:518355;height:324816;width:751;" filled="f" stroked="t" coordsize="21600,21600" o:gfxdata="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Mo9eVjXAAAACQEAAA8AAAAAAAAAAQAgAAAAIgAAAGRycy9kb3ducmV2LnhtbFBLAQIUABQA&#10;AAAIAIdO4kDLsJ3C8QEAAKoDAAAOAAAAAAAAAAEAIAAAACYBAABkcnMvZTJvRG9jLnhtbFBLBQYA&#10;AAAABgAGAFkBAACJBQAAAAA=&#10;">
                  <v:fill on="f" focussize="0,0"/>
                  <v:stroke weight="1.25pt" color="#000000" joinstyle="round" endarrow="block"/>
                  <v:imagedata o:title=""/>
                  <o:lock v:ext="edit" aspectratio="f"/>
                </v:line>
                <v:shape id="文本框 23" o:spid="_x0000_s1026" o:spt="202" type="#_x0000_t202" style="position:absolute;left:1872186;top:843170;height:296310;width:1207838;" filled="f" stroked="t" coordsize="21600,21600" o:gfxdata="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BxCGbC1QAAAAkBAAAPAAAAAAAAAAEAIAAAACIAAABkcnMvZG93bnJldi54bWxQSwEC&#10;FAAUAAAACACHTuJA9kJciPcBAADOAwAADgAAAAAAAAABACAAAAAkAQAAZHJzL2Uyb0RvYy54bWxQ&#10;SwUGAAAAAAYABgBZAQAAjQUAAAAA&#10;">
                  <v:fill on="f" focussize="0,0"/>
                  <v:stroke weight="1.25pt" color="#000000" joinstyle="miter"/>
                  <v:imagedata o:title=""/>
                  <o:lock v:ext="edit" aspectratio="f"/>
                  <v:textbox>
                    <w:txbxContent>
                      <w:p>
                        <w:pPr>
                          <w:jc w:val="center"/>
                          <w:rPr>
                            <w:rFonts w:hint="eastAsia"/>
                          </w:rPr>
                        </w:pPr>
                        <w:r>
                          <w:rPr>
                            <w:rFonts w:hint="eastAsia"/>
                          </w:rPr>
                          <w:t>住户、物管及商户</w:t>
                        </w:r>
                      </w:p>
                      <w:p/>
                    </w:txbxContent>
                  </v:textbox>
                </v:shape>
                <v:line id="直接连接符 24" o:spid="_x0000_s1026" o:spt="20" style="position:absolute;left:2514765;top:1147732;height:365324;width:751;" filled="f" stroked="t" coordsize="21600,21600" o:gfxdata="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KPXlY1wAAAAkBAAAPAAAAAAAAAAEAIAAAACIAAABkcnMvZG93bnJldi54bWxQSwECFAAU&#10;AAAACACHTuJAzalWSvIBAACrAwAADgAAAAAAAAABACAAAAAmAQAAZHJzL2Uyb0RvYy54bWxQSwUG&#10;AAAAAAYABgBZAQAAigUAAAAA&#10;">
                  <v:fill on="f" focussize="0,0"/>
                  <v:stroke weight="1.25pt" color="#000000" joinstyle="round" endarrow="block"/>
                  <v:imagedata o:title=""/>
                  <o:lock v:ext="edit" aspectratio="f"/>
                </v:line>
                <v:line id="直接连接符 26" o:spid="_x0000_s1026" o:spt="20" style="position:absolute;left:663598;top:1493551;height:1500;width:3373538;" filled="f" stroked="t" coordsize="21600,21600" o:gfxdata="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TIYyhdgAAAAJAQAADwAAAAAAAAABACAAAAAiAAAAZHJzL2Rvd25yZXYueG1sUEsBAhQAFAAAAAgA&#10;h07iQKhg5F7sAQAAqAMAAA4AAAAAAAAAAQAgAAAAJwEAAGRycy9lMm9Eb2MueG1sUEsFBgAAAAAG&#10;AAYAWQEAAIUFAAAAAA==&#10;">
                  <v:fill on="f" focussize="0,0"/>
                  <v:stroke weight="1.25pt" color="#000000" joinstyle="round"/>
                  <v:imagedata o:title=""/>
                  <o:lock v:ext="edit" aspectratio="f"/>
                </v:line>
                <v:line id="直接连接符 29" o:spid="_x0000_s1026" o:spt="20" style="position:absolute;left:670354;top:1513805;height:324816;width:0;" filled="f" stroked="t" coordsize="21600,21600" o:gfxdata="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KPXlY1wAAAAkBAAAPAAAAAAAAAAEAIAAAACIAAABkcnMvZG93bnJldi54bWxQSwECFAAUAAAA&#10;CACHTuJAA3O3Du8BAACoAwAADgAAAAAAAAABACAAAAAmAQAAZHJzL2Uyb0RvYy54bWxQSwUGAAAA&#10;AAYABgBZAQAAhwUAAAAA&#10;">
                  <v:fill on="f" focussize="0,0"/>
                  <v:stroke weight="1.25pt" color="#000000" joinstyle="round" endarrow="block"/>
                  <v:imagedata o:title=""/>
                  <o:lock v:ext="edit" aspectratio="f"/>
                </v:line>
                <v:shape id="文本框 33" o:spid="_x0000_s1026" o:spt="202" type="#_x0000_t202" style="position:absolute;left:391102;top:1858875;height:518355;width:587029;" filled="f" stroked="t" coordsize="21600,21600" o:gfxdata="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KuvINPWAAAACQEAAA8AAAAAAAAAAQAgAAAAIgAAAGRycy9kb3ducmV2LnhtbFBL&#10;AQIUABQAAAAIAIdO4kBU/vbn+AEAAM0DAAAOAAAAAAAAAAEAIAAAACUBAABkcnMvZTJvRG9jLnht&#10;bFBLBQYAAAAABgAGAFkBAACPBQAAAAA=&#10;">
                  <v:fill on="f" focussize="0,0"/>
                  <v:stroke weight="1.25pt" color="#000000" joinstyle="miter" dashstyle="1 1" endcap="round"/>
                  <v:imagedata o:title=""/>
                  <o:lock v:ext="edit" aspectratio="f"/>
                  <v:textbox>
                    <w:txbxContent>
                      <w:p>
                        <w:pPr>
                          <w:jc w:val="center"/>
                          <w:rPr>
                            <w:rFonts w:hint="eastAsia"/>
                          </w:rPr>
                        </w:pPr>
                        <w:r>
                          <w:rPr>
                            <w:rFonts w:hint="eastAsia"/>
                          </w:rPr>
                          <w:t>生活</w:t>
                        </w:r>
                      </w:p>
                      <w:p>
                        <w:pPr>
                          <w:jc w:val="center"/>
                          <w:rPr>
                            <w:rFonts w:hint="eastAsia"/>
                          </w:rPr>
                        </w:pPr>
                        <w:r>
                          <w:rPr>
                            <w:rFonts w:hint="eastAsia"/>
                          </w:rPr>
                          <w:t>污水</w:t>
                        </w:r>
                      </w:p>
                    </w:txbxContent>
                  </v:textbox>
                </v:shape>
                <v:line id="直接连接符 34" o:spid="_x0000_s1026" o:spt="20" style="position:absolute;left:691373;top:2377230;height:285058;width:0;" filled="f" stroked="t" coordsize="21600,21600" o:gfxdata="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KPXlY1wAAAAkBAAAPAAAAAAAAAAEAIAAAACIAAABkcnMvZG93bnJldi54bWxQSwECFAAUAAAA&#10;CACHTuJA2s4ape8BAACoAwAADgAAAAAAAAABACAAAAAmAQAAZHJzL2Uyb0RvYy54bWxQSwUGAAAA&#10;AAYABgBZAQAAhwUAAAAA&#10;">
                  <v:fill on="f" focussize="0,0"/>
                  <v:stroke weight="1.25pt" color="#000000" joinstyle="round" endarrow="block"/>
                  <v:imagedata o:title=""/>
                  <o:lock v:ext="edit" aspectratio="f"/>
                </v:line>
                <v:shape id="文本框 35" o:spid="_x0000_s1026" o:spt="202" type="#_x0000_t202" style="position:absolute;left:370083;top:2651785;height:518355;width:587029;" filled="f" stroked="t" coordsize="21600,21600" o:gfxdata="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q68g09YAAAAJAQAADwAAAAAAAAABACAAAAAiAAAAZHJzL2Rvd25yZXYueG1s&#10;UEsBAhQAFAAAAAgAh07iQLljmvn6AQAAzQMAAA4AAAAAAAAAAQAgAAAAJQEAAGRycy9lMm9Eb2Mu&#10;eG1sUEsFBgAAAAAGAAYAWQEAAJEFAAAAAA==&#10;">
                  <v:fill on="f" focussize="0,0"/>
                  <v:stroke weight="1.25pt" color="#000000" joinstyle="miter" dashstyle="1 1" endcap="round"/>
                  <v:imagedata o:title=""/>
                  <o:lock v:ext="edit" aspectratio="f"/>
                  <v:textbox>
                    <w:txbxContent>
                      <w:p>
                        <w:pPr>
                          <w:jc w:val="center"/>
                          <w:rPr>
                            <w:rFonts w:hint="eastAsia"/>
                          </w:rPr>
                        </w:pPr>
                        <w:r>
                          <w:rPr>
                            <w:rFonts w:hint="eastAsia"/>
                          </w:rPr>
                          <w:t>化粪池</w:t>
                        </w:r>
                      </w:p>
                    </w:txbxContent>
                  </v:textbox>
                </v:shape>
                <v:line id="直接连接符 36" o:spid="_x0000_s1026" o:spt="20" style="position:absolute;left:677861;top:3179892;height:325566;width:0;" filled="f" stroked="t" coordsize="21600,21600" o:gfxdata="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Mo9eVjXAAAACQEAAA8AAAAAAAAAAQAgAAAAIgAAAGRycy9kb3ducmV2LnhtbFBLAQIUABQA&#10;AAAIAIdO4kCTcBSQ8QEAAKgDAAAOAAAAAAAAAAEAIAAAACYBAABkcnMvZTJvRG9jLnhtbFBLBQYA&#10;AAAABgAGAFkBAACJBQAAAAA=&#10;">
                  <v:fill on="f" focussize="0,0"/>
                  <v:stroke weight="1.25pt" color="#000000" joinstyle="round" endarrow="block"/>
                  <v:imagedata o:title=""/>
                  <o:lock v:ext="edit" aspectratio="f"/>
                </v:line>
                <v:shape id="文本框 37" o:spid="_x0000_s1026" o:spt="202" type="#_x0000_t202" style="position:absolute;left:384346;top:3485203;height:517604;width:586278;" filled="f" stroked="t" coordsize="21600,21600" o:gfxdata="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KuvINPWAAAACQEAAA8AAAAAAAAAAQAgAAAAIgAAAGRycy9kb3ducmV2LnhtbFBL&#10;AQIUABQAAAAIAIdO4kCFAl3C+AEAAM0DAAAOAAAAAAAAAAEAIAAAACUBAABkcnMvZTJvRG9jLnht&#10;bFBLBQYAAAAABgAGAFkBAACPBQAAAAA=&#10;">
                  <v:fill on="f" focussize="0,0"/>
                  <v:stroke weight="1.25pt" color="#000000" joinstyle="miter" dashstyle="1 1" endcap="round"/>
                  <v:imagedata o:title=""/>
                  <o:lock v:ext="edit" aspectratio="f"/>
                  <v:textbox>
                    <w:txbxContent>
                      <w:p>
                        <w:pPr>
                          <w:jc w:val="center"/>
                          <w:rPr>
                            <w:rFonts w:hint="eastAsia"/>
                          </w:rPr>
                        </w:pPr>
                        <w:r>
                          <w:rPr>
                            <w:rFonts w:hint="eastAsia"/>
                          </w:rPr>
                          <w:t>市政管网</w:t>
                        </w:r>
                      </w:p>
                    </w:txbxContent>
                  </v:textbox>
                </v:shape>
                <v:line id="直接连接符 38" o:spid="_x0000_s1026" o:spt="20" style="position:absolute;left:691373;top:4013310;height:294809;width:0;" filled="f" stroked="t" coordsize="21600,21600" o:gfxdata="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yj15WNcAAAAJAQAADwAAAAAAAAABACAAAAAiAAAAZHJzL2Rvd25yZXYueG1sUEsBAhQAFAAA&#10;AAgAh07iQEkoDinwAQAAqAMAAA4AAAAAAAAAAQAgAAAAJgEAAGRycy9lMm9Eb2MueG1sUEsFBgAA&#10;AAAGAAYAWQEAAIgFAAAAAA==&#10;">
                  <v:fill on="f" focussize="0,0"/>
                  <v:stroke weight="1.25pt" color="#000000" joinstyle="round" endarrow="block"/>
                  <v:imagedata o:title=""/>
                  <o:lock v:ext="edit" aspectratio="f"/>
                </v:line>
                <v:shape id="文本框 39" o:spid="_x0000_s1026" o:spt="202" type="#_x0000_t202" style="position:absolute;left:321289;top:4287865;height:517604;width:712392;" filled="f" stroked="f" coordsize="21600,21600" o:gfxdata="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OR8vufbAAAA&#10;CQEAAA8AAAAAAAAAAQAgAAAAIgAAAGRycy9kb3ducmV2LnhtbFBLAQIUABQAAAAIAIdO4kC2HbGa&#10;qAEAABcDAAAOAAAAAAAAAAEAIAAAACoBAABkcnMvZTJvRG9jLnhtbFBLBQYAAAAABgAGAFkBAABE&#10;BQAAAAA=&#10;">
                  <v:fill on="f" focussize="0,0"/>
                  <v:stroke on="f" weight="1.25pt"/>
                  <v:imagedata o:title=""/>
                  <o:lock v:ext="edit" aspectratio="f"/>
                  <v:textbox>
                    <w:txbxContent>
                      <w:p>
                        <w:pPr>
                          <w:jc w:val="center"/>
                          <w:rPr>
                            <w:rFonts w:hint="eastAsia"/>
                          </w:rPr>
                        </w:pPr>
                        <w:r>
                          <w:rPr>
                            <w:rFonts w:hint="eastAsia"/>
                          </w:rPr>
                          <w:t>污水处理厂</w:t>
                        </w:r>
                      </w:p>
                    </w:txbxContent>
                  </v:textbox>
                </v:shape>
                <v:line id="直接连接符 40" o:spid="_x0000_s1026" o:spt="20" style="position:absolute;left:1354970;top:1504054;height:323315;width:751;" filled="f" stroked="t" coordsize="21600,21600" o:gfxdata="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KPXlY1wAAAAkBAAAPAAAAAAAAAAEAIAAAACIAAABkcnMvZG93bnJldi54bWxQSwECFAAUAAAA&#10;CACHTuJADMlBKO8BAACrAwAADgAAAAAAAAABACAAAAAmAQAAZHJzL2Uyb0RvYy54bWxQSwUGAAAA&#10;AAYABgBZAQAAhwUAAAAA&#10;">
                  <v:fill on="f" focussize="0,0"/>
                  <v:stroke weight="1.25pt" color="#000000" joinstyle="round" endarrow="block"/>
                  <v:imagedata o:title=""/>
                  <o:lock v:ext="edit" aspectratio="f"/>
                </v:line>
                <v:shape id="文本框 41" o:spid="_x0000_s1026" o:spt="202" type="#_x0000_t202" style="position:absolute;left:1173307;top:1828869;height:965445;width:384346;" filled="f" stroked="t" coordsize="21600,21600" o:gfxdata="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agnZj2gAAAAkBAAAPAAAAAAAAAAEAIAAAACIAAABkcnMv&#10;ZG93bnJldi54bWxQSwECFAAUAAAACACHTuJA7KbYTgECAADcAwAADgAAAAAAAAABACAAAAApAQAA&#10;ZHJzL2Uyb0RvYy54bWxQSwUGAAAAAAYABgBZAQAAnAUAAAAA&#10;">
                  <v:fill on="f" focussize="0,0"/>
                  <v:stroke weight="1.25pt" color="#000000" joinstyle="miter" dashstyle="1 1" endcap="round"/>
                  <v:imagedata o:title=""/>
                  <o:lock v:ext="edit" aspectratio="f"/>
                  <v:textbox style="layout-flow:vertical-ideographic;">
                    <w:txbxContent>
                      <w:p>
                        <w:pPr>
                          <w:rPr>
                            <w:rFonts w:hint="eastAsia"/>
                          </w:rPr>
                        </w:pPr>
                        <w:r>
                          <w:rPr>
                            <w:rFonts w:hint="eastAsia"/>
                          </w:rPr>
                          <w:t>消防水及雨水</w:t>
                        </w:r>
                      </w:p>
                    </w:txbxContent>
                  </v:textbox>
                </v:shape>
                <v:line id="直接连接符 42" o:spid="_x0000_s1026" o:spt="20" style="position:absolute;left:1348214;top:2804066;height:366074;width:751;" filled="f" stroked="t" coordsize="21600,21600" o:gfxdata="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KPXlY1wAAAAkBAAAPAAAAAAAAAAEAIAAAACIAAABkcnMvZG93bnJldi54bWxQSwECFAAU&#10;AAAACACHTuJA40y0svIBAACrAwAADgAAAAAAAAABACAAAAAmAQAAZHJzL2Uyb0RvYy54bWxQSwUG&#10;AAAAAAYABgBZAQAAigUAAAAA&#10;">
                  <v:fill on="f" focussize="0,0"/>
                  <v:stroke weight="1.25pt" color="#000000" joinstyle="round" endarrow="block"/>
                  <v:imagedata o:title=""/>
                  <o:lock v:ext="edit" aspectratio="f"/>
                </v:line>
                <v:shape id="文本框 43" o:spid="_x0000_s1026" o:spt="202" type="#_x0000_t202" style="position:absolute;left:1173307;top:3190394;height:670635;width:384346;" filled="f" stroked="t" coordsize="21600,21600" o:gfxdata="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&#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2oJ2Y9oAAAAJAQAADwAAAAAAAAABACAAAAAiAAAAZHJz&#10;L2Rvd25yZXYueG1sUEsBAhQAFAAAAAgAh07iQI4eLPoCAgAA3AMAAA4AAAAAAAAAAQAgAAAAKQEA&#10;AGRycy9lMm9Eb2MueG1sUEsFBgAAAAAGAAYAWQEAAJ0FAAAAAA==&#10;">
                  <v:fill on="f" focussize="0,0"/>
                  <v:stroke weight="1.25pt" color="#000000" joinstyle="miter" dashstyle="1 1" endcap="round"/>
                  <v:imagedata o:title=""/>
                  <o:lock v:ext="edit" aspectratio="f"/>
                  <v:textbox style="layout-flow:vertical-ideographic;">
                    <w:txbxContent>
                      <w:p>
                        <w:pPr>
                          <w:rPr>
                            <w:rFonts w:hint="eastAsia"/>
                          </w:rPr>
                        </w:pPr>
                        <w:r>
                          <w:rPr>
                            <w:rFonts w:hint="eastAsia"/>
                          </w:rPr>
                          <w:t>雨水管网</w:t>
                        </w:r>
                      </w:p>
                    </w:txbxContent>
                  </v:textbox>
                </v:shape>
                <v:line id="直接连接符 44" o:spid="_x0000_s1026" o:spt="20" style="position:absolute;left:1351968;top:3870781;height:437338;width:751;" filled="f" stroked="t" coordsize="21600,21600" o:gfxdata="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Mo9eVjXAAAACQEAAA8AAAAAAAAAAQAgAAAAIgAAAGRycy9kb3ducmV2LnhtbFBLAQIUABQA&#10;AAAIAIdO4kAR24cC8QEAAKsDAAAOAAAAAAAAAAEAIAAAACYBAABkcnMvZTJvRG9jLnhtbFBLBQYA&#10;AAAABgAGAFkBAACJBQAAAAA=&#10;">
                  <v:fill on="f" focussize="0,0"/>
                  <v:stroke weight="1.25pt" color="#000000" joinstyle="round" endarrow="block"/>
                  <v:imagedata o:title=""/>
                  <o:lock v:ext="edit" aspectratio="f"/>
                </v:line>
                <v:shape id="文本框 45" o:spid="_x0000_s1026" o:spt="202" type="#_x0000_t202" style="position:absolute;left:999150;top:4266861;height:517604;width:712392;" filled="f" stroked="f" coordsize="21600,21600" o:gfxdata="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DkfL7n2wAAAAkB&#10;AAAPAAAAAAAAAAEAIAAAACIAAABkcnMvZG93bnJldi54bWxQSwECFAAUAAAACACHTuJAFW1WvKYB&#10;AAAXAwAADgAAAAAAAAABACAAAAAqAQAAZHJzL2Uyb0RvYy54bWxQSwUGAAAAAAYABgBZAQAAQgUA&#10;AAAA&#10;">
                  <v:fill on="f" focussize="0,0"/>
                  <v:stroke on="f" weight="1.25pt"/>
                  <v:imagedata o:title=""/>
                  <o:lock v:ext="edit" aspectratio="f"/>
                  <v:textbox>
                    <w:txbxContent>
                      <w:p>
                        <w:pPr>
                          <w:jc w:val="center"/>
                          <w:rPr>
                            <w:rFonts w:hint="eastAsia"/>
                          </w:rPr>
                        </w:pPr>
                        <w:r>
                          <w:rPr>
                            <w:rFonts w:hint="eastAsia"/>
                          </w:rPr>
                          <w:t>市政管网</w:t>
                        </w:r>
                      </w:p>
                    </w:txbxContent>
                  </v:textbox>
                </v:shape>
                <v:line id="直接连接符 46" o:spid="_x0000_s1026" o:spt="20" style="position:absolute;left:1955511;top:1504054;height:322565;width:751;" filled="f" stroked="t" coordsize="21600,21600" o:gfxdata="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Mo9eVjXAAAACQEAAA8AAAAAAAAAAQAgAAAAIgAAAGRycy9kb3ducmV2LnhtbFBLAQIUABQA&#10;AAAIAIdO4kD4DEZV8QEAAKsDAAAOAAAAAAAAAAEAIAAAACYBAABkcnMvZTJvRG9jLnhtbFBLBQYA&#10;AAAABgAGAFkBAACJBQAAAAA=&#10;">
                  <v:fill on="f" focussize="0,0"/>
                  <v:stroke weight="1.25pt" color="#000000" joinstyle="round" endarrow="block"/>
                  <v:imagedata o:title=""/>
                  <o:lock v:ext="edit" aspectratio="f"/>
                </v:line>
                <v:shape id="文本框 47" o:spid="_x0000_s1026" o:spt="202" type="#_x0000_t202" style="position:absolute;left:1773848;top:1828869;height:1097471;width:385848;" filled="f" stroked="t" coordsize="21600,21600" o:gfxdata="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2oJ2Y9oAAAAJAQAADwAAAAAAAAABACAAAAAiAAAAZHJz&#10;L2Rvd25yZXYueG1sUEsBAhQAFAAAAAgAh07iQHZ+3e8CAgAA3QMAAA4AAAAAAAAAAQAgAAAAKQEA&#10;AGRycy9lMm9Eb2MueG1sUEsFBgAAAAAGAAYAWQEAAJ0FAAAAAA==&#10;">
                  <v:fill on="f" focussize="0,0"/>
                  <v:stroke weight="1.25pt" color="#000000" joinstyle="miter" dashstyle="1 1" endcap="round"/>
                  <v:imagedata o:title=""/>
                  <o:lock v:ext="edit" aspectratio="f"/>
                  <v:textbox style="layout-flow:vertical-ideographic;">
                    <w:txbxContent>
                      <w:p>
                        <w:pPr>
                          <w:rPr>
                            <w:rFonts w:hint="eastAsia"/>
                          </w:rPr>
                        </w:pPr>
                        <w:r>
                          <w:rPr>
                            <w:rFonts w:hint="eastAsia"/>
                          </w:rPr>
                          <w:t>厨房油烟及废气</w:t>
                        </w:r>
                      </w:p>
                    </w:txbxContent>
                  </v:textbox>
                </v:shape>
                <v:line id="直接连接符 48" o:spid="_x0000_s1026" o:spt="20" style="position:absolute;left:1975780;top:2906086;height:405082;width:1501;" filled="f" stroked="t" coordsize="21600,21600" o:gfxdata="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Mo9eVjXAAAACQEAAA8AAAAAAAAAAQAgAAAAIgAAAGRycy9kb3ducmV2LnhtbFBLAQIUABQA&#10;AAAIAIdO4kAGGcj38QEAAKwDAAAOAAAAAAAAAAEAIAAAACYBAABkcnMvZTJvRG9jLnhtbFBLBQYA&#10;AAAABgAGAFkBAACJBQAAAAA=&#10;">
                  <v:fill on="f" focussize="0,0"/>
                  <v:stroke weight="1.25pt" color="#000000" joinstyle="round" endarrow="block"/>
                  <v:imagedata o:title=""/>
                  <o:lock v:ext="edit" aspectratio="f"/>
                </v:line>
                <v:shape id="文本框 49" o:spid="_x0000_s1026" o:spt="202" type="#_x0000_t202" style="position:absolute;left:1788111;top:3281912;height:528107;width:384346;" filled="f" stroked="t" coordsize="21600,21600" o:gfxdata="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agnZj2gAAAAkBAAAPAAAAAAAAAAEAIAAAACIAAABkcnMv&#10;ZG93bnJldi54bWxQSwECFAAUAAAACACHTuJAX5vPzwECAADcAwAADgAAAAAAAAABACAAAAApAQAA&#10;ZHJzL2Uyb0RvYy54bWxQSwUGAAAAAAYABgBZAQAAnAUAAAAA&#10;">
                  <v:fill on="f" focussize="0,0"/>
                  <v:stroke weight="1.25pt" color="#000000" joinstyle="miter" dashstyle="1 1" endcap="round"/>
                  <v:imagedata o:title=""/>
                  <o:lock v:ext="edit" aspectratio="f"/>
                  <v:textbox style="layout-flow:vertical-ideographic;">
                    <w:txbxContent>
                      <w:p>
                        <w:pPr>
                          <w:rPr>
                            <w:rFonts w:hint="eastAsia"/>
                          </w:rPr>
                        </w:pPr>
                        <w:r>
                          <w:rPr>
                            <w:rFonts w:hint="eastAsia"/>
                          </w:rPr>
                          <w:t>油烟机</w:t>
                        </w:r>
                      </w:p>
                    </w:txbxContent>
                  </v:textbox>
                </v:shape>
                <v:line id="直接连接符 50" o:spid="_x0000_s1026" o:spt="20" style="position:absolute;left:1955511;top:3830273;height:518355;width:751;" filled="f" stroked="t" coordsize="21600,21600" o:gfxdata="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Mo9eVjXAAAACQEAAA8AAAAAAAAAAQAgAAAAIgAAAGRycy9kb3ducmV2LnhtbFBLAQIUABQAAAAI&#10;AIdO4kDO7IB87gEAAKsDAAAOAAAAAAAAAAEAIAAAACYBAABkcnMvZTJvRG9jLnhtbFBLBQYAAAAA&#10;BgAGAFkBAACGBQAAAAA=&#10;">
                  <v:fill on="f" focussize="0,0"/>
                  <v:stroke weight="1.25pt" color="#000000" joinstyle="round" endarrow="block"/>
                  <v:imagedata o:title=""/>
                  <o:lock v:ext="edit" aspectratio="f"/>
                </v:line>
                <v:shape id="文本框 51" o:spid="_x0000_s1026" o:spt="202" type="#_x0000_t202" style="position:absolute;left:1599691;top:4277363;height:518355;width:712392;" filled="f" stroked="f" coordsize="21600,21600" o:gfxdata="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5Hy+59sAAAAJ&#10;AQAADwAAAAAAAAABACAAAAAiAAAAZHJzL2Rvd25yZXYueG1sUEsBAhQAFAAAAAgAh07iQOJ0R9On&#10;AQAAGAMAAA4AAAAAAAAAAQAgAAAAKgEAAGRycy9lMm9Eb2MueG1sUEsFBgAAAAAGAAYAWQEAAEMF&#10;AAAAAA==&#10;">
                  <v:fill on="f" focussize="0,0"/>
                  <v:stroke on="f" weight="1.25pt"/>
                  <v:imagedata o:title=""/>
                  <o:lock v:ext="edit" aspectratio="f"/>
                  <v:textbox>
                    <w:txbxContent>
                      <w:p>
                        <w:pPr>
                          <w:jc w:val="center"/>
                          <w:rPr>
                            <w:rFonts w:hint="eastAsia"/>
                          </w:rPr>
                        </w:pPr>
                        <w:r>
                          <w:rPr>
                            <w:rFonts w:hint="eastAsia"/>
                          </w:rPr>
                          <w:t>大气环境</w:t>
                        </w:r>
                      </w:p>
                    </w:txbxContent>
                  </v:textbox>
                </v:shape>
                <v:line id="直接连接符 52" o:spid="_x0000_s1026" o:spt="20" style="position:absolute;left:2507258;top:1513805;height:322565;width:751;" filled="f" stroked="t" coordsize="21600,21600" o:gfxdata="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KPXlY1wAAAAkBAAAPAAAAAAAAAAEAIAAAACIAAABkcnMvZG93bnJldi54bWxQSwECFAAU&#10;AAAACACHTuJA5n1baPIBAACrAwAADgAAAAAAAAABACAAAAAmAQAAZHJzL2Uyb0RvYy54bWxQSwUG&#10;AAAAAAYABgBZAQAAigUAAAAA&#10;">
                  <v:fill on="f" focussize="0,0"/>
                  <v:stroke weight="1.25pt" color="#000000" joinstyle="round" endarrow="block"/>
                  <v:imagedata o:title=""/>
                  <o:lock v:ext="edit" aspectratio="f"/>
                </v:line>
                <v:shape id="文本框 53" o:spid="_x0000_s1026" o:spt="202" type="#_x0000_t202" style="position:absolute;left:2255782;top:1818367;height:1077217;width:587029;" filled="f" stroked="t" coordsize="21600,21600" o:gfxdata="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CrryDT1gAAAAkBAAAPAAAAAAAAAAEAIAAAACIAAABkcnMvZG93bnJldi54bWxQ&#10;SwECFAAUAAAACACHTuJAfZlbS/kBAADPAwAADgAAAAAAAAABACAAAAAlAQAAZHJzL2Uyb0RvYy54&#10;bWxQSwUGAAAAAAYABgBZAQAAkAUAAAAA&#10;">
                  <v:fill on="f" focussize="0,0"/>
                  <v:stroke weight="1.25pt" color="#000000" joinstyle="miter" dashstyle="1 1" endcap="round"/>
                  <v:imagedata o:title=""/>
                  <o:lock v:ext="edit" aspectratio="f"/>
                  <v:textbox>
                    <w:txbxContent>
                      <w:p>
                        <w:pPr>
                          <w:jc w:val="center"/>
                          <w:rPr>
                            <w:rFonts w:hint="eastAsia"/>
                          </w:rPr>
                        </w:pPr>
                        <w:r>
                          <w:rPr>
                            <w:rFonts w:hint="eastAsia"/>
                          </w:rPr>
                          <w:t>机动车、设备及人群噪音</w:t>
                        </w:r>
                      </w:p>
                    </w:txbxContent>
                  </v:textbox>
                </v:shape>
                <v:line id="直接连接符 54" o:spid="_x0000_s1026" o:spt="20" style="position:absolute;left:2521521;top:2875330;height:366074;width:751;" filled="f" stroked="t" coordsize="21600,21600" o:gfxdata="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Mo9eVjXAAAACQEAAA8AAAAAAAAAAQAgAAAAIgAAAGRycy9kb3ducmV2LnhtbFBLAQIUABQA&#10;AAAIAIdO4kCS/kPQ8QEAAKsDAAAOAAAAAAAAAAEAIAAAACYBAABkcnMvZTJvRG9jLnhtbFBLBQYA&#10;AAAABgAGAFkBAACJBQAAAAA=&#10;">
                  <v:fill on="f" focussize="0,0"/>
                  <v:stroke weight="1.25pt" color="#000000" joinstyle="round" endarrow="block"/>
                  <v:imagedata o:title=""/>
                  <o:lock v:ext="edit" aspectratio="f"/>
                </v:line>
                <v:shape id="文本框 55" o:spid="_x0000_s1026" o:spt="202" type="#_x0000_t202" style="position:absolute;left:2458464;top:2855076;height:375826;width:349815;" filled="f" stroked="f" coordsize="21600,21600" o:gfxdata="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9CSYn9oAAAAJAQAADwAAAAAAAAABACAAAAAiAAAAZHJzL2Rvd25yZXYueG1sUEsBAhQAFAAAAAgA&#10;h07iQBgl5PyxAQAAJgMAAA4AAAAAAAAAAQAgAAAAKQEAAGRycy9lMm9Eb2MueG1sUEsFBgAAAAAG&#10;AAYAWQEAAEwFAAAAAA==&#10;">
                  <v:fill on="f" focussize="0,0"/>
                  <v:stroke on="f" weight="1.25pt"/>
                  <v:imagedata o:title=""/>
                  <o:lock v:ext="edit" aspectratio="f"/>
                  <v:textbox style="layout-flow:vertical-ideographic;">
                    <w:txbxContent>
                      <w:p>
                        <w:pPr>
                          <w:jc w:val="center"/>
                          <w:rPr>
                            <w:rFonts w:hint="eastAsia"/>
                          </w:rPr>
                        </w:pPr>
                        <w:r>
                          <w:rPr>
                            <w:rFonts w:hint="eastAsia"/>
                          </w:rPr>
                          <w:t>治理</w:t>
                        </w:r>
                      </w:p>
                    </w:txbxContent>
                  </v:textbox>
                </v:shape>
                <v:shape id="文本框 56" o:spid="_x0000_s1026" o:spt="202" type="#_x0000_t202" style="position:absolute;left:2354120;top:3241404;height:670635;width:384346;" filled="f" stroked="t" coordsize="21600,21600" o:gfxdata="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&#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NqCdmPaAAAACQEAAA8AAAAAAAAAAQAgAAAAIgAAAGRy&#10;cy9kb3ducmV2LnhtbFBLAQIUABQAAAAIAIdO4kCOqWNyAwIAANwDAAAOAAAAAAAAAAEAIAAAACkB&#10;AABkcnMvZTJvRG9jLnhtbFBLBQYAAAAABgAGAFkBAACeBQAAAAA=&#10;">
                  <v:fill on="f" focussize="0,0"/>
                  <v:stroke weight="1.25pt" color="#000000" joinstyle="miter" dashstyle="1 1" endcap="round"/>
                  <v:imagedata o:title=""/>
                  <o:lock v:ext="edit" aspectratio="f"/>
                  <v:textbox style="layout-flow:vertical-ideographic;">
                    <w:txbxContent>
                      <w:p>
                        <w:pPr>
                          <w:rPr>
                            <w:rFonts w:hint="eastAsia"/>
                          </w:rPr>
                        </w:pPr>
                        <w:r>
                          <w:rPr>
                            <w:rFonts w:hint="eastAsia"/>
                          </w:rPr>
                          <w:t>噪声治理</w:t>
                        </w:r>
                      </w:p>
                    </w:txbxContent>
                  </v:textbox>
                </v:shape>
                <v:line id="直接连接符 57" o:spid="_x0000_s1026" o:spt="20" style="position:absolute;left:2542540;top:3921791;height:396080;width:751;" filled="f" stroked="t" coordsize="21600,21600" o:gfxdata="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yj15WNcAAAAJAQAADwAAAAAAAAABACAAAAAiAAAAZHJzL2Rvd25yZXYueG1sUEsBAhQA&#10;FAAAAAgAh07iQMnaAw/zAQAAqwMAAA4AAAAAAAAAAQAgAAAAJgEAAGRycy9lMm9Eb2MueG1sUEsF&#10;BgAAAAAGAAYAWQEAAIsFAAAAAA==&#10;">
                  <v:fill on="f" focussize="0,0"/>
                  <v:stroke weight="1.25pt" color="#000000" joinstyle="round" endarrow="block"/>
                  <v:imagedata o:title=""/>
                  <o:lock v:ext="edit" aspectratio="f"/>
                </v:line>
                <v:shape id="文本框 58" o:spid="_x0000_s1026" o:spt="202" type="#_x0000_t202" style="position:absolute;left:2235513;top:4246607;height:518355;width:712392;" filled="f" stroked="f" coordsize="21600,21600" o:gfxdata="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OR8vufbAAAA&#10;CQEAAA8AAAAAAAAAAQAgAAAAIgAAAGRycy9kb3ducmV2LnhtbFBLAQIUABQAAAAIAIdO4kDAhV1J&#10;qAEAABgDAAAOAAAAAAAAAAEAIAAAACoBAABkcnMvZTJvRG9jLnhtbFBLBQYAAAAABgAGAFkBAABE&#10;BQAAAAA=&#10;">
                  <v:fill on="f" focussize="0,0"/>
                  <v:stroke on="f" weight="1.25pt"/>
                  <v:imagedata o:title=""/>
                  <o:lock v:ext="edit" aspectratio="f"/>
                  <v:textbox>
                    <w:txbxContent>
                      <w:p>
                        <w:pPr>
                          <w:jc w:val="center"/>
                          <w:rPr>
                            <w:rFonts w:hint="eastAsia"/>
                          </w:rPr>
                        </w:pPr>
                        <w:r>
                          <w:rPr>
                            <w:rFonts w:hint="eastAsia"/>
                          </w:rPr>
                          <w:t>声环境</w:t>
                        </w:r>
                      </w:p>
                    </w:txbxContent>
                  </v:textbox>
                </v:shape>
                <v:line id="直接连接符 59" o:spid="_x0000_s1026" o:spt="20" style="position:absolute;left:3087531;top:1493551;height:322565;width:751;" filled="f" stroked="t" coordsize="21600,21600" o:gfxdata="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Mo9eVjXAAAACQEAAA8AAAAAAAAAAQAgAAAAIgAAAGRycy9kb3ducmV2LnhtbFBLAQIUABQA&#10;AAAIAIdO4kAvU62D8QEAAKsDAAAOAAAAAAAAAAEAIAAAACYBAABkcnMvZTJvRG9jLnhtbFBLBQYA&#10;AAAABgAGAFkBAACJBQAAAAA=&#10;">
                  <v:fill on="f" focussize="0,0"/>
                  <v:stroke weight="1.25pt" color="#000000" joinstyle="round" endarrow="block"/>
                  <v:imagedata o:title=""/>
                  <o:lock v:ext="edit" aspectratio="f"/>
                </v:line>
                <v:shape id="文本框 60" o:spid="_x0000_s1026" o:spt="202" type="#_x0000_t202" style="position:absolute;left:2912623;top:1828869;height:954943;width:385848;" filled="f" stroked="t" coordsize="21600,21600" o:gfxdata="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&#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2oJ2Y9oAAAAJAQAADwAAAAAAAAABACAAAAAiAAAAZHJz&#10;L2Rvd25yZXYueG1sUEsBAhQAFAAAAAgAh07iQGLzsUMCAgAA3AMAAA4AAAAAAAAAAQAgAAAAKQEA&#10;AGRycy9lMm9Eb2MueG1sUEsFBgAAAAAGAAYAWQEAAJ0FAAAAAA==&#10;">
                  <v:fill on="f" focussize="0,0"/>
                  <v:stroke weight="1.25pt" color="#000000" joinstyle="miter" dashstyle="1 1" endcap="round"/>
                  <v:imagedata o:title=""/>
                  <o:lock v:ext="edit" aspectratio="f"/>
                  <v:textbox style="layout-flow:vertical-ideographic;">
                    <w:txbxContent>
                      <w:p>
                        <w:pPr>
                          <w:rPr>
                            <w:rFonts w:hint="eastAsia"/>
                          </w:rPr>
                        </w:pPr>
                        <w:r>
                          <w:rPr>
                            <w:rFonts w:hint="eastAsia"/>
                          </w:rPr>
                          <w:t>地下车库尾气</w:t>
                        </w:r>
                      </w:p>
                    </w:txbxContent>
                  </v:textbox>
                </v:shape>
                <v:line id="直接连接符 61" o:spid="_x0000_s1026" o:spt="20" style="position:absolute;left:3087531;top:2773310;height:1514556;width:751;" filled="f" stroked="t" coordsize="21600,21600" o:gfxdata="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KPXlY1wAAAAkBAAAPAAAAAAAAAAEAIAAAACIAAABkcnMvZG93bnJldi54bWxQSwECFAAUAAAA&#10;CACHTuJA1n6jZ+8BAACsAwAADgAAAAAAAAABACAAAAAmAQAAZHJzL2Uyb0RvYy54bWxQSwUGAAAA&#10;AAYABgBZAQAAhwUAAAAA&#10;">
                  <v:fill on="f" focussize="0,0"/>
                  <v:stroke weight="1.25pt" color="#000000" joinstyle="round" endarrow="block"/>
                  <v:imagedata o:title=""/>
                  <o:lock v:ext="edit" aspectratio="f"/>
                </v:line>
                <v:shape id="文本框 62" o:spid="_x0000_s1026" o:spt="202" type="#_x0000_t202" style="position:absolute;left:3038737;top:3017859;height:914435;width:349064;" filled="f" stroked="f" coordsize="21600,21600" o:gfxdata="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">
                  <v:fill on="f" focussize="0,0"/>
                  <v:stroke on="f" weight="1.25pt"/>
                  <v:imagedata o:title=""/>
                  <o:lock v:ext="edit" aspectratio="f"/>
                  <v:textbox style="layout-flow:vertical-ideographic;">
                    <w:txbxContent>
                      <w:p>
                        <w:pPr>
                          <w:jc w:val="center"/>
                          <w:rPr>
                            <w:rFonts w:hint="eastAsia"/>
                          </w:rPr>
                        </w:pPr>
                        <w:r>
                          <w:rPr>
                            <w:rFonts w:hint="eastAsia"/>
                          </w:rPr>
                          <w:t>机械排风系统</w:t>
                        </w:r>
                      </w:p>
                    </w:txbxContent>
                  </v:textbox>
                </v:shape>
                <v:shape id="文本框 63" o:spid="_x0000_s1026" o:spt="202" type="#_x0000_t202" style="position:absolute;left:2800773;top:4226353;height:518355;width:712392;" filled="f" stroked="f" coordsize="21600,21600" o:gfxdata="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OR8vufbAAAA&#10;CQEAAA8AAAAAAAAAAQAgAAAAIgAAAGRycy9kb3ducmV2LnhtbFBLAQIUABQAAAAIAIdO4kDoAmKV&#10;qAEAABgDAAAOAAAAAAAAAAEAIAAAACoBAABkcnMvZTJvRG9jLnhtbFBLBQYAAAAABgAGAFkBAABE&#10;BQAAAAA=&#10;">
                  <v:fill on="f" focussize="0,0"/>
                  <v:stroke on="f" weight="1.25pt"/>
                  <v:imagedata o:title=""/>
                  <o:lock v:ext="edit" aspectratio="f"/>
                  <v:textbox>
                    <w:txbxContent>
                      <w:p>
                        <w:pPr>
                          <w:jc w:val="center"/>
                          <w:rPr>
                            <w:rFonts w:hint="eastAsia"/>
                          </w:rPr>
                        </w:pPr>
                        <w:r>
                          <w:rPr>
                            <w:rFonts w:hint="eastAsia"/>
                          </w:rPr>
                          <w:t>大气环境</w:t>
                        </w:r>
                      </w:p>
                    </w:txbxContent>
                  </v:textbox>
                </v:shape>
                <v:line id="直接连接符 64" o:spid="_x0000_s1026" o:spt="20" style="position:absolute;left:3527427;top:1493551;height:322565;width:751;" filled="f" stroked="t" coordsize="21600,21600" o:gfxdata="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yj15WNcAAAAJAQAADwAAAAAAAAABACAAAAAiAAAAZHJzL2Rvd25yZXYueG1sUEsBAhQAFAAA&#10;AAgAh07iQMEDCJbwAQAAqwMAAA4AAAAAAAAAAQAgAAAAJgEAAGRycy9lMm9Eb2MueG1sUEsFBgAA&#10;AAAGAAYAWQEAAIgFAAAAAA==&#10;">
                  <v:fill on="f" focussize="0,0"/>
                  <v:stroke weight="1.25pt" color="#000000" joinstyle="round" endarrow="block"/>
                  <v:imagedata o:title=""/>
                  <o:lock v:ext="edit" aspectratio="f"/>
                </v:line>
                <v:shape id="文本框 65" o:spid="_x0000_s1026" o:spt="202" type="#_x0000_t202" style="position:absolute;left:3373538;top:1849123;height:802662;width:385848;" filled="f" stroked="t" coordsize="21600,21600" o:gfxdata="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2oJ2Y9oAAAAJAQAADwAAAAAAAAABACAAAAAiAAAAZHJz&#10;L2Rvd25yZXYueG1sUEsBAhQAFAAAAAgAh07iQLu/5t0CAgAA3AMAAA4AAAAAAAAAAQAgAAAAKQEA&#10;AGRycy9lMm9Eb2MueG1sUEsFBgAAAAAGAAYAWQEAAJ0FAAAAAA==&#10;">
                  <v:fill on="f" focussize="0,0"/>
                  <v:stroke weight="1.25pt" color="#000000" joinstyle="miter" dashstyle="1 1" endcap="round"/>
                  <v:imagedata o:title=""/>
                  <o:lock v:ext="edit" aspectratio="f"/>
                  <v:textbox style="layout-flow:vertical-ideographic;">
                    <w:txbxContent>
                      <w:p>
                        <w:pPr>
                          <w:rPr>
                            <w:rFonts w:hint="eastAsia"/>
                          </w:rPr>
                        </w:pPr>
                        <w:r>
                          <w:rPr>
                            <w:rFonts w:hint="eastAsia"/>
                          </w:rPr>
                          <w:t>机动车尾气</w:t>
                        </w:r>
                      </w:p>
                    </w:txbxContent>
                  </v:textbox>
                </v:shape>
                <v:line id="直接连接符 66" o:spid="_x0000_s1026" o:spt="20" style="position:absolute;left:3551449;top:2631531;height:1656334;width:3753;" filled="f" stroked="t" coordsize="21600,21600" o:gfxdata="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yj15WNcAAAAJAQAADwAAAAAAAAABACAAAAAiAAAAZHJzL2Rvd25yZXYueG1sUEsBAhQA&#10;FAAAAAgAh07iQEaKj8jzAQAArQMAAA4AAAAAAAAAAQAgAAAAJgEAAGRycy9lMm9Eb2MueG1sUEsF&#10;BgAAAAAGAAYAWQEAAIsFAAAAAA==&#10;">
                  <v:fill on="f" focussize="0,0"/>
                  <v:stroke weight="1.25pt" color="#000000" joinstyle="round" endarrow="block"/>
                  <v:imagedata o:title=""/>
                  <o:lock v:ext="edit" aspectratio="f"/>
                </v:line>
                <v:shape id="文本框 67" o:spid="_x0000_s1026" o:spt="202" type="#_x0000_t202" style="position:absolute;left:3254932;top:4216601;height:517604;width:712392;" filled="f" stroked="f" coordsize="21600,21600" o:gfxdata="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5Hy+59sAAAAJ&#10;AQAADwAAAAAAAAABACAAAAAiAAAAZHJzL2Rvd25yZXYueG1sUEsBAhQAFAAAAAgAh07iQBcvC0Sn&#10;AQAAGAMAAA4AAAAAAAAAAQAgAAAAKgEAAGRycy9lMm9Eb2MueG1sUEsFBgAAAAAGAAYAWQEAAEMF&#10;AAAAAA==&#10;">
                  <v:fill on="f" focussize="0,0"/>
                  <v:stroke on="f" weight="1.25pt"/>
                  <v:imagedata o:title=""/>
                  <o:lock v:ext="edit" aspectratio="f"/>
                  <v:textbox>
                    <w:txbxContent>
                      <w:p>
                        <w:pPr>
                          <w:jc w:val="center"/>
                          <w:rPr>
                            <w:rFonts w:hint="eastAsia"/>
                          </w:rPr>
                        </w:pPr>
                        <w:r>
                          <w:rPr>
                            <w:rFonts w:hint="eastAsia"/>
                          </w:rPr>
                          <w:t>大气环境</w:t>
                        </w:r>
                      </w:p>
                    </w:txbxContent>
                  </v:textbox>
                </v:shape>
                <v:line id="直接连接符 68" o:spid="_x0000_s1026" o:spt="20" style="position:absolute;left:4030380;top:1493551;height:322565;width:751;" filled="f" stroked="t" coordsize="21600,21600" o:gfxdata="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yj15WNcAAAAJAQAADwAAAAAAAAABACAAAAAiAAAAZHJzL2Rvd25yZXYueG1sUEsBAhQAFAAA&#10;AAgAh07iQN5HckHwAQAAqwMAAA4AAAAAAAAAAQAgAAAAJgEAAGRycy9lMm9Eb2MueG1sUEsFBgAA&#10;AAAGAAYAWQEAAIgFAAAAAA==&#10;">
                  <v:fill on="f" focussize="0,0"/>
                  <v:stroke weight="1.25pt" color="#000000" joinstyle="round" endarrow="block"/>
                  <v:imagedata o:title=""/>
                  <o:lock v:ext="edit" aspectratio="f"/>
                </v:line>
                <v:shape id="文本框 69" o:spid="_x0000_s1026" o:spt="202" type="#_x0000_t202" style="position:absolute;left:3841960;top:1838621;height:660883;width:383595;" filled="f" stroked="t" coordsize="21600,21600" o:gfxdata="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NqCdmPaAAAACQEAAA8AAAAAAAAAAQAgAAAAIgAAAGRycy9k&#10;b3ducmV2LnhtbFBLAQIUABQAAAAIAIdO4kAjI1bjAAIAANwDAAAOAAAAAAAAAAEAIAAAACkBAABk&#10;cnMvZTJvRG9jLnhtbFBLBQYAAAAABgAGAFkBAACbBQAAAAA=&#10;">
                  <v:fill on="f" focussize="0,0"/>
                  <v:stroke weight="1.25pt" color="#000000" joinstyle="miter" dashstyle="1 1" endcap="round"/>
                  <v:imagedata o:title=""/>
                  <o:lock v:ext="edit" aspectratio="f"/>
                  <v:textbox style="layout-flow:vertical-ideographic;">
                    <w:txbxContent>
                      <w:p>
                        <w:pPr>
                          <w:rPr>
                            <w:rFonts w:hint="eastAsia"/>
                          </w:rPr>
                        </w:pPr>
                        <w:r>
                          <w:rPr>
                            <w:rFonts w:hint="eastAsia"/>
                          </w:rPr>
                          <w:t>生活垃圾</w:t>
                        </w:r>
                      </w:p>
                    </w:txbxContent>
                  </v:textbox>
                </v:shape>
                <v:line id="直接连接符 70" o:spid="_x0000_s1026" o:spt="20" style="position:absolute;left:4030380;top:2509256;height:528857;width:1501;" filled="f" stroked="t" coordsize="21600,21600" o:gfxdata="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KPXlY1wAAAAkBAAAPAAAAAAAAAAEAIAAAACIAAABkcnMvZG93bnJldi54bWxQSwECFAAU&#10;AAAACACHTuJA0i6+LPIBAACsAwAADgAAAAAAAAABACAAAAAmAQAAZHJzL2Uyb0RvYy54bWxQSwUG&#10;AAAAAAYABgBZAQAAigUAAAAA&#10;">
                  <v:fill on="f" focussize="0,0"/>
                  <v:stroke weight="1.25pt" color="#000000" joinstyle="round" endarrow="block"/>
                  <v:imagedata o:title=""/>
                  <o:lock v:ext="edit" aspectratio="f"/>
                </v:line>
                <v:shape id="文本框 71" o:spid="_x0000_s1026" o:spt="202" type="#_x0000_t202" style="position:absolute;left:3757885;top:3027611;height:660133;width:566010;" filled="f" stroked="t" coordsize="21600,21600" o:gfxdata="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CrryDT1gAAAAkBAAAPAAAAAAAAAAEAIAAAACIAAABkcnMvZG93bnJldi54bWxQSwEC&#10;FAAUAAAACACHTuJA/tO2hfYBAADOAwAADgAAAAAAAAABACAAAAAlAQAAZHJzL2Uyb0RvYy54bWxQ&#10;SwUGAAAAAAYABgBZAQAAjQUAAAAA&#10;">
                  <v:fill on="f" focussize="0,0"/>
                  <v:stroke weight="1.25pt" color="#000000" joinstyle="miter" dashstyle="1 1" endcap="round"/>
                  <v:imagedata o:title=""/>
                  <o:lock v:ext="edit" aspectratio="f"/>
                  <v:textbox>
                    <w:txbxContent>
                      <w:p>
                        <w:pPr>
                          <w:jc w:val="center"/>
                          <w:rPr>
                            <w:rFonts w:hint="eastAsia"/>
                          </w:rPr>
                        </w:pPr>
                        <w:r>
                          <w:rPr>
                            <w:rFonts w:hint="eastAsia"/>
                          </w:rPr>
                          <w:t>环卫部门清运</w:t>
                        </w:r>
                      </w:p>
                    </w:txbxContent>
                  </v:textbox>
                </v:shape>
                <v:line id="直接连接符 72" o:spid="_x0000_s1026" o:spt="20" style="position:absolute;left:4051399;top:3698246;height:579117;width:751;" filled="f" stroked="t" coordsize="21600,21600" o:gfxdata="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KPXlY1wAAAAkBAAAPAAAAAAAAAAEAIAAAACIAAABkcnMvZG93bnJldi54bWxQSwECFAAU&#10;AAAACACHTuJA8yglnPIBAACrAwAADgAAAAAAAAABACAAAAAmAQAAZHJzL2Uyb0RvYy54bWxQSwUG&#10;AAAAAAYABgBZAQAAigUAAAAA&#10;">
                  <v:fill on="f" focussize="0,0"/>
                  <v:stroke weight="1.25pt" color="#000000" joinstyle="round" endarrow="block"/>
                  <v:imagedata o:title=""/>
                  <o:lock v:ext="edit" aspectratio="f"/>
                </v:line>
                <v:shape id="文本框 73" o:spid="_x0000_s1026" o:spt="202" type="#_x0000_t202" style="position:absolute;left:3764641;top:4185845;height:518355;width:712392;" filled="f" stroked="f" coordsize="21600,21600" o:gfxdata="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OR8vufbAAAA&#10;CQEAAA8AAAAAAAAAAQAgAAAAIgAAAGRycy9kb3ducmV2LnhtbFBLAQIUABQAAAAIAIdO4kDYExcZ&#10;qAEAABgDAAAOAAAAAAAAAAEAIAAAACoBAABkcnMvZTJvRG9jLnhtbFBLBQYAAAAABgAGAFkBAABE&#10;BQAAAAA=&#10;">
                  <v:fill on="f" focussize="0,0"/>
                  <v:stroke on="f" weight="1.25pt"/>
                  <v:imagedata o:title=""/>
                  <o:lock v:ext="edit" aspectratio="f"/>
                  <v:textbox>
                    <w:txbxContent>
                      <w:p>
                        <w:pPr>
                          <w:jc w:val="center"/>
                          <w:rPr>
                            <w:rFonts w:hint="eastAsia"/>
                          </w:rPr>
                        </w:pPr>
                        <w:r>
                          <w:rPr>
                            <w:rFonts w:hint="eastAsia"/>
                          </w:rPr>
                          <w:t>垃圾处理厂</w:t>
                        </w:r>
                      </w:p>
                    </w:txbxContent>
                  </v:textbox>
                </v:shape>
              </v:group>
            </w:pict>
          </mc:Fallback>
        </mc:AlternateContent>
      </w:r>
    </w:p>
    <w:p>
      <w:pPr>
        <w:pStyle w:val="7"/>
        <w:rPr>
          <w:rFonts w:hint="default" w:ascii="Times New Roman" w:hAnsi="Times New Roman" w:eastAsia="宋体" w:cs="Times New Roman"/>
          <w:snapToGrid w:val="0"/>
          <w:color w:val="FF0000"/>
          <w:kern w:val="0"/>
          <w:sz w:val="24"/>
          <w:lang w:val="en-US" w:eastAsia="zh-CN"/>
        </w:rPr>
      </w:pPr>
    </w:p>
    <w:p>
      <w:pPr>
        <w:pStyle w:val="7"/>
        <w:rPr>
          <w:rFonts w:hint="default" w:ascii="Times New Roman" w:hAnsi="Times New Roman" w:eastAsia="宋体" w:cs="Times New Roman"/>
          <w:snapToGrid w:val="0"/>
          <w:color w:val="FF0000"/>
          <w:kern w:val="0"/>
          <w:sz w:val="24"/>
          <w:lang w:val="en-US" w:eastAsia="zh-CN"/>
        </w:rPr>
      </w:pPr>
    </w:p>
    <w:p>
      <w:pPr>
        <w:pStyle w:val="7"/>
        <w:rPr>
          <w:rFonts w:hint="default" w:ascii="Times New Roman" w:hAnsi="Times New Roman" w:eastAsia="宋体" w:cs="Times New Roman"/>
          <w:snapToGrid w:val="0"/>
          <w:color w:val="FF0000"/>
          <w:kern w:val="0"/>
          <w:sz w:val="24"/>
          <w:lang w:val="en-US" w:eastAsia="zh-CN"/>
        </w:rPr>
      </w:pPr>
    </w:p>
    <w:p>
      <w:pPr>
        <w:pStyle w:val="7"/>
        <w:rPr>
          <w:rFonts w:hint="default" w:ascii="Times New Roman" w:hAnsi="Times New Roman" w:eastAsia="宋体" w:cs="Times New Roman"/>
          <w:snapToGrid w:val="0"/>
          <w:color w:val="FF0000"/>
          <w:kern w:val="0"/>
          <w:sz w:val="24"/>
          <w:lang w:val="en-US" w:eastAsia="zh-CN"/>
        </w:rPr>
      </w:pPr>
    </w:p>
    <w:p>
      <w:pPr>
        <w:pStyle w:val="7"/>
        <w:rPr>
          <w:rFonts w:hint="default" w:ascii="Times New Roman" w:hAnsi="Times New Roman" w:eastAsia="宋体" w:cs="Times New Roman"/>
          <w:snapToGrid w:val="0"/>
          <w:color w:val="FF0000"/>
          <w:kern w:val="0"/>
          <w:sz w:val="24"/>
          <w:lang w:val="en-US" w:eastAsia="zh-CN"/>
        </w:rPr>
      </w:pPr>
    </w:p>
    <w:p>
      <w:pPr>
        <w:pStyle w:val="7"/>
        <w:rPr>
          <w:rFonts w:hint="default" w:ascii="Times New Roman" w:hAnsi="Times New Roman" w:eastAsia="宋体" w:cs="Times New Roman"/>
          <w:snapToGrid w:val="0"/>
          <w:color w:val="FF0000"/>
          <w:kern w:val="0"/>
          <w:sz w:val="24"/>
          <w:lang w:val="en-US" w:eastAsia="zh-CN"/>
        </w:rPr>
      </w:pPr>
    </w:p>
    <w:p>
      <w:pPr>
        <w:pStyle w:val="7"/>
        <w:rPr>
          <w:rFonts w:hint="default" w:ascii="Times New Roman" w:hAnsi="Times New Roman" w:eastAsia="宋体" w:cs="Times New Roman"/>
          <w:snapToGrid w:val="0"/>
          <w:color w:val="FF0000"/>
          <w:kern w:val="0"/>
          <w:sz w:val="24"/>
          <w:lang w:val="en-US" w:eastAsia="zh-CN"/>
        </w:rPr>
      </w:pPr>
    </w:p>
    <w:p>
      <w:pPr>
        <w:pStyle w:val="7"/>
        <w:rPr>
          <w:rFonts w:hint="default" w:ascii="Times New Roman" w:hAnsi="Times New Roman" w:eastAsia="宋体" w:cs="Times New Roman"/>
          <w:snapToGrid w:val="0"/>
          <w:color w:val="FF0000"/>
          <w:kern w:val="0"/>
          <w:sz w:val="24"/>
          <w:lang w:val="en-US" w:eastAsia="zh-CN"/>
        </w:rPr>
      </w:pPr>
    </w:p>
    <w:p>
      <w:pPr>
        <w:pStyle w:val="7"/>
        <w:rPr>
          <w:rFonts w:hint="default" w:ascii="Times New Roman" w:hAnsi="Times New Roman" w:eastAsia="宋体" w:cs="Times New Roman"/>
          <w:snapToGrid w:val="0"/>
          <w:color w:val="FF0000"/>
          <w:kern w:val="0"/>
          <w:sz w:val="24"/>
          <w:lang w:val="en-US" w:eastAsia="zh-CN"/>
        </w:rPr>
      </w:pPr>
    </w:p>
    <w:p>
      <w:pPr>
        <w:pStyle w:val="7"/>
        <w:rPr>
          <w:rFonts w:hint="default" w:ascii="Times New Roman" w:hAnsi="Times New Roman" w:eastAsia="宋体" w:cs="Times New Roman"/>
          <w:snapToGrid w:val="0"/>
          <w:color w:val="FF0000"/>
          <w:kern w:val="0"/>
          <w:sz w:val="24"/>
          <w:lang w:val="en-US" w:eastAsia="zh-CN"/>
        </w:rPr>
      </w:pPr>
    </w:p>
    <w:p>
      <w:pPr>
        <w:pStyle w:val="7"/>
        <w:rPr>
          <w:rFonts w:hint="default" w:ascii="Times New Roman" w:hAnsi="Times New Roman" w:eastAsia="宋体" w:cs="Times New Roman"/>
          <w:snapToGrid w:val="0"/>
          <w:color w:val="FF0000"/>
          <w:kern w:val="0"/>
          <w:sz w:val="24"/>
          <w:lang w:val="en-US" w:eastAsia="zh-CN"/>
        </w:rPr>
      </w:pPr>
    </w:p>
    <w:p>
      <w:pPr>
        <w:pStyle w:val="7"/>
        <w:rPr>
          <w:rFonts w:hint="default" w:ascii="Times New Roman" w:hAnsi="Times New Roman" w:eastAsia="宋体" w:cs="Times New Roman"/>
          <w:snapToGrid w:val="0"/>
          <w:color w:val="FF0000"/>
          <w:kern w:val="0"/>
          <w:sz w:val="24"/>
          <w:lang w:val="en-US" w:eastAsia="zh-CN"/>
        </w:rPr>
      </w:pPr>
    </w:p>
    <w:p>
      <w:pPr>
        <w:pStyle w:val="7"/>
        <w:rPr>
          <w:rFonts w:hint="default" w:ascii="Times New Roman" w:hAnsi="Times New Roman" w:eastAsia="宋体" w:cs="Times New Roman"/>
          <w:snapToGrid w:val="0"/>
          <w:color w:val="FF0000"/>
          <w:kern w:val="0"/>
          <w:sz w:val="24"/>
          <w:lang w:val="en-US" w:eastAsia="zh-CN"/>
        </w:rPr>
      </w:pPr>
    </w:p>
    <w:p>
      <w:pPr>
        <w:pStyle w:val="7"/>
        <w:rPr>
          <w:rFonts w:hint="default" w:ascii="Times New Roman" w:hAnsi="Times New Roman" w:eastAsia="宋体" w:cs="Times New Roman"/>
          <w:snapToGrid w:val="0"/>
          <w:color w:val="FF0000"/>
          <w:kern w:val="0"/>
          <w:sz w:val="24"/>
          <w:lang w:val="en-US" w:eastAsia="zh-CN"/>
        </w:rPr>
      </w:pPr>
    </w:p>
    <w:p>
      <w:pPr>
        <w:pStyle w:val="7"/>
        <w:rPr>
          <w:rFonts w:hint="default" w:ascii="Times New Roman" w:hAnsi="Times New Roman" w:eastAsia="宋体" w:cs="Times New Roman"/>
          <w:snapToGrid w:val="0"/>
          <w:color w:val="FF0000"/>
          <w:kern w:val="0"/>
          <w:sz w:val="24"/>
          <w:lang w:val="en-US" w:eastAsia="zh-CN"/>
        </w:rPr>
      </w:pPr>
    </w:p>
    <w:p>
      <w:pPr>
        <w:pStyle w:val="7"/>
        <w:rPr>
          <w:rFonts w:hint="default" w:ascii="Times New Roman" w:hAnsi="Times New Roman" w:eastAsia="宋体" w:cs="Times New Roman"/>
          <w:snapToGrid w:val="0"/>
          <w:color w:val="FF0000"/>
          <w:kern w:val="0"/>
          <w:sz w:val="24"/>
          <w:lang w:val="en-US" w:eastAsia="zh-CN"/>
        </w:rPr>
      </w:pPr>
    </w:p>
    <w:p>
      <w:pPr>
        <w:pStyle w:val="7"/>
        <w:rPr>
          <w:rFonts w:hint="default" w:ascii="Times New Roman" w:hAnsi="Times New Roman" w:eastAsia="宋体" w:cs="Times New Roman"/>
          <w:snapToGrid w:val="0"/>
          <w:color w:val="FF0000"/>
          <w:kern w:val="0"/>
          <w:sz w:val="24"/>
          <w:lang w:val="en-US" w:eastAsia="zh-CN"/>
        </w:rPr>
      </w:pPr>
    </w:p>
    <w:p>
      <w:pPr>
        <w:pStyle w:val="7"/>
        <w:rPr>
          <w:rFonts w:hint="default" w:ascii="Times New Roman" w:hAnsi="Times New Roman" w:eastAsia="宋体" w:cs="Times New Roman"/>
          <w:snapToGrid w:val="0"/>
          <w:color w:val="FF0000"/>
          <w:kern w:val="0"/>
          <w:sz w:val="24"/>
          <w:lang w:val="en-US" w:eastAsia="zh-CN"/>
        </w:rPr>
      </w:pPr>
    </w:p>
    <w:p>
      <w:pPr>
        <w:pStyle w:val="7"/>
        <w:rPr>
          <w:rFonts w:hint="default" w:ascii="Times New Roman" w:hAnsi="Times New Roman" w:eastAsia="宋体" w:cs="Times New Roman"/>
          <w:snapToGrid w:val="0"/>
          <w:color w:val="FF0000"/>
          <w:kern w:val="0"/>
          <w:sz w:val="24"/>
          <w:lang w:val="en-US" w:eastAsia="zh-CN"/>
        </w:rPr>
      </w:pPr>
    </w:p>
    <w:p>
      <w:pPr>
        <w:spacing w:line="480" w:lineRule="atLeast"/>
        <w:ind w:firstLine="482"/>
        <w:jc w:val="center"/>
        <w:rPr>
          <w:rFonts w:hint="default" w:ascii="Times New Roman" w:hAnsi="Times New Roman" w:eastAsia="宋体" w:cs="Times New Roman"/>
          <w:color w:val="auto"/>
          <w:sz w:val="24"/>
          <w:szCs w:val="24"/>
        </w:rPr>
      </w:pPr>
      <w:r>
        <w:rPr>
          <w:rFonts w:hint="default" w:ascii="Times New Roman" w:hAnsi="Times New Roman" w:eastAsia="宋体" w:cs="Times New Roman"/>
          <w:snapToGrid w:val="0"/>
          <w:color w:val="auto"/>
          <w:kern w:val="0"/>
          <w:sz w:val="24"/>
        </w:rPr>
        <w:t>图2-2  营运期工艺流程及排污情况图</w:t>
      </w:r>
    </w:p>
    <w:p>
      <w:pPr>
        <w:spacing w:line="480" w:lineRule="atLeast"/>
        <w:ind w:firstLine="482"/>
        <w:jc w:val="left"/>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主要污染工序：</w:t>
      </w:r>
    </w:p>
    <w:tbl>
      <w:tblPr>
        <w:tblStyle w:val="31"/>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61"/>
        <w:gridCol w:w="1200"/>
        <w:gridCol w:w="66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tblHeader/>
          <w:jc w:val="center"/>
        </w:trPr>
        <w:tc>
          <w:tcPr>
            <w:tcW w:w="661" w:type="dxa"/>
            <w:vAlign w:val="center"/>
          </w:tcPr>
          <w:p>
            <w:pPr>
              <w:adjustRightInd w:val="0"/>
              <w:jc w:val="center"/>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项目</w:t>
            </w:r>
          </w:p>
        </w:tc>
        <w:tc>
          <w:tcPr>
            <w:tcW w:w="1200" w:type="dxa"/>
            <w:vAlign w:val="center"/>
          </w:tcPr>
          <w:p>
            <w:pPr>
              <w:adjustRightInd w:val="0"/>
              <w:jc w:val="center"/>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污染源</w:t>
            </w:r>
          </w:p>
        </w:tc>
        <w:tc>
          <w:tcPr>
            <w:tcW w:w="6661" w:type="dxa"/>
            <w:vAlign w:val="center"/>
          </w:tcPr>
          <w:p>
            <w:pPr>
              <w:adjustRightInd w:val="0"/>
              <w:jc w:val="center"/>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治理措施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jc w:val="center"/>
        </w:trPr>
        <w:tc>
          <w:tcPr>
            <w:tcW w:w="661" w:type="dxa"/>
            <w:vMerge w:val="restart"/>
            <w:vAlign w:val="center"/>
          </w:tcPr>
          <w:p>
            <w:pPr>
              <w:adjustRightInd w:val="0"/>
              <w:jc w:val="center"/>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废气</w:t>
            </w:r>
          </w:p>
        </w:tc>
        <w:tc>
          <w:tcPr>
            <w:tcW w:w="1200" w:type="dxa"/>
            <w:vAlign w:val="center"/>
          </w:tcPr>
          <w:p>
            <w:pPr>
              <w:adjustRightInd w:val="0"/>
              <w:jc w:val="center"/>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地下车库</w:t>
            </w:r>
          </w:p>
        </w:tc>
        <w:tc>
          <w:tcPr>
            <w:tcW w:w="6661" w:type="dxa"/>
            <w:vAlign w:val="center"/>
          </w:tcPr>
          <w:p>
            <w:pPr>
              <w:adjustRightInd w:val="0"/>
              <w:jc w:val="center"/>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排风系统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jc w:val="center"/>
        </w:trPr>
        <w:tc>
          <w:tcPr>
            <w:tcW w:w="661" w:type="dxa"/>
            <w:vMerge w:val="continue"/>
            <w:vAlign w:val="center"/>
          </w:tcPr>
          <w:p>
            <w:pPr>
              <w:adjustRightInd w:val="0"/>
              <w:jc w:val="center"/>
              <w:rPr>
                <w:rFonts w:hint="default" w:ascii="Times New Roman" w:hAnsi="Times New Roman" w:eastAsia="宋体" w:cs="Times New Roman"/>
                <w:snapToGrid w:val="0"/>
                <w:color w:val="auto"/>
                <w:kern w:val="0"/>
                <w:sz w:val="21"/>
                <w:szCs w:val="21"/>
              </w:rPr>
            </w:pPr>
          </w:p>
        </w:tc>
        <w:tc>
          <w:tcPr>
            <w:tcW w:w="1200" w:type="dxa"/>
            <w:vAlign w:val="center"/>
          </w:tcPr>
          <w:p>
            <w:pPr>
              <w:adjustRightInd w:val="0"/>
              <w:jc w:val="center"/>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居民厨房</w:t>
            </w:r>
          </w:p>
        </w:tc>
        <w:tc>
          <w:tcPr>
            <w:tcW w:w="6661" w:type="dxa"/>
            <w:vAlign w:val="center"/>
          </w:tcPr>
          <w:p>
            <w:pPr>
              <w:adjustRightInd w:val="0"/>
              <w:snapToGrid w:val="0"/>
              <w:jc w:val="center"/>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抽油烟机，设置统一烟道至楼顶排放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jc w:val="center"/>
        </w:trPr>
        <w:tc>
          <w:tcPr>
            <w:tcW w:w="661" w:type="dxa"/>
            <w:vAlign w:val="center"/>
          </w:tcPr>
          <w:p>
            <w:pPr>
              <w:adjustRightInd w:val="0"/>
              <w:jc w:val="center"/>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废水</w:t>
            </w:r>
          </w:p>
        </w:tc>
        <w:tc>
          <w:tcPr>
            <w:tcW w:w="1200" w:type="dxa"/>
            <w:vAlign w:val="center"/>
          </w:tcPr>
          <w:p>
            <w:pPr>
              <w:adjustRightInd w:val="0"/>
              <w:jc w:val="center"/>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生活污水</w:t>
            </w:r>
          </w:p>
        </w:tc>
        <w:tc>
          <w:tcPr>
            <w:tcW w:w="6661" w:type="dxa"/>
            <w:vAlign w:val="center"/>
          </w:tcPr>
          <w:p>
            <w:pPr>
              <w:adjustRightInd w:val="0"/>
              <w:jc w:val="center"/>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化粪池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jc w:val="center"/>
        </w:trPr>
        <w:tc>
          <w:tcPr>
            <w:tcW w:w="661" w:type="dxa"/>
            <w:vMerge w:val="restart"/>
            <w:vAlign w:val="center"/>
          </w:tcPr>
          <w:p>
            <w:pPr>
              <w:adjustRightInd w:val="0"/>
              <w:jc w:val="center"/>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噪声</w:t>
            </w:r>
          </w:p>
        </w:tc>
        <w:tc>
          <w:tcPr>
            <w:tcW w:w="1200" w:type="dxa"/>
            <w:vMerge w:val="restart"/>
            <w:vAlign w:val="center"/>
          </w:tcPr>
          <w:p>
            <w:pPr>
              <w:adjustRightInd w:val="0"/>
              <w:jc w:val="center"/>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商业、公用设施噪声及交通噪声</w:t>
            </w:r>
          </w:p>
        </w:tc>
        <w:tc>
          <w:tcPr>
            <w:tcW w:w="6661" w:type="dxa"/>
            <w:vMerge w:val="restart"/>
            <w:vAlign w:val="center"/>
          </w:tcPr>
          <w:p>
            <w:pPr>
              <w:adjustRightInd w:val="0"/>
              <w:snapToGrid w:val="0"/>
              <w:jc w:val="center"/>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在商业合适位置设置警示牌，禁止使用扬声器叫卖或大声叫卖</w:t>
            </w:r>
          </w:p>
          <w:p>
            <w:pPr>
              <w:adjustRightInd w:val="0"/>
              <w:snapToGrid w:val="0"/>
              <w:jc w:val="center"/>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低噪声设备、基础减振、地面屏蔽、建筑隔声，设置警示牌、限速、禁止鸣笛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jc w:val="center"/>
        </w:trPr>
        <w:tc>
          <w:tcPr>
            <w:tcW w:w="661" w:type="dxa"/>
            <w:vMerge w:val="continue"/>
            <w:vAlign w:val="center"/>
          </w:tcPr>
          <w:p>
            <w:pPr>
              <w:adjustRightInd w:val="0"/>
              <w:jc w:val="center"/>
              <w:rPr>
                <w:rFonts w:hint="default" w:ascii="Times New Roman" w:hAnsi="Times New Roman" w:eastAsia="宋体" w:cs="Times New Roman"/>
                <w:snapToGrid w:val="0"/>
                <w:color w:val="auto"/>
                <w:kern w:val="0"/>
                <w:sz w:val="21"/>
                <w:szCs w:val="21"/>
              </w:rPr>
            </w:pPr>
          </w:p>
        </w:tc>
        <w:tc>
          <w:tcPr>
            <w:tcW w:w="1200" w:type="dxa"/>
            <w:vMerge w:val="continue"/>
            <w:vAlign w:val="center"/>
          </w:tcPr>
          <w:p>
            <w:pPr>
              <w:adjustRightInd w:val="0"/>
              <w:jc w:val="center"/>
              <w:rPr>
                <w:rFonts w:hint="default" w:ascii="Times New Roman" w:hAnsi="Times New Roman" w:eastAsia="宋体" w:cs="Times New Roman"/>
                <w:snapToGrid w:val="0"/>
                <w:color w:val="auto"/>
                <w:kern w:val="0"/>
                <w:sz w:val="21"/>
                <w:szCs w:val="21"/>
              </w:rPr>
            </w:pPr>
          </w:p>
        </w:tc>
        <w:tc>
          <w:tcPr>
            <w:tcW w:w="6661" w:type="dxa"/>
            <w:vMerge w:val="continue"/>
            <w:vAlign w:val="center"/>
          </w:tcPr>
          <w:p>
            <w:pPr>
              <w:adjustRightInd w:val="0"/>
              <w:jc w:val="center"/>
              <w:rPr>
                <w:rFonts w:hint="default" w:ascii="Times New Roman" w:hAnsi="Times New Roman" w:eastAsia="宋体" w:cs="Times New Roman"/>
                <w:snapToGrid w:val="0"/>
                <w:color w:val="auto"/>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jc w:val="center"/>
        </w:trPr>
        <w:tc>
          <w:tcPr>
            <w:tcW w:w="661" w:type="dxa"/>
            <w:vAlign w:val="center"/>
          </w:tcPr>
          <w:p>
            <w:pPr>
              <w:adjustRightInd w:val="0"/>
              <w:jc w:val="center"/>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固废</w:t>
            </w:r>
          </w:p>
        </w:tc>
        <w:tc>
          <w:tcPr>
            <w:tcW w:w="1200" w:type="dxa"/>
            <w:vAlign w:val="center"/>
          </w:tcPr>
          <w:p>
            <w:pPr>
              <w:adjustRightInd w:val="0"/>
              <w:jc w:val="center"/>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生活垃圾</w:t>
            </w:r>
          </w:p>
        </w:tc>
        <w:tc>
          <w:tcPr>
            <w:tcW w:w="6661" w:type="dxa"/>
            <w:vAlign w:val="center"/>
          </w:tcPr>
          <w:p>
            <w:pPr>
              <w:adjustRightInd w:val="0"/>
              <w:snapToGrid w:val="0"/>
              <w:jc w:val="center"/>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送垃圾处理场</w:t>
            </w:r>
          </w:p>
        </w:tc>
      </w:tr>
    </w:tbl>
    <w:p>
      <w:pPr>
        <w:pStyle w:val="7"/>
        <w:rPr>
          <w:rFonts w:hint="default" w:ascii="Times New Roman" w:hAnsi="Times New Roman" w:eastAsia="宋体" w:cs="Times New Roman"/>
          <w:color w:val="FF0000"/>
        </w:rPr>
      </w:pPr>
    </w:p>
    <w:p>
      <w:pPr>
        <w:pStyle w:val="3"/>
        <w:rPr>
          <w:rFonts w:hint="default" w:ascii="Times New Roman" w:hAnsi="Times New Roman" w:eastAsia="宋体" w:cs="Times New Roman"/>
          <w:color w:val="auto"/>
        </w:rPr>
      </w:pPr>
      <w:bookmarkStart w:id="31" w:name="_Toc19718"/>
      <w:r>
        <w:rPr>
          <w:rFonts w:hint="default" w:ascii="Times New Roman" w:hAnsi="Times New Roman" w:eastAsia="宋体" w:cs="Times New Roman"/>
          <w:color w:val="auto"/>
        </w:rPr>
        <w:t>2.</w:t>
      </w:r>
      <w:r>
        <w:rPr>
          <w:rFonts w:hint="eastAsia" w:ascii="Times New Roman" w:hAnsi="Times New Roman" w:eastAsia="宋体" w:cs="Times New Roman"/>
          <w:color w:val="auto"/>
          <w:lang w:val="en-US" w:eastAsia="zh-CN"/>
        </w:rPr>
        <w:t>4</w:t>
      </w:r>
      <w:r>
        <w:rPr>
          <w:rFonts w:hint="default" w:ascii="Times New Roman" w:hAnsi="Times New Roman" w:eastAsia="宋体" w:cs="Times New Roman"/>
          <w:color w:val="auto"/>
        </w:rPr>
        <w:t xml:space="preserve"> 公用工程</w:t>
      </w:r>
      <w:bookmarkEnd w:id="31"/>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给水</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FF0000"/>
          <w:sz w:val="24"/>
          <w:szCs w:val="24"/>
        </w:rPr>
      </w:pPr>
      <w:r>
        <w:rPr>
          <w:rFonts w:hint="default" w:ascii="Times New Roman" w:hAnsi="Times New Roman" w:eastAsia="宋体" w:cs="Times New Roman"/>
          <w:color w:val="auto"/>
          <w:sz w:val="24"/>
          <w:szCs w:val="24"/>
        </w:rPr>
        <w:t>项目用水由</w:t>
      </w:r>
      <w:r>
        <w:rPr>
          <w:rFonts w:hint="eastAsia" w:ascii="Times New Roman" w:hAnsi="Times New Roman" w:eastAsia="宋体" w:cs="Times New Roman"/>
          <w:color w:val="auto"/>
          <w:sz w:val="24"/>
          <w:szCs w:val="24"/>
          <w:lang w:eastAsia="zh-CN"/>
        </w:rPr>
        <w:t>盐山县</w:t>
      </w:r>
      <w:r>
        <w:rPr>
          <w:rFonts w:hint="default" w:ascii="Times New Roman" w:hAnsi="Times New Roman" w:eastAsia="宋体" w:cs="Times New Roman"/>
          <w:color w:val="auto"/>
          <w:sz w:val="24"/>
          <w:szCs w:val="24"/>
        </w:rPr>
        <w:t>自来水厂供给，建设项目周边有市政供水管线，可直接接入。项目用水主要为居民生活用水、物业等服务人员用水、商业用水和绿化用水</w:t>
      </w:r>
      <w:r>
        <w:rPr>
          <w:rFonts w:hint="default" w:ascii="Times New Roman" w:hAnsi="Times New Roman" w:eastAsia="宋体" w:cs="Times New Roman"/>
          <w:color w:val="auto"/>
          <w:sz w:val="24"/>
          <w:szCs w:val="24"/>
          <w:lang w:eastAsia="zh-CN"/>
        </w:rPr>
        <w:t>，年用水量为</w:t>
      </w:r>
      <w:r>
        <w:rPr>
          <w:rFonts w:hint="eastAsia" w:ascii="Times New Roman" w:hAnsi="Times New Roman" w:eastAsia="宋体" w:cs="Times New Roman"/>
          <w:color w:val="auto"/>
          <w:sz w:val="24"/>
          <w:szCs w:val="24"/>
          <w:lang w:val="en-US" w:eastAsia="zh-CN"/>
        </w:rPr>
        <w:t>93830.55</w:t>
      </w:r>
      <w:r>
        <w:rPr>
          <w:rFonts w:hint="default" w:ascii="Times New Roman" w:hAnsi="Times New Roman" w:eastAsia="宋体" w:cs="Times New Roman"/>
          <w:color w:val="auto"/>
          <w:sz w:val="24"/>
          <w:szCs w:val="24"/>
          <w:lang w:eastAsia="zh-CN"/>
        </w:rPr>
        <w:t>m</w:t>
      </w:r>
      <w:r>
        <w:rPr>
          <w:rFonts w:hint="default" w:ascii="Times New Roman" w:hAnsi="Times New Roman" w:eastAsia="宋体" w:cs="Times New Roman"/>
          <w:color w:val="auto"/>
          <w:sz w:val="24"/>
          <w:szCs w:val="24"/>
          <w:vertAlign w:val="superscript"/>
          <w:lang w:eastAsia="zh-CN"/>
        </w:rPr>
        <w:t>3</w:t>
      </w:r>
      <w:r>
        <w:rPr>
          <w:rFonts w:hint="default" w:ascii="Times New Roman" w:hAnsi="Times New Roman" w:eastAsia="宋体" w:cs="Times New Roman"/>
          <w:color w:val="auto"/>
          <w:sz w:val="24"/>
          <w:szCs w:val="24"/>
          <w:lang w:eastAsia="zh-CN"/>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kern w:val="44"/>
          <w:sz w:val="24"/>
        </w:rPr>
      </w:pPr>
      <w:r>
        <w:rPr>
          <w:rFonts w:hint="default" w:ascii="Times New Roman" w:hAnsi="Times New Roman" w:eastAsia="宋体" w:cs="Times New Roman"/>
          <w:color w:val="auto"/>
          <w:kern w:val="44"/>
          <w:sz w:val="24"/>
          <w:lang w:eastAsia="zh-CN"/>
        </w:rPr>
        <w:t>（</w:t>
      </w:r>
      <w:r>
        <w:rPr>
          <w:rFonts w:hint="default" w:ascii="Times New Roman" w:hAnsi="Times New Roman" w:eastAsia="宋体" w:cs="Times New Roman"/>
          <w:color w:val="auto"/>
          <w:kern w:val="44"/>
          <w:sz w:val="24"/>
          <w:lang w:val="en-US" w:eastAsia="zh-CN"/>
        </w:rPr>
        <w:t>2</w:t>
      </w:r>
      <w:r>
        <w:rPr>
          <w:rFonts w:hint="default" w:ascii="Times New Roman" w:hAnsi="Times New Roman" w:eastAsia="宋体" w:cs="Times New Roman"/>
          <w:color w:val="auto"/>
          <w:kern w:val="44"/>
          <w:sz w:val="24"/>
          <w:lang w:eastAsia="zh-CN"/>
        </w:rPr>
        <w:t>）</w:t>
      </w:r>
      <w:r>
        <w:rPr>
          <w:rFonts w:hint="default" w:ascii="Times New Roman" w:hAnsi="Times New Roman" w:eastAsia="宋体" w:cs="Times New Roman"/>
          <w:color w:val="auto"/>
          <w:kern w:val="44"/>
          <w:sz w:val="24"/>
        </w:rPr>
        <w:t>排水</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kern w:val="44"/>
          <w:sz w:val="24"/>
        </w:rPr>
      </w:pPr>
      <w:r>
        <w:rPr>
          <w:rFonts w:hint="default" w:ascii="Times New Roman" w:hAnsi="Times New Roman" w:eastAsia="宋体" w:cs="Times New Roman"/>
          <w:color w:val="auto"/>
          <w:kern w:val="44"/>
          <w:sz w:val="24"/>
        </w:rPr>
        <w:t>项目排水采用雨污分流，雨水排入市政雨水管网，生活污水经化粪池处理后排入市政污水管网，</w:t>
      </w:r>
      <w:r>
        <w:rPr>
          <w:rFonts w:hint="eastAsia" w:ascii="Times New Roman" w:hAnsi="Times New Roman" w:eastAsia="宋体" w:cs="Times New Roman"/>
          <w:color w:val="auto"/>
          <w:kern w:val="44"/>
          <w:sz w:val="24"/>
          <w:lang w:val="en-US" w:eastAsia="zh-CN"/>
        </w:rPr>
        <w:t>项目绿化用水、道路浇洒用水全部蒸发，</w:t>
      </w:r>
      <w:r>
        <w:rPr>
          <w:rFonts w:hint="default" w:ascii="Times New Roman" w:hAnsi="Times New Roman" w:eastAsia="宋体" w:cs="Times New Roman"/>
          <w:color w:val="auto"/>
          <w:kern w:val="44"/>
          <w:sz w:val="24"/>
        </w:rPr>
        <w:t>排放量为</w:t>
      </w:r>
      <w:r>
        <w:rPr>
          <w:rFonts w:hint="eastAsia" w:ascii="Times New Roman" w:hAnsi="Times New Roman" w:eastAsia="宋体" w:cs="Times New Roman"/>
          <w:color w:val="auto"/>
          <w:kern w:val="44"/>
          <w:sz w:val="24"/>
          <w:lang w:val="en-US" w:eastAsia="zh-CN"/>
        </w:rPr>
        <w:t>198.62</w:t>
      </w:r>
      <w:r>
        <w:rPr>
          <w:rFonts w:hint="default" w:ascii="Times New Roman" w:hAnsi="Times New Roman" w:eastAsia="宋体" w:cs="Times New Roman"/>
          <w:color w:val="auto"/>
          <w:kern w:val="44"/>
          <w:sz w:val="24"/>
        </w:rPr>
        <w:t>m</w:t>
      </w:r>
      <w:r>
        <w:rPr>
          <w:rFonts w:hint="default" w:ascii="Times New Roman" w:hAnsi="Times New Roman" w:eastAsia="宋体" w:cs="Times New Roman"/>
          <w:color w:val="auto"/>
          <w:kern w:val="44"/>
          <w:sz w:val="24"/>
          <w:vertAlign w:val="superscript"/>
        </w:rPr>
        <w:t>3</w:t>
      </w:r>
      <w:r>
        <w:rPr>
          <w:rFonts w:hint="default" w:ascii="Times New Roman" w:hAnsi="Times New Roman" w:eastAsia="宋体" w:cs="Times New Roman"/>
          <w:color w:val="auto"/>
          <w:kern w:val="44"/>
          <w:sz w:val="24"/>
        </w:rPr>
        <w:t>/d。</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kern w:val="44"/>
          <w:sz w:val="24"/>
        </w:rPr>
      </w:pPr>
      <w:r>
        <w:rPr>
          <w:rFonts w:hint="default" w:ascii="Times New Roman" w:hAnsi="Times New Roman" w:eastAsia="宋体" w:cs="Times New Roman"/>
          <w:color w:val="auto"/>
          <w:kern w:val="44"/>
          <w:sz w:val="24"/>
        </w:rPr>
        <w:t>（</w:t>
      </w:r>
      <w:r>
        <w:rPr>
          <w:rFonts w:hint="default" w:ascii="Times New Roman" w:hAnsi="Times New Roman" w:eastAsia="宋体" w:cs="Times New Roman"/>
          <w:color w:val="auto"/>
          <w:kern w:val="44"/>
          <w:sz w:val="24"/>
          <w:lang w:val="en-US" w:eastAsia="zh-CN"/>
        </w:rPr>
        <w:t>3</w:t>
      </w:r>
      <w:r>
        <w:rPr>
          <w:rFonts w:hint="default" w:ascii="Times New Roman" w:hAnsi="Times New Roman" w:eastAsia="宋体" w:cs="Times New Roman"/>
          <w:color w:val="auto"/>
          <w:kern w:val="44"/>
          <w:sz w:val="24"/>
        </w:rPr>
        <w:t>）供电</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项目用电</w:t>
      </w:r>
      <w:r>
        <w:rPr>
          <w:rFonts w:hint="eastAsia" w:ascii="Times New Roman" w:hAnsi="Times New Roman" w:eastAsia="宋体" w:cs="Times New Roman"/>
          <w:color w:val="auto"/>
          <w:sz w:val="24"/>
          <w:szCs w:val="24"/>
          <w:lang w:val="en-US" w:eastAsia="zh-CN"/>
        </w:rPr>
        <w:t>由盐山县供电局提供，年用电量约为314.57万</w:t>
      </w:r>
      <w:r>
        <w:rPr>
          <w:rFonts w:hint="default" w:ascii="Times New Roman" w:hAnsi="Times New Roman" w:eastAsia="宋体" w:cs="Times New Roman"/>
          <w:color w:val="auto"/>
          <w:sz w:val="24"/>
          <w:szCs w:val="24"/>
          <w:lang w:val="en-US" w:eastAsia="zh-CN"/>
        </w:rPr>
        <w:t>k</w:t>
      </w:r>
      <w:r>
        <w:rPr>
          <w:rFonts w:hint="default" w:ascii="Times New Roman" w:hAnsi="Times New Roman" w:eastAsia="宋体" w:cs="Times New Roman"/>
          <w:color w:val="auto"/>
          <w:sz w:val="24"/>
          <w:szCs w:val="24"/>
        </w:rPr>
        <w:t>VA。</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w:t>
      </w:r>
      <w:r>
        <w:rPr>
          <w:rFonts w:hint="default" w:ascii="Times New Roman" w:hAnsi="Times New Roman" w:eastAsia="宋体" w:cs="Times New Roman"/>
          <w:color w:val="auto"/>
          <w:sz w:val="24"/>
          <w:szCs w:val="24"/>
          <w:lang w:val="en-US" w:eastAsia="zh-CN"/>
        </w:rPr>
        <w:t>4</w:t>
      </w:r>
      <w:r>
        <w:rPr>
          <w:rFonts w:hint="default" w:ascii="Times New Roman" w:hAnsi="Times New Roman" w:eastAsia="宋体" w:cs="Times New Roman"/>
          <w:color w:val="auto"/>
          <w:sz w:val="24"/>
          <w:szCs w:val="24"/>
        </w:rPr>
        <w:t>）供热</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项目住宅采用</w:t>
      </w:r>
      <w:r>
        <w:rPr>
          <w:rFonts w:hint="eastAsia" w:ascii="Times New Roman" w:hAnsi="Times New Roman" w:eastAsia="宋体" w:cs="Times New Roman"/>
          <w:color w:val="auto"/>
          <w:sz w:val="24"/>
          <w:szCs w:val="24"/>
          <w:lang w:val="en-US" w:eastAsia="zh-CN"/>
        </w:rPr>
        <w:t>市政供热公司</w:t>
      </w:r>
      <w:r>
        <w:rPr>
          <w:rFonts w:hint="default" w:ascii="Times New Roman" w:hAnsi="Times New Roman" w:eastAsia="宋体" w:cs="Times New Roman"/>
          <w:color w:val="auto"/>
          <w:sz w:val="24"/>
          <w:szCs w:val="24"/>
        </w:rPr>
        <w:t>供暖，不另设锅炉。</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5</w:t>
      </w:r>
      <w:r>
        <w:rPr>
          <w:rFonts w:hint="default" w:ascii="Times New Roman" w:hAnsi="Times New Roman" w:eastAsia="宋体" w:cs="Times New Roman"/>
          <w:color w:val="auto"/>
          <w:sz w:val="24"/>
          <w:szCs w:val="24"/>
        </w:rPr>
        <w:t>）天然气</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小区天然气</w:t>
      </w:r>
      <w:r>
        <w:rPr>
          <w:rFonts w:hint="eastAsia" w:ascii="Times New Roman" w:hAnsi="Times New Roman" w:eastAsia="宋体" w:cs="Times New Roman"/>
          <w:color w:val="auto"/>
          <w:sz w:val="24"/>
          <w:szCs w:val="24"/>
          <w:lang w:val="en-US" w:eastAsia="zh-CN"/>
        </w:rPr>
        <w:t>由供气公司的供气</w:t>
      </w:r>
      <w:r>
        <w:rPr>
          <w:rFonts w:hint="default" w:ascii="Times New Roman" w:hAnsi="Times New Roman" w:eastAsia="宋体" w:cs="Times New Roman"/>
          <w:color w:val="auto"/>
          <w:sz w:val="24"/>
          <w:szCs w:val="24"/>
        </w:rPr>
        <w:t>管网提供，</w:t>
      </w:r>
      <w:r>
        <w:rPr>
          <w:rFonts w:hint="eastAsia" w:ascii="Times New Roman" w:hAnsi="Times New Roman" w:eastAsia="宋体" w:cs="Times New Roman"/>
          <w:color w:val="auto"/>
          <w:sz w:val="24"/>
          <w:szCs w:val="24"/>
          <w:lang w:val="en-US" w:eastAsia="zh-CN"/>
        </w:rPr>
        <w:t>采用直接入户的方式，小区内不设燃气调压站</w:t>
      </w:r>
      <w:r>
        <w:rPr>
          <w:rFonts w:hint="default" w:ascii="Times New Roman" w:hAnsi="Times New Roman" w:eastAsia="宋体" w:cs="Times New Roman"/>
          <w:color w:val="auto"/>
          <w:sz w:val="24"/>
          <w:szCs w:val="24"/>
        </w:rPr>
        <w:t>。</w:t>
      </w:r>
    </w:p>
    <w:p>
      <w:pPr>
        <w:pStyle w:val="3"/>
        <w:spacing w:line="440" w:lineRule="atLeast"/>
        <w:rPr>
          <w:rFonts w:hint="default" w:ascii="Times New Roman" w:hAnsi="Times New Roman" w:eastAsia="宋体" w:cs="Times New Roman"/>
          <w:color w:val="auto"/>
        </w:rPr>
      </w:pPr>
      <w:bookmarkStart w:id="32" w:name="_Toc13014"/>
      <w:r>
        <w:rPr>
          <w:rFonts w:hint="default" w:ascii="Times New Roman" w:hAnsi="Times New Roman" w:eastAsia="宋体" w:cs="Times New Roman"/>
          <w:color w:val="auto"/>
        </w:rPr>
        <w:t>2.</w:t>
      </w:r>
      <w:r>
        <w:rPr>
          <w:rFonts w:hint="eastAsia" w:ascii="Times New Roman" w:hAnsi="Times New Roman" w:eastAsia="宋体" w:cs="Times New Roman"/>
          <w:color w:val="auto"/>
          <w:lang w:val="en-US" w:eastAsia="zh-CN"/>
        </w:rPr>
        <w:t>5</w:t>
      </w:r>
      <w:r>
        <w:rPr>
          <w:rFonts w:hint="default" w:ascii="Times New Roman" w:hAnsi="Times New Roman" w:eastAsia="宋体" w:cs="Times New Roman"/>
          <w:color w:val="auto"/>
        </w:rPr>
        <w:t xml:space="preserve"> 环评审批情况</w:t>
      </w:r>
      <w:bookmarkEnd w:id="32"/>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eastAsia="zh-CN"/>
        </w:rPr>
        <w:t>河北天圣房地产开发有限公司盐山分公司阳光名邸项目</w:t>
      </w:r>
      <w:r>
        <w:rPr>
          <w:rFonts w:hint="default" w:ascii="Times New Roman" w:hAnsi="Times New Roman" w:eastAsia="宋体" w:cs="Times New Roman"/>
          <w:color w:val="auto"/>
          <w:sz w:val="24"/>
          <w:szCs w:val="24"/>
        </w:rPr>
        <w:t>环境影响</w:t>
      </w:r>
      <w:r>
        <w:rPr>
          <w:rFonts w:hint="eastAsia" w:ascii="Times New Roman" w:hAnsi="Times New Roman" w:eastAsia="宋体" w:cs="Times New Roman"/>
          <w:color w:val="auto"/>
          <w:sz w:val="24"/>
          <w:szCs w:val="24"/>
          <w:lang w:eastAsia="zh-CN"/>
        </w:rPr>
        <w:t>报告表</w:t>
      </w:r>
      <w:r>
        <w:rPr>
          <w:rFonts w:hint="default" w:ascii="Times New Roman" w:hAnsi="Times New Roman" w:eastAsia="宋体" w:cs="Times New Roman"/>
          <w:color w:val="auto"/>
          <w:sz w:val="24"/>
          <w:szCs w:val="24"/>
        </w:rPr>
        <w:t>》于20</w:t>
      </w:r>
      <w:r>
        <w:rPr>
          <w:rFonts w:hint="eastAsia" w:ascii="Times New Roman" w:hAnsi="Times New Roman" w:eastAsia="宋体" w:cs="Times New Roman"/>
          <w:color w:val="auto"/>
          <w:sz w:val="24"/>
          <w:szCs w:val="24"/>
          <w:lang w:val="en-US" w:eastAsia="zh-CN"/>
        </w:rPr>
        <w:t>17</w:t>
      </w:r>
      <w:r>
        <w:rPr>
          <w:rFonts w:hint="default" w:ascii="Times New Roman" w:hAnsi="Times New Roman" w:eastAsia="宋体" w:cs="Times New Roman"/>
          <w:color w:val="auto"/>
          <w:sz w:val="24"/>
          <w:szCs w:val="24"/>
        </w:rPr>
        <w:t>年</w:t>
      </w:r>
      <w:r>
        <w:rPr>
          <w:rFonts w:hint="eastAsia" w:ascii="Times New Roman" w:hAnsi="Times New Roman" w:eastAsia="宋体" w:cs="Times New Roman"/>
          <w:color w:val="auto"/>
          <w:sz w:val="24"/>
          <w:szCs w:val="24"/>
          <w:lang w:val="en-US" w:eastAsia="zh-CN"/>
        </w:rPr>
        <w:t>10</w:t>
      </w:r>
      <w:r>
        <w:rPr>
          <w:rFonts w:hint="default" w:ascii="Times New Roman" w:hAnsi="Times New Roman" w:eastAsia="宋体" w:cs="Times New Roman"/>
          <w:color w:val="auto"/>
          <w:sz w:val="24"/>
          <w:szCs w:val="24"/>
        </w:rPr>
        <w:t>月1</w:t>
      </w:r>
      <w:r>
        <w:rPr>
          <w:rFonts w:hint="eastAsia" w:ascii="Times New Roman" w:hAnsi="Times New Roman" w:eastAsia="宋体" w:cs="Times New Roman"/>
          <w:color w:val="auto"/>
          <w:sz w:val="24"/>
          <w:szCs w:val="24"/>
          <w:lang w:val="en-US" w:eastAsia="zh-CN"/>
        </w:rPr>
        <w:t>6</w:t>
      </w:r>
      <w:r>
        <w:rPr>
          <w:rFonts w:hint="default" w:ascii="Times New Roman" w:hAnsi="Times New Roman" w:eastAsia="宋体" w:cs="Times New Roman"/>
          <w:color w:val="auto"/>
          <w:sz w:val="24"/>
          <w:szCs w:val="24"/>
        </w:rPr>
        <w:t>日取得</w:t>
      </w:r>
      <w:r>
        <w:rPr>
          <w:rFonts w:hint="eastAsia" w:ascii="Times New Roman" w:hAnsi="Times New Roman" w:eastAsia="宋体" w:cs="Times New Roman"/>
          <w:color w:val="auto"/>
          <w:sz w:val="24"/>
          <w:szCs w:val="24"/>
          <w:lang w:val="en-US" w:eastAsia="zh-CN"/>
        </w:rPr>
        <w:t>原</w:t>
      </w:r>
      <w:r>
        <w:rPr>
          <w:rFonts w:hint="eastAsia" w:ascii="Times New Roman" w:hAnsi="Times New Roman" w:eastAsia="宋体" w:cs="Times New Roman"/>
          <w:color w:val="auto"/>
          <w:sz w:val="24"/>
          <w:szCs w:val="24"/>
          <w:lang w:eastAsia="zh-CN"/>
        </w:rPr>
        <w:t>盐山县</w:t>
      </w:r>
      <w:r>
        <w:rPr>
          <w:rFonts w:hint="eastAsia" w:ascii="Times New Roman" w:hAnsi="Times New Roman" w:eastAsia="宋体" w:cs="Times New Roman"/>
          <w:color w:val="auto"/>
          <w:sz w:val="24"/>
          <w:szCs w:val="24"/>
          <w:lang w:val="en-US" w:eastAsia="zh-CN"/>
        </w:rPr>
        <w:t>环保局</w:t>
      </w:r>
      <w:r>
        <w:rPr>
          <w:rFonts w:hint="default" w:ascii="Times New Roman" w:hAnsi="Times New Roman" w:eastAsia="宋体" w:cs="Times New Roman"/>
          <w:color w:val="auto"/>
          <w:sz w:val="24"/>
          <w:szCs w:val="24"/>
        </w:rPr>
        <w:t>批复，批复文号：</w:t>
      </w:r>
      <w:r>
        <w:rPr>
          <w:rFonts w:hint="eastAsia" w:ascii="Times New Roman" w:hAnsi="Times New Roman" w:eastAsia="宋体" w:cs="Times New Roman"/>
          <w:color w:val="auto"/>
          <w:sz w:val="24"/>
          <w:szCs w:val="24"/>
          <w:lang w:val="en-US" w:eastAsia="zh-CN"/>
        </w:rPr>
        <w:t>盐环表</w:t>
      </w:r>
      <w:r>
        <w:rPr>
          <w:rFonts w:hint="default" w:ascii="Times New Roman" w:hAnsi="Times New Roman" w:eastAsia="宋体" w:cs="Times New Roman"/>
          <w:color w:val="auto"/>
          <w:sz w:val="24"/>
          <w:szCs w:val="24"/>
        </w:rPr>
        <w:t>[201</w:t>
      </w:r>
      <w:r>
        <w:rPr>
          <w:rFonts w:hint="eastAsia" w:ascii="Times New Roman" w:hAnsi="Times New Roman" w:eastAsia="宋体" w:cs="Times New Roman"/>
          <w:color w:val="auto"/>
          <w:sz w:val="24"/>
          <w:szCs w:val="24"/>
          <w:lang w:val="en-US" w:eastAsia="zh-CN"/>
        </w:rPr>
        <w:t>7</w:t>
      </w:r>
      <w:r>
        <w:rPr>
          <w:rFonts w:hint="default"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202</w:t>
      </w:r>
      <w:r>
        <w:rPr>
          <w:rFonts w:hint="default" w:ascii="Times New Roman" w:hAnsi="Times New Roman" w:eastAsia="宋体" w:cs="Times New Roman"/>
          <w:color w:val="auto"/>
          <w:sz w:val="24"/>
          <w:szCs w:val="24"/>
        </w:rPr>
        <w:t>号。</w:t>
      </w:r>
    </w:p>
    <w:p>
      <w:pPr>
        <w:pStyle w:val="3"/>
        <w:rPr>
          <w:rFonts w:hint="default" w:ascii="Times New Roman" w:hAnsi="Times New Roman" w:eastAsia="宋体" w:cs="Times New Roman"/>
          <w:color w:val="auto"/>
        </w:rPr>
      </w:pPr>
      <w:bookmarkStart w:id="33" w:name="_Toc3219"/>
      <w:r>
        <w:rPr>
          <w:rFonts w:hint="default" w:ascii="Times New Roman" w:hAnsi="Times New Roman" w:eastAsia="宋体" w:cs="Times New Roman"/>
          <w:color w:val="auto"/>
        </w:rPr>
        <w:t>2.</w:t>
      </w:r>
      <w:r>
        <w:rPr>
          <w:rFonts w:hint="eastAsia" w:ascii="Times New Roman" w:hAnsi="Times New Roman" w:eastAsia="宋体" w:cs="Times New Roman"/>
          <w:color w:val="auto"/>
          <w:lang w:val="en-US" w:eastAsia="zh-CN"/>
        </w:rPr>
        <w:t>6</w:t>
      </w:r>
      <w:r>
        <w:rPr>
          <w:rFonts w:hint="default" w:ascii="Times New Roman" w:hAnsi="Times New Roman" w:eastAsia="宋体" w:cs="Times New Roman"/>
          <w:color w:val="auto"/>
        </w:rPr>
        <w:t xml:space="preserve"> 项目投资</w:t>
      </w:r>
      <w:bookmarkEnd w:id="33"/>
    </w:p>
    <w:p>
      <w:pPr>
        <w:spacing w:line="48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本项目投资总概算为</w:t>
      </w:r>
      <w:r>
        <w:rPr>
          <w:rFonts w:hint="eastAsia" w:ascii="Times New Roman" w:hAnsi="Times New Roman" w:eastAsia="宋体" w:cs="Times New Roman"/>
          <w:color w:val="auto"/>
          <w:sz w:val="24"/>
          <w:szCs w:val="24"/>
          <w:lang w:val="en-US" w:eastAsia="zh-CN"/>
        </w:rPr>
        <w:t>52000</w:t>
      </w:r>
      <w:r>
        <w:rPr>
          <w:rFonts w:hint="default" w:ascii="Times New Roman" w:hAnsi="Times New Roman" w:eastAsia="宋体" w:cs="Times New Roman"/>
          <w:color w:val="auto"/>
          <w:sz w:val="24"/>
          <w:szCs w:val="24"/>
        </w:rPr>
        <w:t>万元，其中环境保护投资总概算</w:t>
      </w:r>
      <w:r>
        <w:rPr>
          <w:rFonts w:hint="eastAsia" w:ascii="Times New Roman" w:hAnsi="Times New Roman" w:eastAsia="宋体" w:cs="Times New Roman"/>
          <w:color w:val="auto"/>
          <w:sz w:val="24"/>
          <w:szCs w:val="24"/>
          <w:lang w:val="en-US" w:eastAsia="zh-CN"/>
        </w:rPr>
        <w:t>340</w:t>
      </w:r>
      <w:r>
        <w:rPr>
          <w:rFonts w:hint="default" w:ascii="Times New Roman" w:hAnsi="Times New Roman" w:eastAsia="宋体" w:cs="Times New Roman"/>
          <w:color w:val="auto"/>
          <w:sz w:val="24"/>
          <w:szCs w:val="24"/>
        </w:rPr>
        <w:t>万元，占投资总概算的</w:t>
      </w:r>
      <w:r>
        <w:rPr>
          <w:rFonts w:hint="eastAsia" w:ascii="Times New Roman" w:hAnsi="Times New Roman" w:eastAsia="宋体" w:cs="Times New Roman"/>
          <w:color w:val="auto"/>
          <w:sz w:val="24"/>
          <w:szCs w:val="24"/>
          <w:lang w:val="en-US" w:eastAsia="zh-CN"/>
        </w:rPr>
        <w:t>0.65</w:t>
      </w:r>
      <w:r>
        <w:rPr>
          <w:rFonts w:hint="default" w:ascii="Times New Roman" w:hAnsi="Times New Roman" w:eastAsia="宋体" w:cs="Times New Roman"/>
          <w:color w:val="auto"/>
          <w:sz w:val="24"/>
          <w:szCs w:val="24"/>
        </w:rPr>
        <w:t>%；实际总投资</w:t>
      </w:r>
      <w:r>
        <w:rPr>
          <w:rFonts w:hint="eastAsia" w:ascii="Times New Roman" w:hAnsi="Times New Roman" w:eastAsia="宋体" w:cs="Times New Roman"/>
          <w:color w:val="auto"/>
          <w:sz w:val="24"/>
          <w:szCs w:val="24"/>
          <w:lang w:val="en-US" w:eastAsia="zh-CN"/>
        </w:rPr>
        <w:t>520</w:t>
      </w:r>
      <w:r>
        <w:rPr>
          <w:rFonts w:hint="default" w:ascii="Times New Roman" w:hAnsi="Times New Roman" w:eastAsia="宋体" w:cs="Times New Roman"/>
          <w:color w:val="auto"/>
          <w:sz w:val="24"/>
          <w:szCs w:val="24"/>
          <w:lang w:val="en-US" w:eastAsia="zh-CN"/>
        </w:rPr>
        <w:t>00</w:t>
      </w:r>
      <w:r>
        <w:rPr>
          <w:rFonts w:hint="default" w:ascii="Times New Roman" w:hAnsi="Times New Roman" w:eastAsia="宋体" w:cs="Times New Roman"/>
          <w:color w:val="auto"/>
          <w:sz w:val="24"/>
          <w:szCs w:val="24"/>
        </w:rPr>
        <w:t>万元，其中环境保护投资</w:t>
      </w:r>
      <w:r>
        <w:rPr>
          <w:rFonts w:hint="eastAsia" w:ascii="Times New Roman" w:hAnsi="Times New Roman" w:eastAsia="宋体" w:cs="Times New Roman"/>
          <w:color w:val="auto"/>
          <w:sz w:val="24"/>
          <w:szCs w:val="24"/>
          <w:lang w:val="en-US" w:eastAsia="zh-CN"/>
        </w:rPr>
        <w:t>340</w:t>
      </w:r>
      <w:r>
        <w:rPr>
          <w:rFonts w:hint="default" w:ascii="Times New Roman" w:hAnsi="Times New Roman" w:eastAsia="宋体" w:cs="Times New Roman"/>
          <w:color w:val="auto"/>
          <w:sz w:val="24"/>
          <w:szCs w:val="24"/>
        </w:rPr>
        <w:t>万元，占实际总投资</w:t>
      </w:r>
      <w:r>
        <w:rPr>
          <w:rFonts w:hint="eastAsia" w:ascii="Times New Roman" w:hAnsi="Times New Roman" w:eastAsia="宋体" w:cs="Times New Roman"/>
          <w:color w:val="auto"/>
          <w:sz w:val="24"/>
          <w:szCs w:val="24"/>
          <w:lang w:val="en-US" w:eastAsia="zh-CN"/>
        </w:rPr>
        <w:t>0.65</w:t>
      </w:r>
      <w:r>
        <w:rPr>
          <w:rFonts w:hint="default" w:ascii="Times New Roman" w:hAnsi="Times New Roman" w:eastAsia="宋体" w:cs="Times New Roman"/>
          <w:color w:val="auto"/>
          <w:sz w:val="24"/>
          <w:szCs w:val="24"/>
        </w:rPr>
        <w:t>%。</w:t>
      </w:r>
    </w:p>
    <w:p>
      <w:pPr>
        <w:pStyle w:val="3"/>
        <w:rPr>
          <w:rFonts w:hint="default" w:ascii="Times New Roman" w:hAnsi="Times New Roman" w:eastAsia="宋体" w:cs="Times New Roman"/>
          <w:color w:val="auto"/>
        </w:rPr>
      </w:pPr>
      <w:bookmarkStart w:id="34" w:name="_Toc30980"/>
      <w:r>
        <w:rPr>
          <w:rFonts w:hint="default" w:ascii="Times New Roman" w:hAnsi="Times New Roman" w:eastAsia="宋体" w:cs="Times New Roman"/>
          <w:color w:val="auto"/>
        </w:rPr>
        <w:t>2.</w:t>
      </w:r>
      <w:r>
        <w:rPr>
          <w:rFonts w:hint="eastAsia" w:ascii="Times New Roman" w:hAnsi="Times New Roman" w:eastAsia="宋体" w:cs="Times New Roman"/>
          <w:color w:val="auto"/>
          <w:lang w:val="en-US" w:eastAsia="zh-CN"/>
        </w:rPr>
        <w:t>7</w:t>
      </w:r>
      <w:r>
        <w:rPr>
          <w:rFonts w:hint="default" w:ascii="Times New Roman" w:hAnsi="Times New Roman" w:eastAsia="宋体" w:cs="Times New Roman"/>
          <w:color w:val="auto"/>
        </w:rPr>
        <w:t xml:space="preserve"> </w:t>
      </w:r>
      <w:r>
        <w:rPr>
          <w:rFonts w:hint="default" w:ascii="Times New Roman" w:hAnsi="Times New Roman" w:eastAsia="宋体" w:cs="Times New Roman"/>
          <w:color w:val="auto"/>
          <w:lang w:val="en-US" w:eastAsia="zh-CN"/>
        </w:rPr>
        <w:t>项目变更情况说明</w:t>
      </w:r>
      <w:bookmarkEnd w:id="34"/>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本项目实际建设情况与环评及批复、补充环评内容一致。</w:t>
      </w:r>
    </w:p>
    <w:p>
      <w:pPr>
        <w:pStyle w:val="3"/>
        <w:rPr>
          <w:rFonts w:hint="default" w:ascii="Times New Roman" w:hAnsi="Times New Roman" w:eastAsia="宋体" w:cs="Times New Roman"/>
          <w:color w:val="auto"/>
        </w:rPr>
      </w:pPr>
      <w:bookmarkStart w:id="35" w:name="_Toc13606"/>
      <w:r>
        <w:rPr>
          <w:rFonts w:hint="default" w:ascii="Times New Roman" w:hAnsi="Times New Roman" w:eastAsia="宋体" w:cs="Times New Roman"/>
          <w:color w:val="auto"/>
        </w:rPr>
        <w:t>2.</w:t>
      </w:r>
      <w:r>
        <w:rPr>
          <w:rFonts w:hint="eastAsia" w:ascii="Times New Roman" w:hAnsi="Times New Roman" w:eastAsia="宋体" w:cs="Times New Roman"/>
          <w:color w:val="auto"/>
          <w:lang w:val="en-US" w:eastAsia="zh-CN"/>
        </w:rPr>
        <w:t>8</w:t>
      </w:r>
      <w:r>
        <w:rPr>
          <w:rFonts w:hint="default" w:ascii="Times New Roman" w:hAnsi="Times New Roman" w:eastAsia="宋体" w:cs="Times New Roman"/>
          <w:color w:val="auto"/>
        </w:rPr>
        <w:t xml:space="preserve"> 环境保护“三同时”落实情况</w:t>
      </w:r>
      <w:bookmarkEnd w:id="35"/>
    </w:p>
    <w:p>
      <w:pPr>
        <w:keepNext w:val="0"/>
        <w:keepLines w:val="0"/>
        <w:pageBreakBefore w:val="0"/>
        <w:widowControl/>
        <w:kinsoku/>
        <w:wordWrap/>
        <w:overflowPunct/>
        <w:topLinePunct w:val="0"/>
        <w:autoSpaceDE/>
        <w:autoSpaceDN/>
        <w:bidi w:val="0"/>
        <w:adjustRightInd/>
        <w:snapToGrid/>
        <w:spacing w:before="157" w:beforeLines="50" w:after="157" w:afterLines="50" w:line="240" w:lineRule="auto"/>
        <w:ind w:left="0" w:leftChars="0" w:right="0" w:rightChars="0" w:firstLine="480" w:firstLineChars="200"/>
        <w:jc w:val="both"/>
        <w:textAlignment w:val="auto"/>
        <w:outlineLvl w:val="9"/>
        <w:rPr>
          <w:rFonts w:hint="default" w:ascii="Times New Roman" w:hAnsi="Times New Roman" w:eastAsia="宋体" w:cs="Times New Roman"/>
          <w:color w:val="FF0000"/>
          <w:sz w:val="24"/>
          <w:szCs w:val="24"/>
        </w:rPr>
      </w:pPr>
      <w:r>
        <w:rPr>
          <w:rFonts w:hint="default" w:ascii="Times New Roman" w:hAnsi="Times New Roman" w:eastAsia="宋体" w:cs="Times New Roman"/>
          <w:color w:val="auto"/>
          <w:sz w:val="24"/>
          <w:szCs w:val="24"/>
        </w:rPr>
        <w:t>本项目环评及批复阶段要求建设内容“三同时”情况落实见表2-</w:t>
      </w:r>
      <w:r>
        <w:rPr>
          <w:rFonts w:hint="default" w:ascii="Times New Roman" w:hAnsi="Times New Roman" w:eastAsia="宋体" w:cs="Times New Roman"/>
          <w:color w:val="auto"/>
          <w:sz w:val="24"/>
          <w:szCs w:val="24"/>
          <w:lang w:val="en-US" w:eastAsia="zh-CN"/>
        </w:rPr>
        <w:t>6</w:t>
      </w:r>
      <w:r>
        <w:rPr>
          <w:rFonts w:hint="default" w:ascii="Times New Roman" w:hAnsi="Times New Roman" w:eastAsia="宋体" w:cs="Times New Roman"/>
          <w:color w:val="auto"/>
          <w:sz w:val="24"/>
          <w:szCs w:val="24"/>
        </w:rPr>
        <w:t>。</w:t>
      </w:r>
    </w:p>
    <w:p>
      <w:pPr>
        <w:widowControl/>
        <w:spacing w:before="156" w:beforeLines="50" w:after="156" w:afterLines="50"/>
        <w:ind w:firstLine="142" w:firstLineChars="59"/>
        <w:jc w:val="center"/>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表2-</w:t>
      </w:r>
      <w:r>
        <w:rPr>
          <w:rFonts w:hint="default" w:ascii="Times New Roman" w:hAnsi="Times New Roman" w:eastAsia="宋体" w:cs="Times New Roman"/>
          <w:b/>
          <w:color w:val="auto"/>
          <w:sz w:val="24"/>
          <w:szCs w:val="24"/>
          <w:lang w:val="en-US" w:eastAsia="zh-CN"/>
        </w:rPr>
        <w:t>6</w:t>
      </w:r>
      <w:r>
        <w:rPr>
          <w:rFonts w:hint="default" w:ascii="Times New Roman" w:hAnsi="Times New Roman" w:eastAsia="宋体" w:cs="Times New Roman"/>
          <w:b/>
          <w:color w:val="auto"/>
          <w:sz w:val="24"/>
          <w:szCs w:val="24"/>
        </w:rPr>
        <w:t xml:space="preserve">  </w:t>
      </w:r>
      <w:bookmarkStart w:id="36" w:name="_Hlk496992852"/>
      <w:r>
        <w:rPr>
          <w:rFonts w:hint="default" w:ascii="Times New Roman" w:hAnsi="Times New Roman" w:eastAsia="宋体" w:cs="Times New Roman"/>
          <w:b/>
          <w:color w:val="auto"/>
          <w:sz w:val="24"/>
          <w:szCs w:val="24"/>
        </w:rPr>
        <w:t>环境保护“三同时”落实情况</w:t>
      </w:r>
      <w:bookmarkEnd w:id="36"/>
    </w:p>
    <w:tbl>
      <w:tblPr>
        <w:tblStyle w:val="31"/>
        <w:tblW w:w="852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9"/>
        <w:gridCol w:w="901"/>
        <w:gridCol w:w="2113"/>
        <w:gridCol w:w="1458"/>
        <w:gridCol w:w="2197"/>
        <w:gridCol w:w="1122"/>
        <w:gridCol w:w="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729"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项目</w:t>
            </w:r>
          </w:p>
        </w:tc>
        <w:tc>
          <w:tcPr>
            <w:tcW w:w="90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污染源</w:t>
            </w:r>
          </w:p>
        </w:tc>
        <w:tc>
          <w:tcPr>
            <w:tcW w:w="211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治理措施</w:t>
            </w:r>
          </w:p>
        </w:tc>
        <w:tc>
          <w:tcPr>
            <w:tcW w:w="1458"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验收指标</w:t>
            </w:r>
          </w:p>
        </w:tc>
        <w:tc>
          <w:tcPr>
            <w:tcW w:w="219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验收标准</w:t>
            </w:r>
          </w:p>
        </w:tc>
        <w:tc>
          <w:tcPr>
            <w:tcW w:w="1123" w:type="dxa"/>
            <w:gridSpan w:val="2"/>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default" w:ascii="Times New Roman" w:hAnsi="Times New Roman" w:eastAsia="宋体" w:cs="Times New Roman"/>
                <w:snapToGrid w:val="0"/>
                <w:color w:val="auto"/>
                <w:kern w:val="0"/>
                <w:sz w:val="21"/>
                <w:szCs w:val="21"/>
                <w:lang w:val="en-US" w:eastAsia="zh-CN"/>
              </w:rPr>
              <w:t>落实情况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07" w:hRule="atLeast"/>
          <w:jc w:val="center"/>
        </w:trPr>
        <w:tc>
          <w:tcPr>
            <w:tcW w:w="729" w:type="dxa"/>
            <w:vMerge w:val="restart"/>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废气</w:t>
            </w:r>
          </w:p>
        </w:tc>
        <w:tc>
          <w:tcPr>
            <w:tcW w:w="90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油烟废气、燃料废气</w:t>
            </w:r>
          </w:p>
        </w:tc>
        <w:tc>
          <w:tcPr>
            <w:tcW w:w="211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每户安装油烟净化设施</w:t>
            </w:r>
          </w:p>
        </w:tc>
        <w:tc>
          <w:tcPr>
            <w:tcW w:w="1458"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w:t>
            </w:r>
          </w:p>
        </w:tc>
        <w:tc>
          <w:tcPr>
            <w:tcW w:w="219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w:t>
            </w:r>
          </w:p>
        </w:tc>
        <w:tc>
          <w:tcPr>
            <w:tcW w:w="1123" w:type="dxa"/>
            <w:gridSpan w:val="2"/>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default" w:ascii="Times New Roman" w:hAnsi="Times New Roman" w:eastAsia="宋体" w:cs="Times New Roman"/>
                <w:snapToGrid w:val="0"/>
                <w:color w:val="auto"/>
                <w:kern w:val="0"/>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29" w:type="dxa"/>
            <w:vMerge w:val="continue"/>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p>
        </w:tc>
        <w:tc>
          <w:tcPr>
            <w:tcW w:w="90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eastAsia="zh-CN"/>
              </w:rPr>
            </w:pPr>
            <w:r>
              <w:rPr>
                <w:rFonts w:hint="eastAsia" w:ascii="Times New Roman" w:hAnsi="Times New Roman" w:eastAsia="宋体" w:cs="Times New Roman"/>
                <w:snapToGrid w:val="0"/>
                <w:color w:val="auto"/>
                <w:kern w:val="0"/>
                <w:sz w:val="21"/>
                <w:szCs w:val="21"/>
                <w:lang w:val="en-US" w:eastAsia="zh-CN"/>
              </w:rPr>
              <w:t>汽车尾气</w:t>
            </w:r>
          </w:p>
        </w:tc>
        <w:tc>
          <w:tcPr>
            <w:tcW w:w="211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加强绿化、地下车库涉及多个通风口、加强通风及车位管理</w:t>
            </w:r>
          </w:p>
        </w:tc>
        <w:tc>
          <w:tcPr>
            <w:tcW w:w="1458"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w:t>
            </w:r>
          </w:p>
        </w:tc>
        <w:tc>
          <w:tcPr>
            <w:tcW w:w="219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left"/>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lang w:val="zh-CN"/>
              </w:rPr>
              <w:t>NOx、THC满足《大气污染物综合排放标准》（GB16297-1996）表2中无组织排放标准，CO满足《固定污染源一氧化碳排放标准》（DB13/487-2002）表2无组织排放标准</w:t>
            </w:r>
          </w:p>
        </w:tc>
        <w:tc>
          <w:tcPr>
            <w:tcW w:w="1123" w:type="dxa"/>
            <w:gridSpan w:val="2"/>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29" w:type="dxa"/>
            <w:vMerge w:val="continue"/>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p>
        </w:tc>
        <w:tc>
          <w:tcPr>
            <w:tcW w:w="90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eastAsia="zh-CN"/>
              </w:rPr>
            </w:pPr>
            <w:r>
              <w:rPr>
                <w:rFonts w:hint="eastAsia" w:ascii="Times New Roman" w:hAnsi="Times New Roman" w:eastAsia="宋体" w:cs="Times New Roman"/>
                <w:snapToGrid w:val="0"/>
                <w:color w:val="auto"/>
                <w:kern w:val="0"/>
                <w:sz w:val="21"/>
                <w:szCs w:val="21"/>
                <w:lang w:val="en-US" w:eastAsia="zh-CN"/>
              </w:rPr>
              <w:t>垃圾箱臭气</w:t>
            </w:r>
          </w:p>
        </w:tc>
        <w:tc>
          <w:tcPr>
            <w:tcW w:w="211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密闭，日产日清</w:t>
            </w:r>
          </w:p>
        </w:tc>
        <w:tc>
          <w:tcPr>
            <w:tcW w:w="1458"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臭气≤20（无量纲）</w:t>
            </w:r>
          </w:p>
        </w:tc>
        <w:tc>
          <w:tcPr>
            <w:tcW w:w="219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《恶臭污染物排放标准》（GB14554-93）“新建改扩建”表1中二级标准</w:t>
            </w:r>
          </w:p>
        </w:tc>
        <w:tc>
          <w:tcPr>
            <w:tcW w:w="1123" w:type="dxa"/>
            <w:gridSpan w:val="2"/>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70" w:hRule="atLeast"/>
          <w:jc w:val="center"/>
        </w:trPr>
        <w:tc>
          <w:tcPr>
            <w:tcW w:w="729"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废水</w:t>
            </w:r>
          </w:p>
        </w:tc>
        <w:tc>
          <w:tcPr>
            <w:tcW w:w="90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default" w:ascii="Times New Roman" w:hAnsi="Times New Roman" w:eastAsia="宋体" w:cs="Times New Roman"/>
                <w:snapToGrid w:val="0"/>
                <w:color w:val="auto"/>
                <w:kern w:val="0"/>
                <w:sz w:val="21"/>
                <w:szCs w:val="21"/>
              </w:rPr>
              <w:t>生活污水</w:t>
            </w:r>
            <w:r>
              <w:rPr>
                <w:rFonts w:hint="eastAsia" w:ascii="Times New Roman" w:hAnsi="Times New Roman" w:eastAsia="宋体" w:cs="Times New Roman"/>
                <w:snapToGrid w:val="0"/>
                <w:color w:val="auto"/>
                <w:kern w:val="0"/>
                <w:sz w:val="21"/>
                <w:szCs w:val="21"/>
                <w:lang w:val="en-US" w:eastAsia="zh-CN"/>
              </w:rPr>
              <w:t>及公建排污水</w:t>
            </w:r>
          </w:p>
        </w:tc>
        <w:tc>
          <w:tcPr>
            <w:tcW w:w="211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化粪池</w:t>
            </w:r>
          </w:p>
        </w:tc>
        <w:tc>
          <w:tcPr>
            <w:tcW w:w="1458"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pH:6~9</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COD≤480mg/L</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SS≤240mg/L</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氨氮≤30mg/L</w:t>
            </w:r>
          </w:p>
        </w:tc>
        <w:tc>
          <w:tcPr>
            <w:tcW w:w="219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color w:val="auto"/>
                <w:sz w:val="21"/>
                <w:szCs w:val="21"/>
              </w:rPr>
              <w:t>《污水综合排放标准》（GB8978-1996）表4中三级标准并满足</w:t>
            </w:r>
            <w:r>
              <w:rPr>
                <w:rFonts w:hint="eastAsia" w:ascii="Times New Roman" w:hAnsi="Times New Roman" w:eastAsia="宋体" w:cs="Times New Roman"/>
                <w:snapToGrid w:val="0"/>
                <w:color w:val="auto"/>
                <w:kern w:val="0"/>
                <w:sz w:val="21"/>
                <w:szCs w:val="21"/>
                <w:lang w:val="en-US" w:eastAsia="zh-CN"/>
              </w:rPr>
              <w:t>盐山县</w:t>
            </w:r>
            <w:r>
              <w:rPr>
                <w:rFonts w:hint="default" w:ascii="Times New Roman" w:hAnsi="Times New Roman" w:eastAsia="宋体" w:cs="Times New Roman"/>
                <w:snapToGrid w:val="0"/>
                <w:color w:val="auto"/>
                <w:kern w:val="0"/>
                <w:sz w:val="21"/>
                <w:szCs w:val="21"/>
              </w:rPr>
              <w:t>污水处理厂进水水质标准</w:t>
            </w:r>
          </w:p>
        </w:tc>
        <w:tc>
          <w:tcPr>
            <w:tcW w:w="1123" w:type="dxa"/>
            <w:gridSpan w:val="2"/>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snapToGrid w:val="0"/>
                <w:color w:val="auto"/>
                <w:kern w:val="0"/>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35" w:hRule="atLeast"/>
          <w:jc w:val="center"/>
        </w:trPr>
        <w:tc>
          <w:tcPr>
            <w:tcW w:w="729" w:type="dxa"/>
            <w:vMerge w:val="restart"/>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噪声</w:t>
            </w:r>
          </w:p>
        </w:tc>
        <w:tc>
          <w:tcPr>
            <w:tcW w:w="901" w:type="dxa"/>
            <w:vMerge w:val="restart"/>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设备噪声、汽车噪声</w:t>
            </w:r>
          </w:p>
        </w:tc>
        <w:tc>
          <w:tcPr>
            <w:tcW w:w="2113" w:type="dxa"/>
            <w:vMerge w:val="restart"/>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lang w:val="zh-CN"/>
              </w:rPr>
              <w:t>路面设置减速带，机组设备选用低噪声设备、采取隔声、吸声、密封、设备基座减震等措施</w:t>
            </w:r>
          </w:p>
        </w:tc>
        <w:tc>
          <w:tcPr>
            <w:tcW w:w="1458"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临路一侧</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昼间≤70dB（A）</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夜间≤55dB（A）</w:t>
            </w:r>
          </w:p>
        </w:tc>
        <w:tc>
          <w:tcPr>
            <w:tcW w:w="219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color w:val="auto"/>
                <w:sz w:val="21"/>
                <w:szCs w:val="21"/>
              </w:rPr>
              <w:t>《社会生活环境噪声排放标准》</w:t>
            </w:r>
            <w:r>
              <w:rPr>
                <w:rFonts w:hint="default" w:ascii="Times New Roman" w:hAnsi="Times New Roman" w:eastAsia="宋体" w:cs="Times New Roman"/>
                <w:snapToGrid w:val="0"/>
                <w:color w:val="auto"/>
                <w:kern w:val="0"/>
                <w:sz w:val="21"/>
                <w:szCs w:val="21"/>
              </w:rPr>
              <w:t>GB 22337-2008</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 xml:space="preserve"> 4类标准</w:t>
            </w:r>
          </w:p>
        </w:tc>
        <w:tc>
          <w:tcPr>
            <w:tcW w:w="1123" w:type="dxa"/>
            <w:gridSpan w:val="2"/>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8" w:hRule="atLeast"/>
          <w:jc w:val="center"/>
        </w:trPr>
        <w:tc>
          <w:tcPr>
            <w:tcW w:w="729" w:type="dxa"/>
            <w:vMerge w:val="continue"/>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p>
        </w:tc>
        <w:tc>
          <w:tcPr>
            <w:tcW w:w="901" w:type="dxa"/>
            <w:vMerge w:val="continue"/>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p>
        </w:tc>
        <w:tc>
          <w:tcPr>
            <w:tcW w:w="2113" w:type="dxa"/>
            <w:vMerge w:val="continue"/>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p>
        </w:tc>
        <w:tc>
          <w:tcPr>
            <w:tcW w:w="1458"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昼间≤55dB（A）</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夜间≤45dB（A）</w:t>
            </w:r>
          </w:p>
        </w:tc>
        <w:tc>
          <w:tcPr>
            <w:tcW w:w="219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color w:val="auto"/>
                <w:sz w:val="21"/>
                <w:szCs w:val="21"/>
              </w:rPr>
              <w:t>《社会生活环境噪声排放标准》</w:t>
            </w:r>
            <w:r>
              <w:rPr>
                <w:rFonts w:hint="default" w:ascii="Times New Roman" w:hAnsi="Times New Roman" w:eastAsia="宋体" w:cs="Times New Roman"/>
                <w:snapToGrid w:val="0"/>
                <w:color w:val="auto"/>
                <w:kern w:val="0"/>
                <w:sz w:val="21"/>
                <w:szCs w:val="21"/>
              </w:rPr>
              <w:t>GB 22337-2008</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1类标准</w:t>
            </w:r>
          </w:p>
        </w:tc>
        <w:tc>
          <w:tcPr>
            <w:tcW w:w="1123" w:type="dxa"/>
            <w:gridSpan w:val="2"/>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70" w:hRule="atLeast"/>
          <w:jc w:val="center"/>
        </w:trPr>
        <w:tc>
          <w:tcPr>
            <w:tcW w:w="729"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固废</w:t>
            </w:r>
          </w:p>
        </w:tc>
        <w:tc>
          <w:tcPr>
            <w:tcW w:w="90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生活垃圾</w:t>
            </w:r>
          </w:p>
        </w:tc>
        <w:tc>
          <w:tcPr>
            <w:tcW w:w="211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送垃圾处理场</w:t>
            </w:r>
          </w:p>
        </w:tc>
        <w:tc>
          <w:tcPr>
            <w:tcW w:w="1458"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不外排</w:t>
            </w:r>
          </w:p>
        </w:tc>
        <w:tc>
          <w:tcPr>
            <w:tcW w:w="219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color w:val="auto"/>
                <w:sz w:val="21"/>
                <w:szCs w:val="21"/>
              </w:rPr>
              <w:t>《一般工业固体废物贮存、处置场控制标准》GB18599-2001标准</w:t>
            </w:r>
          </w:p>
        </w:tc>
        <w:tc>
          <w:tcPr>
            <w:tcW w:w="1123" w:type="dxa"/>
            <w:gridSpan w:val="2"/>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snapToGrid w:val="0"/>
                <w:color w:val="auto"/>
                <w:kern w:val="0"/>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 w:type="dxa"/>
          <w:cantSplit/>
          <w:trHeight w:val="180" w:hRule="atLeast"/>
          <w:jc w:val="center"/>
        </w:trPr>
        <w:tc>
          <w:tcPr>
            <w:tcW w:w="729"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其他</w:t>
            </w:r>
          </w:p>
        </w:tc>
        <w:tc>
          <w:tcPr>
            <w:tcW w:w="6669" w:type="dxa"/>
            <w:gridSpan w:val="4"/>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化粪池采用碎石在底部铺垫，然后订购安装整体浇注的钢筋混凝土材质的化粪池，并检查是否存在缝隙</w:t>
            </w:r>
          </w:p>
        </w:tc>
        <w:tc>
          <w:tcPr>
            <w:tcW w:w="1122"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lang w:val="en-US" w:eastAsia="zh-CN"/>
              </w:rPr>
              <w:t>已落实</w:t>
            </w:r>
          </w:p>
        </w:tc>
      </w:tr>
    </w:tbl>
    <w:p>
      <w:pPr>
        <w:pStyle w:val="3"/>
        <w:rPr>
          <w:rFonts w:hint="default" w:ascii="Times New Roman" w:hAnsi="Times New Roman" w:eastAsia="宋体" w:cs="Times New Roman"/>
          <w:color w:val="auto"/>
        </w:rPr>
      </w:pPr>
      <w:bookmarkStart w:id="37" w:name="_Toc28944"/>
      <w:r>
        <w:rPr>
          <w:rFonts w:hint="default" w:ascii="Times New Roman" w:hAnsi="Times New Roman" w:eastAsia="宋体" w:cs="Times New Roman"/>
          <w:color w:val="auto"/>
        </w:rPr>
        <w:t>2.</w:t>
      </w:r>
      <w:r>
        <w:rPr>
          <w:rFonts w:hint="eastAsia" w:ascii="Times New Roman" w:hAnsi="Times New Roman" w:eastAsia="宋体" w:cs="Times New Roman"/>
          <w:color w:val="auto"/>
          <w:lang w:val="en-US" w:eastAsia="zh-CN"/>
        </w:rPr>
        <w:t>9</w:t>
      </w:r>
      <w:r>
        <w:rPr>
          <w:rFonts w:hint="default" w:ascii="Times New Roman" w:hAnsi="Times New Roman" w:eastAsia="宋体" w:cs="Times New Roman"/>
          <w:color w:val="auto"/>
        </w:rPr>
        <w:t xml:space="preserve"> 验收范围及内容</w:t>
      </w:r>
      <w:bookmarkEnd w:id="37"/>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本工程位于</w:t>
      </w:r>
      <w:r>
        <w:rPr>
          <w:rFonts w:hint="eastAsia" w:ascii="Times New Roman" w:hAnsi="Times New Roman" w:eastAsia="宋体" w:cs="Times New Roman"/>
          <w:color w:val="auto"/>
          <w:sz w:val="24"/>
          <w:szCs w:val="24"/>
          <w:lang w:eastAsia="zh-CN"/>
        </w:rPr>
        <w:t>盐山县泰安路北侧、建设东街西侧</w:t>
      </w:r>
      <w:r>
        <w:rPr>
          <w:rFonts w:hint="default" w:ascii="Times New Roman" w:hAnsi="Times New Roman" w:eastAsia="宋体" w:cs="Times New Roman"/>
          <w:color w:val="auto"/>
          <w:sz w:val="24"/>
          <w:szCs w:val="24"/>
        </w:rPr>
        <w:t>，总占地</w:t>
      </w:r>
      <w:r>
        <w:rPr>
          <w:rFonts w:hint="default" w:ascii="Times New Roman" w:hAnsi="Times New Roman" w:eastAsia="宋体" w:cs="Times New Roman"/>
          <w:color w:val="auto"/>
          <w:sz w:val="24"/>
          <w:szCs w:val="24"/>
          <w:lang w:val="en-US" w:eastAsia="zh-CN"/>
        </w:rPr>
        <w:t>面积40883.06</w:t>
      </w:r>
      <w:r>
        <w:rPr>
          <w:rFonts w:hint="default" w:ascii="Times New Roman" w:hAnsi="Times New Roman" w:eastAsia="宋体" w:cs="Times New Roman"/>
          <w:color w:val="auto"/>
          <w:sz w:val="24"/>
          <w:szCs w:val="24"/>
        </w:rPr>
        <w:t>平方米，总建筑面积</w:t>
      </w:r>
      <w:r>
        <w:rPr>
          <w:rFonts w:hint="default" w:ascii="Times New Roman" w:hAnsi="Times New Roman" w:eastAsia="宋体" w:cs="Times New Roman"/>
          <w:color w:val="auto"/>
          <w:sz w:val="24"/>
          <w:szCs w:val="24"/>
          <w:lang w:val="en-US" w:eastAsia="zh-CN"/>
        </w:rPr>
        <w:t>107575.44</w:t>
      </w:r>
      <w:r>
        <w:rPr>
          <w:rFonts w:hint="default" w:ascii="Times New Roman" w:hAnsi="Times New Roman" w:eastAsia="宋体" w:cs="Times New Roman"/>
          <w:color w:val="auto"/>
          <w:sz w:val="24"/>
          <w:szCs w:val="24"/>
        </w:rPr>
        <w:t>平方米，</w:t>
      </w:r>
      <w:r>
        <w:rPr>
          <w:rFonts w:hint="default" w:ascii="Times New Roman" w:hAnsi="Times New Roman" w:eastAsia="宋体" w:cs="Times New Roman"/>
          <w:color w:val="auto"/>
          <w:sz w:val="24"/>
          <w:szCs w:val="24"/>
          <w:lang w:val="en-US" w:eastAsia="zh-CN"/>
        </w:rPr>
        <w:t>建设</w:t>
      </w:r>
      <w:r>
        <w:rPr>
          <w:rFonts w:hint="default" w:ascii="Times New Roman" w:hAnsi="Times New Roman" w:eastAsia="宋体" w:cs="Times New Roman"/>
          <w:color w:val="auto"/>
          <w:sz w:val="24"/>
          <w:szCs w:val="24"/>
        </w:rPr>
        <w:t>住宅建筑面积为</w:t>
      </w:r>
      <w:r>
        <w:rPr>
          <w:rFonts w:hint="default" w:ascii="Times New Roman" w:hAnsi="Times New Roman" w:eastAsia="宋体" w:cs="Times New Roman"/>
          <w:color w:val="auto"/>
          <w:sz w:val="24"/>
          <w:szCs w:val="24"/>
          <w:lang w:val="en-US" w:eastAsia="zh-CN"/>
        </w:rPr>
        <w:t>52737.22</w:t>
      </w:r>
      <w:r>
        <w:rPr>
          <w:rFonts w:hint="default" w:ascii="Times New Roman" w:hAnsi="Times New Roman" w:eastAsia="宋体" w:cs="Times New Roman"/>
          <w:color w:val="auto"/>
          <w:sz w:val="24"/>
          <w:szCs w:val="24"/>
        </w:rPr>
        <w:t>平方米（住宅楼设计为</w:t>
      </w:r>
      <w:r>
        <w:rPr>
          <w:rFonts w:hint="default"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rPr>
        <w:t>8F</w:t>
      </w:r>
      <w:r>
        <w:rPr>
          <w:rFonts w:hint="default" w:ascii="Times New Roman" w:hAnsi="Times New Roman" w:eastAsia="宋体" w:cs="Times New Roman"/>
          <w:color w:val="auto"/>
          <w:sz w:val="24"/>
          <w:szCs w:val="24"/>
          <w:lang w:val="en-US" w:eastAsia="zh-CN"/>
        </w:rPr>
        <w:t>七</w:t>
      </w:r>
      <w:r>
        <w:rPr>
          <w:rFonts w:hint="default" w:ascii="Times New Roman" w:hAnsi="Times New Roman" w:eastAsia="宋体" w:cs="Times New Roman"/>
          <w:color w:val="auto"/>
          <w:sz w:val="24"/>
          <w:szCs w:val="24"/>
        </w:rPr>
        <w:t>幢），</w:t>
      </w:r>
      <w:r>
        <w:rPr>
          <w:rFonts w:hint="default" w:ascii="Times New Roman" w:hAnsi="Times New Roman" w:eastAsia="宋体" w:cs="Times New Roman"/>
          <w:color w:val="auto"/>
          <w:sz w:val="24"/>
          <w:szCs w:val="24"/>
          <w:lang w:val="en-US" w:eastAsia="zh-CN"/>
        </w:rPr>
        <w:t>政府调控房</w:t>
      </w:r>
      <w:r>
        <w:rPr>
          <w:rFonts w:hint="default" w:ascii="Times New Roman" w:hAnsi="Times New Roman" w:eastAsia="宋体" w:cs="Times New Roman"/>
          <w:color w:val="auto"/>
          <w:sz w:val="24"/>
          <w:szCs w:val="24"/>
        </w:rPr>
        <w:t>建筑面积</w:t>
      </w:r>
      <w:r>
        <w:rPr>
          <w:rFonts w:hint="default" w:ascii="Times New Roman" w:hAnsi="Times New Roman" w:eastAsia="宋体" w:cs="Times New Roman"/>
          <w:color w:val="auto"/>
          <w:sz w:val="24"/>
          <w:szCs w:val="24"/>
          <w:lang w:val="en-US" w:eastAsia="zh-CN"/>
        </w:rPr>
        <w:t>27757.71</w:t>
      </w:r>
      <w:r>
        <w:rPr>
          <w:rFonts w:hint="default" w:ascii="Times New Roman" w:hAnsi="Times New Roman" w:eastAsia="宋体" w:cs="Times New Roman"/>
          <w:color w:val="auto"/>
          <w:sz w:val="24"/>
          <w:szCs w:val="24"/>
        </w:rPr>
        <w:t>平方米，</w:t>
      </w:r>
      <w:r>
        <w:rPr>
          <w:rFonts w:hint="default" w:ascii="Times New Roman" w:hAnsi="Times New Roman" w:eastAsia="宋体" w:cs="Times New Roman"/>
          <w:color w:val="auto"/>
          <w:sz w:val="24"/>
          <w:szCs w:val="24"/>
          <w:lang w:val="en-US" w:eastAsia="zh-CN"/>
        </w:rPr>
        <w:t>配套公建面积为671.06</w:t>
      </w:r>
      <w:r>
        <w:rPr>
          <w:rFonts w:hint="default" w:ascii="Times New Roman" w:hAnsi="Times New Roman" w:eastAsia="宋体" w:cs="Times New Roman"/>
          <w:color w:val="auto"/>
          <w:sz w:val="24"/>
          <w:szCs w:val="24"/>
        </w:rPr>
        <w:t>平方米，地下车库</w:t>
      </w:r>
      <w:r>
        <w:rPr>
          <w:rFonts w:hint="default" w:ascii="Times New Roman" w:hAnsi="Times New Roman" w:eastAsia="宋体" w:cs="Times New Roman"/>
          <w:color w:val="auto"/>
          <w:sz w:val="24"/>
          <w:szCs w:val="24"/>
          <w:lang w:val="en-US" w:eastAsia="zh-CN"/>
        </w:rPr>
        <w:t>面积为648</w:t>
      </w:r>
      <w:r>
        <w:rPr>
          <w:rFonts w:hint="default" w:ascii="Times New Roman" w:hAnsi="Times New Roman" w:eastAsia="宋体" w:cs="Times New Roman"/>
          <w:color w:val="auto"/>
          <w:sz w:val="24"/>
          <w:szCs w:val="24"/>
        </w:rPr>
        <w:t>平方米</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地下储藏间面积为4859.04平方米</w:t>
      </w:r>
      <w:r>
        <w:rPr>
          <w:rFonts w:hint="default" w:ascii="Times New Roman" w:hAnsi="Times New Roman" w:eastAsia="宋体" w:cs="Times New Roman"/>
          <w:color w:val="auto"/>
          <w:sz w:val="24"/>
          <w:szCs w:val="24"/>
        </w:rPr>
        <w:t>。小区内不设幼儿园、诊所，商业主要为超市，不含餐饮、医院、诊所、卡拉OK等高污染项目。</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①废气</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项目</w:t>
      </w:r>
      <w:r>
        <w:rPr>
          <w:rFonts w:hint="default" w:ascii="Times New Roman" w:hAnsi="Times New Roman" w:eastAsia="宋体" w:cs="Times New Roman"/>
          <w:color w:val="auto"/>
          <w:sz w:val="24"/>
          <w:szCs w:val="24"/>
        </w:rPr>
        <w:t>外排废气情况，为具体检测内容。</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②</w:t>
      </w:r>
      <w:r>
        <w:rPr>
          <w:rFonts w:hint="default" w:ascii="Times New Roman" w:hAnsi="Times New Roman" w:eastAsia="宋体" w:cs="Times New Roman"/>
          <w:color w:val="auto"/>
          <w:sz w:val="24"/>
          <w:szCs w:val="24"/>
        </w:rPr>
        <w:t>废</w:t>
      </w:r>
      <w:r>
        <w:rPr>
          <w:rFonts w:hint="default" w:ascii="Times New Roman" w:hAnsi="Times New Roman" w:eastAsia="宋体" w:cs="Times New Roman"/>
          <w:color w:val="auto"/>
          <w:sz w:val="24"/>
          <w:szCs w:val="24"/>
          <w:lang w:val="en-US" w:eastAsia="zh-CN"/>
        </w:rPr>
        <w:t>水</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项目</w:t>
      </w:r>
      <w:r>
        <w:rPr>
          <w:rFonts w:hint="default" w:ascii="Times New Roman" w:hAnsi="Times New Roman" w:eastAsia="宋体" w:cs="Times New Roman"/>
          <w:color w:val="auto"/>
          <w:sz w:val="24"/>
          <w:szCs w:val="24"/>
        </w:rPr>
        <w:t>外排</w:t>
      </w:r>
      <w:r>
        <w:rPr>
          <w:rFonts w:hint="default" w:ascii="Times New Roman" w:hAnsi="Times New Roman" w:eastAsia="宋体" w:cs="Times New Roman"/>
          <w:color w:val="auto"/>
          <w:sz w:val="24"/>
          <w:szCs w:val="24"/>
          <w:lang w:val="en-US" w:eastAsia="zh-CN"/>
        </w:rPr>
        <w:t>废水</w:t>
      </w:r>
      <w:r>
        <w:rPr>
          <w:rFonts w:hint="default" w:ascii="Times New Roman" w:hAnsi="Times New Roman" w:eastAsia="宋体" w:cs="Times New Roman"/>
          <w:color w:val="auto"/>
          <w:sz w:val="24"/>
          <w:szCs w:val="24"/>
        </w:rPr>
        <w:t>情况，为具体检测内容</w:t>
      </w:r>
      <w:r>
        <w:rPr>
          <w:rFonts w:hint="default" w:ascii="Times New Roman" w:hAnsi="Times New Roman" w:eastAsia="宋体" w:cs="Times New Roman"/>
          <w:color w:val="auto"/>
          <w:sz w:val="24"/>
          <w:szCs w:val="24"/>
          <w:lang w:eastAsia="zh-CN"/>
        </w:rPr>
        <w:t>。</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③</w:t>
      </w:r>
      <w:r>
        <w:rPr>
          <w:rFonts w:hint="default" w:ascii="Times New Roman" w:hAnsi="Times New Roman" w:eastAsia="宋体" w:cs="Times New Roman"/>
          <w:color w:val="auto"/>
          <w:sz w:val="24"/>
          <w:szCs w:val="24"/>
        </w:rPr>
        <w:t>固体废物</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项目固废产生及处置情况</w:t>
      </w:r>
      <w:r>
        <w:rPr>
          <w:rFonts w:hint="default" w:ascii="Times New Roman" w:hAnsi="Times New Roman" w:eastAsia="宋体" w:cs="Times New Roman"/>
          <w:color w:val="auto"/>
          <w:sz w:val="24"/>
          <w:szCs w:val="24"/>
        </w:rPr>
        <w:t>为检查内容。</w:t>
      </w:r>
    </w:p>
    <w:p>
      <w:pPr>
        <w:spacing w:line="440" w:lineRule="atLeast"/>
        <w:ind w:firstLine="480" w:firstLineChars="200"/>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lang w:eastAsia="zh-CN"/>
        </w:rPr>
        <w:t>④</w:t>
      </w:r>
      <w:r>
        <w:rPr>
          <w:rFonts w:hint="default" w:ascii="Times New Roman" w:hAnsi="Times New Roman" w:eastAsia="宋体" w:cs="Times New Roman"/>
          <w:color w:val="auto"/>
          <w:sz w:val="24"/>
          <w:szCs w:val="24"/>
        </w:rPr>
        <w:t>噪声</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项目</w:t>
      </w:r>
      <w:r>
        <w:rPr>
          <w:rFonts w:hint="default" w:ascii="Times New Roman" w:hAnsi="Times New Roman" w:eastAsia="宋体" w:cs="Times New Roman"/>
          <w:color w:val="auto"/>
          <w:sz w:val="24"/>
          <w:szCs w:val="24"/>
        </w:rPr>
        <w:t>厂界噪声，为具体检测内</w:t>
      </w:r>
      <w:r>
        <w:rPr>
          <w:rFonts w:hint="default" w:ascii="Times New Roman" w:hAnsi="Times New Roman" w:eastAsia="宋体" w:cs="Times New Roman"/>
          <w:color w:val="auto"/>
          <w:sz w:val="24"/>
          <w:szCs w:val="24"/>
          <w:lang w:val="en-US" w:eastAsia="zh-CN"/>
        </w:rPr>
        <w:t>容</w:t>
      </w:r>
      <w:r>
        <w:rPr>
          <w:rFonts w:hint="default" w:ascii="Times New Roman" w:hAnsi="Times New Roman" w:eastAsia="宋体" w:cs="Times New Roman"/>
          <w:color w:val="auto"/>
          <w:sz w:val="24"/>
          <w:szCs w:val="24"/>
        </w:rPr>
        <w:t>。</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⑤</w:t>
      </w:r>
      <w:r>
        <w:rPr>
          <w:rFonts w:hint="default" w:ascii="Times New Roman" w:hAnsi="Times New Roman" w:eastAsia="宋体" w:cs="Times New Roman"/>
          <w:color w:val="auto"/>
          <w:sz w:val="24"/>
          <w:szCs w:val="24"/>
        </w:rPr>
        <w:t>工程环评及环评批复落实情况、环保设施的建设运行情况、环保机构及规章制度建设情况等，为本工程验收报告的检查内容。</w:t>
      </w:r>
    </w:p>
    <w:p>
      <w:pPr>
        <w:spacing w:line="440" w:lineRule="atLeast"/>
        <w:ind w:firstLine="480" w:firstLineChars="200"/>
        <w:rPr>
          <w:rFonts w:hint="default" w:ascii="Times New Roman" w:hAnsi="Times New Roman" w:eastAsia="宋体" w:cs="Times New Roman"/>
          <w:color w:val="auto"/>
          <w:sz w:val="24"/>
          <w:szCs w:val="24"/>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2"/>
        <w:rPr>
          <w:rFonts w:hint="default" w:ascii="Times New Roman" w:hAnsi="Times New Roman" w:eastAsia="宋体" w:cs="Times New Roman"/>
          <w:color w:val="auto"/>
        </w:rPr>
      </w:pPr>
      <w:bookmarkStart w:id="38" w:name="_Toc20051"/>
      <w:r>
        <w:rPr>
          <w:rFonts w:hint="default" w:ascii="Times New Roman" w:hAnsi="Times New Roman" w:eastAsia="宋体" w:cs="Times New Roman"/>
          <w:color w:val="auto"/>
        </w:rPr>
        <w:t>3 主要污染源及治理措施</w:t>
      </w:r>
      <w:bookmarkEnd w:id="38"/>
    </w:p>
    <w:p>
      <w:pPr>
        <w:pStyle w:val="3"/>
        <w:rPr>
          <w:rFonts w:hint="default" w:ascii="Times New Roman" w:hAnsi="Times New Roman" w:eastAsia="宋体" w:cs="Times New Roman"/>
          <w:color w:val="auto"/>
        </w:rPr>
      </w:pPr>
      <w:bookmarkStart w:id="39" w:name="_Toc7607"/>
      <w:r>
        <w:rPr>
          <w:rFonts w:hint="default" w:ascii="Times New Roman" w:hAnsi="Times New Roman" w:eastAsia="宋体" w:cs="Times New Roman"/>
          <w:color w:val="auto"/>
        </w:rPr>
        <w:t>3.1 施工期主要污染源及治理措施</w:t>
      </w:r>
      <w:bookmarkEnd w:id="39"/>
    </w:p>
    <w:p>
      <w:pPr>
        <w:spacing w:line="46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施工期主要污染源包括噪声、大气、水环境、固体废物等，根据建设单位提供的施工总结报告，项目施工期间采用洒水抑尘、散料苫盖、设置沉淀池、合理安排施工时间等措施，以减轻项目建设期对周边环境的影响。目前项目已建成运行，施工期环境污染已经不存在。</w:t>
      </w:r>
    </w:p>
    <w:p>
      <w:pPr>
        <w:pStyle w:val="3"/>
        <w:rPr>
          <w:rFonts w:hint="default" w:ascii="Times New Roman" w:hAnsi="Times New Roman" w:eastAsia="宋体" w:cs="Times New Roman"/>
          <w:color w:val="auto"/>
        </w:rPr>
      </w:pPr>
      <w:bookmarkStart w:id="40" w:name="_Toc27507"/>
      <w:r>
        <w:rPr>
          <w:rFonts w:hint="default" w:ascii="Times New Roman" w:hAnsi="Times New Roman" w:eastAsia="宋体" w:cs="Times New Roman"/>
          <w:color w:val="auto"/>
        </w:rPr>
        <w:t>3.2 运行期主要污染源及治理措施</w:t>
      </w:r>
      <w:bookmarkEnd w:id="40"/>
    </w:p>
    <w:p>
      <w:pPr>
        <w:pStyle w:val="4"/>
        <w:spacing w:line="440" w:lineRule="atLeast"/>
        <w:rPr>
          <w:rFonts w:hint="default" w:ascii="Times New Roman" w:hAnsi="Times New Roman" w:eastAsia="宋体" w:cs="Times New Roman"/>
          <w:color w:val="auto"/>
          <w:kern w:val="2"/>
          <w:sz w:val="24"/>
          <w:szCs w:val="24"/>
          <w:lang w:val="en-US" w:eastAsia="zh-CN" w:bidi="ar-SA"/>
        </w:rPr>
      </w:pPr>
      <w:bookmarkStart w:id="41" w:name="_Toc14904"/>
      <w:bookmarkStart w:id="42" w:name="_Toc496979024"/>
      <w:bookmarkStart w:id="43" w:name="_Toc497001461"/>
      <w:r>
        <w:rPr>
          <w:rFonts w:hint="default" w:ascii="Times New Roman" w:hAnsi="Times New Roman" w:eastAsia="宋体" w:cs="Times New Roman"/>
          <w:color w:val="auto"/>
          <w:kern w:val="2"/>
          <w:sz w:val="24"/>
          <w:szCs w:val="24"/>
          <w:lang w:val="en-US" w:eastAsia="zh-CN" w:bidi="ar-SA"/>
        </w:rPr>
        <w:t>3.2.1 废水</w:t>
      </w:r>
      <w:bookmarkEnd w:id="41"/>
      <w:bookmarkEnd w:id="42"/>
      <w:bookmarkEnd w:id="43"/>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bCs/>
          <w:color w:val="auto"/>
          <w:sz w:val="24"/>
          <w:szCs w:val="24"/>
        </w:rPr>
        <w:t>本项目生活污水经化粪池处理后排入市政污水管网</w:t>
      </w:r>
      <w:r>
        <w:rPr>
          <w:rFonts w:hint="default" w:ascii="Times New Roman" w:hAnsi="Times New Roman" w:eastAsia="宋体" w:cs="Times New Roman"/>
          <w:color w:val="auto"/>
          <w:kern w:val="2"/>
          <w:sz w:val="24"/>
          <w:szCs w:val="24"/>
          <w:lang w:val="en-US" w:eastAsia="zh-CN" w:bidi="ar-SA"/>
        </w:rPr>
        <w:t>。</w:t>
      </w:r>
    </w:p>
    <w:p>
      <w:pPr>
        <w:pStyle w:val="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kern w:val="2"/>
          <w:sz w:val="24"/>
          <w:szCs w:val="24"/>
          <w:lang w:val="en-US" w:eastAsia="zh-CN" w:bidi="ar-SA"/>
        </w:rPr>
      </w:pPr>
      <w:bookmarkStart w:id="44" w:name="_Toc497001462"/>
      <w:bookmarkStart w:id="45" w:name="_Toc496979025"/>
      <w:bookmarkStart w:id="46" w:name="_Toc8937"/>
      <w:r>
        <w:rPr>
          <w:rFonts w:hint="default" w:ascii="Times New Roman" w:hAnsi="Times New Roman" w:eastAsia="宋体" w:cs="Times New Roman"/>
          <w:color w:val="auto"/>
          <w:kern w:val="2"/>
          <w:sz w:val="24"/>
          <w:szCs w:val="24"/>
          <w:lang w:val="en-US" w:eastAsia="zh-CN" w:bidi="ar-SA"/>
        </w:rPr>
        <w:t>3.2.2 废气</w:t>
      </w:r>
      <w:bookmarkEnd w:id="44"/>
      <w:bookmarkEnd w:id="45"/>
      <w:bookmarkEnd w:id="46"/>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z w:val="24"/>
          <w:lang w:eastAsia="zh-CN"/>
        </w:rPr>
      </w:pPr>
      <w:r>
        <w:rPr>
          <w:rFonts w:hint="default" w:ascii="Times New Roman" w:hAnsi="Times New Roman" w:eastAsia="宋体" w:cs="Times New Roman"/>
          <w:color w:val="auto"/>
          <w:sz w:val="24"/>
          <w:szCs w:val="24"/>
        </w:rPr>
        <w:t>居民厨房油烟经抽油烟机经排风烟道，引至楼顶集中排出；</w:t>
      </w:r>
      <w:r>
        <w:rPr>
          <w:rFonts w:hint="default" w:ascii="Times New Roman" w:hAnsi="Times New Roman" w:eastAsia="宋体" w:cs="Times New Roman"/>
          <w:color w:val="auto"/>
          <w:sz w:val="24"/>
          <w:szCs w:val="24"/>
          <w:lang w:val="zh-CN"/>
        </w:rPr>
        <w:t>地下车库设计通风口，采用自然送风、机械排风系统；各种机动车加装尾气净化器后，尾气排放达到规定的排放标准</w:t>
      </w:r>
      <w:r>
        <w:rPr>
          <w:rFonts w:hint="default" w:ascii="Times New Roman" w:hAnsi="Times New Roman" w:eastAsia="宋体" w:cs="Times New Roman"/>
          <w:color w:val="auto"/>
          <w:sz w:val="24"/>
          <w:szCs w:val="24"/>
        </w:rPr>
        <w:t>；</w:t>
      </w:r>
      <w:r>
        <w:rPr>
          <w:rFonts w:hint="default" w:ascii="Times New Roman" w:hAnsi="Times New Roman" w:eastAsia="宋体" w:cs="Times New Roman"/>
          <w:color w:val="auto"/>
          <w:sz w:val="24"/>
          <w:szCs w:val="24"/>
          <w:lang w:val="zh-CN"/>
        </w:rPr>
        <w:t>采用密闭垃圾箱，每日固定时间收集小区内各点的生活垃圾，压实处理后用密闭垃圾清运车及时运至附近垃圾转运站，做到日产日清，不积存</w:t>
      </w:r>
      <w:r>
        <w:rPr>
          <w:rFonts w:hint="eastAsia" w:ascii="Times New Roman" w:hAnsi="Times New Roman" w:eastAsia="宋体" w:cs="Times New Roman"/>
          <w:color w:val="auto"/>
          <w:sz w:val="24"/>
          <w:szCs w:val="24"/>
          <w:lang w:val="zh-CN"/>
        </w:rPr>
        <w:t>，</w:t>
      </w:r>
      <w:r>
        <w:rPr>
          <w:rFonts w:hint="default" w:ascii="Times New Roman" w:hAnsi="Times New Roman" w:eastAsia="宋体" w:cs="Times New Roman"/>
          <w:color w:val="auto"/>
          <w:sz w:val="24"/>
          <w:szCs w:val="24"/>
        </w:rPr>
        <w:t>公厕定期清理并放置除臭剂，与周围建筑保持一定距离并设置绿化带</w:t>
      </w:r>
      <w:r>
        <w:rPr>
          <w:rFonts w:hint="default" w:ascii="Times New Roman" w:hAnsi="Times New Roman" w:eastAsia="宋体" w:cs="Times New Roman"/>
          <w:color w:val="auto"/>
          <w:spacing w:val="-2"/>
          <w:kern w:val="0"/>
          <w:sz w:val="24"/>
          <w:lang w:val="en-US" w:eastAsia="zh-CN"/>
        </w:rPr>
        <w:t>。</w:t>
      </w:r>
    </w:p>
    <w:p>
      <w:pPr>
        <w:pStyle w:val="4"/>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rPr>
      </w:pPr>
      <w:bookmarkStart w:id="47" w:name="_Toc497001463"/>
      <w:bookmarkStart w:id="48" w:name="_Toc496979026"/>
      <w:bookmarkStart w:id="49" w:name="_Toc13062"/>
      <w:r>
        <w:rPr>
          <w:rFonts w:hint="default" w:ascii="Times New Roman" w:hAnsi="Times New Roman" w:eastAsia="宋体" w:cs="Times New Roman"/>
          <w:color w:val="auto"/>
        </w:rPr>
        <w:t>3.2.3 噪声</w:t>
      </w:r>
      <w:bookmarkEnd w:id="47"/>
      <w:bookmarkEnd w:id="48"/>
      <w:bookmarkEnd w:id="49"/>
    </w:p>
    <w:p>
      <w:pPr>
        <w:pStyle w:val="19"/>
        <w:keepNext w:val="0"/>
        <w:keepLines w:val="0"/>
        <w:pageBreakBefore w:val="0"/>
        <w:widowControl w:val="0"/>
        <w:kinsoku/>
        <w:wordWrap/>
        <w:overflowPunct/>
        <w:topLinePunct w:val="0"/>
        <w:autoSpaceDE/>
        <w:autoSpaceDN/>
        <w:bidi w:val="0"/>
        <w:adjustRightInd/>
        <w:snapToGrid/>
        <w:spacing w:after="0" w:line="360" w:lineRule="auto"/>
        <w:ind w:left="0" w:leftChars="0" w:firstLine="493"/>
        <w:textAlignment w:val="auto"/>
        <w:outlineLvl w:val="9"/>
        <w:rPr>
          <w:rFonts w:hint="default" w:ascii="Times New Roman" w:hAnsi="Times New Roman" w:eastAsia="宋体" w:cs="Times New Roman"/>
          <w:bCs/>
          <w:color w:val="auto"/>
          <w:sz w:val="24"/>
        </w:rPr>
      </w:pPr>
      <w:bookmarkStart w:id="50" w:name="_Toc2197"/>
      <w:bookmarkStart w:id="51" w:name="_Toc496979027"/>
      <w:r>
        <w:rPr>
          <w:rFonts w:hint="default" w:ascii="Times New Roman" w:hAnsi="Times New Roman" w:eastAsia="宋体" w:cs="Times New Roman"/>
          <w:bCs/>
          <w:color w:val="auto"/>
          <w:sz w:val="24"/>
        </w:rPr>
        <w:t>项目主要噪声源为生活水泵、地下停车场通风设施以及交通噪声等。采取的降噪措施有：</w:t>
      </w:r>
      <w:bookmarkEnd w:id="50"/>
    </w:p>
    <w:p>
      <w:pPr>
        <w:pStyle w:val="19"/>
        <w:keepNext w:val="0"/>
        <w:keepLines w:val="0"/>
        <w:pageBreakBefore w:val="0"/>
        <w:widowControl w:val="0"/>
        <w:kinsoku/>
        <w:wordWrap/>
        <w:overflowPunct/>
        <w:topLinePunct w:val="0"/>
        <w:autoSpaceDE/>
        <w:autoSpaceDN/>
        <w:bidi w:val="0"/>
        <w:adjustRightInd/>
        <w:snapToGrid/>
        <w:spacing w:after="0" w:line="360" w:lineRule="auto"/>
        <w:ind w:left="0" w:leftChars="0" w:firstLine="493"/>
        <w:textAlignment w:val="auto"/>
        <w:outlineLvl w:val="9"/>
        <w:rPr>
          <w:rFonts w:hint="default" w:ascii="Times New Roman" w:hAnsi="Times New Roman" w:eastAsia="宋体" w:cs="Times New Roman"/>
          <w:bCs/>
          <w:color w:val="auto"/>
          <w:sz w:val="24"/>
        </w:rPr>
      </w:pPr>
      <w:bookmarkStart w:id="52" w:name="_Toc2280"/>
      <w:r>
        <w:rPr>
          <w:rFonts w:hint="default" w:ascii="Times New Roman" w:hAnsi="Times New Roman" w:eastAsia="宋体" w:cs="Times New Roman"/>
          <w:bCs/>
          <w:color w:val="auto"/>
          <w:sz w:val="24"/>
        </w:rPr>
        <w:t>加强进出车辆的管理、限速；确保道路畅通，避免车辆在行驶中产生意外噪声、限制鸣笛；合理设置进出通道，降低车辆拥挤程度，以减少车辆进出所产生的噪声对小区居民的影响。</w:t>
      </w:r>
      <w:bookmarkEnd w:id="52"/>
    </w:p>
    <w:p>
      <w:pPr>
        <w:pStyle w:val="59"/>
        <w:keepNext w:val="0"/>
        <w:keepLines w:val="0"/>
        <w:pageBreakBefore w:val="0"/>
        <w:widowControl w:val="0"/>
        <w:kinsoku/>
        <w:wordWrap/>
        <w:overflowPunct/>
        <w:topLinePunct w:val="0"/>
        <w:autoSpaceDE/>
        <w:autoSpaceDN/>
        <w:bidi w:val="0"/>
        <w:adjustRightInd/>
        <w:snapToGrid/>
        <w:spacing w:line="360" w:lineRule="auto"/>
        <w:ind w:firstLine="552" w:firstLineChars="200"/>
        <w:textAlignment w:val="auto"/>
        <w:rPr>
          <w:rFonts w:hint="default" w:ascii="Times New Roman" w:hAnsi="Times New Roman" w:eastAsia="宋体" w:cs="Times New Roman"/>
          <w:color w:val="auto"/>
          <w:spacing w:val="0"/>
          <w:sz w:val="24"/>
          <w:szCs w:val="24"/>
          <w:lang w:eastAsia="zh-CN"/>
        </w:rPr>
      </w:pPr>
      <w:r>
        <w:rPr>
          <w:rFonts w:hint="default" w:ascii="Times New Roman" w:hAnsi="Times New Roman" w:eastAsia="宋体" w:cs="Times New Roman"/>
          <w:bCs/>
          <w:color w:val="auto"/>
          <w:sz w:val="24"/>
        </w:rPr>
        <w:t>生活水泵、抽排风机等高噪声设备应布置在设备间内，泵类和风机加装减振基础等，尽量远离办公场所等需要保持安静的场所</w:t>
      </w:r>
      <w:r>
        <w:rPr>
          <w:rFonts w:hint="default" w:ascii="Times New Roman" w:hAnsi="Times New Roman" w:eastAsia="宋体" w:cs="Times New Roman"/>
          <w:bCs/>
          <w:color w:val="auto"/>
          <w:sz w:val="24"/>
          <w:lang w:eastAsia="zh-CN"/>
        </w:rPr>
        <w:t>。</w:t>
      </w:r>
    </w:p>
    <w:p>
      <w:pPr>
        <w:pStyle w:val="4"/>
        <w:rPr>
          <w:rFonts w:hint="default" w:ascii="Times New Roman" w:hAnsi="Times New Roman" w:eastAsia="宋体" w:cs="Times New Roman"/>
          <w:color w:val="auto"/>
        </w:rPr>
      </w:pPr>
      <w:bookmarkStart w:id="53" w:name="_Toc497001464"/>
      <w:bookmarkStart w:id="54" w:name="_Toc3292"/>
      <w:r>
        <w:rPr>
          <w:rFonts w:hint="default" w:ascii="Times New Roman" w:hAnsi="Times New Roman" w:eastAsia="宋体" w:cs="Times New Roman"/>
          <w:color w:val="auto"/>
        </w:rPr>
        <w:t>3.2.4 固体废物</w:t>
      </w:r>
      <w:bookmarkEnd w:id="51"/>
      <w:bookmarkEnd w:id="53"/>
      <w:bookmarkEnd w:id="54"/>
    </w:p>
    <w:p>
      <w:pPr>
        <w:pStyle w:val="59"/>
        <w:adjustRightInd w:val="0"/>
        <w:snapToGrid w:val="0"/>
        <w:spacing w:line="460" w:lineRule="atLeast"/>
        <w:ind w:firstLine="552" w:firstLineChars="200"/>
        <w:rPr>
          <w:rFonts w:hint="default" w:ascii="Times New Roman" w:hAnsi="Times New Roman" w:eastAsia="宋体" w:cs="Times New Roman"/>
          <w:color w:val="auto"/>
          <w:spacing w:val="0"/>
          <w:sz w:val="24"/>
          <w:szCs w:val="24"/>
        </w:rPr>
      </w:pPr>
      <w:r>
        <w:rPr>
          <w:rFonts w:hint="default" w:ascii="Times New Roman" w:hAnsi="Times New Roman" w:eastAsia="宋体" w:cs="Times New Roman"/>
          <w:color w:val="auto"/>
          <w:sz w:val="24"/>
        </w:rPr>
        <w:t>住宅楼及配套公共建筑产生的生活垃圾由专人分类收集，每日定时由物业清理后再由环卫部门统一收集后运至垃圾处理厂进行处理</w:t>
      </w:r>
      <w:r>
        <w:rPr>
          <w:rFonts w:hint="default" w:ascii="Times New Roman" w:hAnsi="Times New Roman" w:eastAsia="宋体" w:cs="Times New Roman"/>
          <w:color w:val="auto"/>
          <w:spacing w:val="0"/>
          <w:sz w:val="24"/>
          <w:szCs w:val="24"/>
        </w:rPr>
        <w:t>。</w:t>
      </w:r>
    </w:p>
    <w:p>
      <w:pPr>
        <w:pStyle w:val="59"/>
        <w:adjustRightInd w:val="0"/>
        <w:snapToGrid w:val="0"/>
        <w:spacing w:line="460" w:lineRule="atLeast"/>
        <w:ind w:firstLine="712" w:firstLineChars="200"/>
        <w:rPr>
          <w:rFonts w:hint="default" w:ascii="Times New Roman" w:hAnsi="Times New Roman" w:eastAsia="宋体" w:cs="Times New Roman"/>
          <w:color w:val="auto"/>
        </w:rPr>
      </w:pPr>
    </w:p>
    <w:p>
      <w:pPr>
        <w:spacing w:line="480" w:lineRule="atLeast"/>
        <w:rPr>
          <w:rFonts w:hint="default" w:ascii="Times New Roman" w:hAnsi="Times New Roman" w:eastAsia="宋体" w:cs="Times New Roman"/>
          <w:color w:val="auto"/>
          <w:sz w:val="24"/>
          <w:szCs w:val="24"/>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2"/>
        <w:rPr>
          <w:rFonts w:hint="default" w:ascii="Times New Roman" w:hAnsi="Times New Roman" w:eastAsia="宋体" w:cs="Times New Roman"/>
          <w:color w:val="auto"/>
        </w:rPr>
      </w:pPr>
      <w:bookmarkStart w:id="55" w:name="_Toc6763"/>
      <w:r>
        <w:rPr>
          <w:rFonts w:hint="default" w:ascii="Times New Roman" w:hAnsi="Times New Roman" w:eastAsia="宋体" w:cs="Times New Roman"/>
          <w:color w:val="auto"/>
        </w:rPr>
        <w:t>4 环评主要结论及环评批复要求</w:t>
      </w:r>
      <w:bookmarkEnd w:id="55"/>
    </w:p>
    <w:p>
      <w:pPr>
        <w:pStyle w:val="3"/>
        <w:rPr>
          <w:rFonts w:hint="default" w:ascii="Times New Roman" w:hAnsi="Times New Roman" w:eastAsia="宋体" w:cs="Times New Roman"/>
          <w:color w:val="auto"/>
          <w:sz w:val="24"/>
          <w:szCs w:val="24"/>
        </w:rPr>
      </w:pPr>
      <w:bookmarkStart w:id="56" w:name="_Toc27883"/>
      <w:r>
        <w:rPr>
          <w:rFonts w:hint="default" w:ascii="Times New Roman" w:hAnsi="Times New Roman" w:eastAsia="宋体" w:cs="Times New Roman"/>
          <w:color w:val="auto"/>
          <w:sz w:val="24"/>
          <w:szCs w:val="24"/>
        </w:rPr>
        <w:t>4.1 建设项目环评</w:t>
      </w:r>
      <w:r>
        <w:rPr>
          <w:rFonts w:hint="eastAsia" w:ascii="Times New Roman" w:hAnsi="Times New Roman" w:eastAsia="宋体" w:cs="Times New Roman"/>
          <w:color w:val="auto"/>
          <w:sz w:val="24"/>
          <w:szCs w:val="24"/>
          <w:lang w:eastAsia="zh-CN"/>
        </w:rPr>
        <w:t>报告表</w:t>
      </w:r>
      <w:r>
        <w:rPr>
          <w:rFonts w:hint="default" w:ascii="Times New Roman" w:hAnsi="Times New Roman" w:eastAsia="宋体" w:cs="Times New Roman"/>
          <w:color w:val="auto"/>
          <w:sz w:val="24"/>
          <w:szCs w:val="24"/>
        </w:rPr>
        <w:t>的主要结论</w:t>
      </w:r>
      <w:bookmarkEnd w:id="56"/>
    </w:p>
    <w:p>
      <w:pPr>
        <w:pStyle w:val="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color w:val="auto"/>
          <w:sz w:val="24"/>
          <w:szCs w:val="24"/>
        </w:rPr>
      </w:pPr>
      <w:bookmarkStart w:id="57" w:name="_Toc28049"/>
      <w:r>
        <w:rPr>
          <w:rFonts w:hint="default" w:ascii="Times New Roman" w:hAnsi="Times New Roman" w:eastAsia="宋体" w:cs="Times New Roman"/>
          <w:b w:val="0"/>
          <w:bCs/>
          <w:color w:val="auto"/>
          <w:sz w:val="24"/>
          <w:szCs w:val="24"/>
        </w:rPr>
        <w:t>1、建设项目情况</w:t>
      </w:r>
    </w:p>
    <w:p>
      <w:pPr>
        <w:pStyle w:val="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color w:val="auto"/>
          <w:sz w:val="24"/>
          <w:szCs w:val="24"/>
        </w:rPr>
      </w:pPr>
      <w:bookmarkStart w:id="58" w:name="_Toc25204"/>
      <w:r>
        <w:rPr>
          <w:rFonts w:hint="default" w:ascii="Times New Roman" w:hAnsi="Times New Roman" w:eastAsia="宋体" w:cs="Times New Roman"/>
          <w:b w:val="0"/>
          <w:bCs/>
          <w:color w:val="auto"/>
          <w:sz w:val="24"/>
          <w:szCs w:val="24"/>
        </w:rPr>
        <w:t>1项目概况</w:t>
      </w:r>
    </w:p>
    <w:p>
      <w:pPr>
        <w:pStyle w:val="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color w:val="auto"/>
          <w:sz w:val="24"/>
          <w:szCs w:val="24"/>
        </w:rPr>
      </w:pPr>
      <w:r>
        <w:rPr>
          <w:rFonts w:hint="default" w:ascii="Times New Roman" w:hAnsi="Times New Roman" w:eastAsia="宋体" w:cs="Times New Roman"/>
          <w:b w:val="0"/>
          <w:bCs/>
          <w:color w:val="auto"/>
          <w:sz w:val="24"/>
          <w:szCs w:val="24"/>
        </w:rPr>
        <w:t>项目名称：</w:t>
      </w:r>
      <w:r>
        <w:rPr>
          <w:rFonts w:hint="eastAsia" w:ascii="Times New Roman" w:hAnsi="Times New Roman" w:cs="Times New Roman"/>
          <w:b w:val="0"/>
          <w:bCs/>
          <w:color w:val="auto"/>
          <w:sz w:val="24"/>
          <w:szCs w:val="24"/>
          <w:lang w:val="en-US" w:eastAsia="zh-CN"/>
        </w:rPr>
        <w:t>阳光名邸</w:t>
      </w:r>
      <w:r>
        <w:rPr>
          <w:rFonts w:hint="default" w:ascii="Times New Roman" w:hAnsi="Times New Roman" w:eastAsia="宋体" w:cs="Times New Roman"/>
          <w:b w:val="0"/>
          <w:bCs/>
          <w:color w:val="auto"/>
          <w:sz w:val="24"/>
          <w:szCs w:val="24"/>
          <w:lang w:eastAsia="zh-CN"/>
        </w:rPr>
        <w:t>项目</w:t>
      </w:r>
      <w:r>
        <w:rPr>
          <w:rFonts w:hint="default" w:ascii="Times New Roman" w:hAnsi="Times New Roman" w:eastAsia="宋体" w:cs="Times New Roman"/>
          <w:b w:val="0"/>
          <w:bCs/>
          <w:color w:val="auto"/>
          <w:sz w:val="24"/>
          <w:szCs w:val="24"/>
        </w:rPr>
        <w:t>；</w:t>
      </w:r>
    </w:p>
    <w:p>
      <w:pPr>
        <w:pStyle w:val="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color w:val="auto"/>
          <w:sz w:val="24"/>
          <w:szCs w:val="24"/>
        </w:rPr>
      </w:pPr>
      <w:r>
        <w:rPr>
          <w:rFonts w:hint="default" w:ascii="Times New Roman" w:hAnsi="Times New Roman" w:eastAsia="宋体" w:cs="Times New Roman"/>
          <w:b w:val="0"/>
          <w:bCs/>
          <w:color w:val="auto"/>
          <w:sz w:val="24"/>
          <w:szCs w:val="24"/>
        </w:rPr>
        <w:t>建设单位：</w:t>
      </w:r>
      <w:r>
        <w:rPr>
          <w:rFonts w:hint="default" w:ascii="Times New Roman" w:hAnsi="Times New Roman" w:eastAsia="宋体" w:cs="Times New Roman"/>
          <w:b w:val="0"/>
          <w:bCs/>
          <w:color w:val="auto"/>
          <w:sz w:val="24"/>
          <w:szCs w:val="24"/>
          <w:lang w:val="zh-CN"/>
        </w:rPr>
        <w:t>河北天圣房地产开发有限公司盐山分公司</w:t>
      </w:r>
      <w:r>
        <w:rPr>
          <w:rFonts w:hint="default" w:ascii="Times New Roman" w:hAnsi="Times New Roman" w:eastAsia="宋体" w:cs="Times New Roman"/>
          <w:b w:val="0"/>
          <w:bCs/>
          <w:color w:val="auto"/>
          <w:sz w:val="24"/>
          <w:szCs w:val="24"/>
        </w:rPr>
        <w:t>；</w:t>
      </w:r>
    </w:p>
    <w:p>
      <w:pPr>
        <w:pStyle w:val="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color w:val="auto"/>
          <w:sz w:val="24"/>
          <w:szCs w:val="24"/>
        </w:rPr>
      </w:pPr>
      <w:r>
        <w:rPr>
          <w:rFonts w:hint="default" w:ascii="Times New Roman" w:hAnsi="Times New Roman" w:eastAsia="宋体" w:cs="Times New Roman"/>
          <w:b w:val="0"/>
          <w:bCs/>
          <w:color w:val="auto"/>
          <w:sz w:val="24"/>
          <w:szCs w:val="24"/>
        </w:rPr>
        <w:t>建设地点；</w:t>
      </w:r>
      <w:r>
        <w:rPr>
          <w:rFonts w:hint="default" w:ascii="Times New Roman" w:hAnsi="Times New Roman" w:eastAsia="宋体" w:cs="Times New Roman"/>
          <w:b w:val="0"/>
          <w:bCs/>
          <w:color w:val="auto"/>
          <w:sz w:val="24"/>
          <w:szCs w:val="24"/>
          <w:lang w:eastAsia="zh-CN"/>
        </w:rPr>
        <w:t>盐山县泰安路北侧、建设东街西侧</w:t>
      </w:r>
      <w:r>
        <w:rPr>
          <w:rFonts w:hint="default" w:ascii="Times New Roman" w:hAnsi="Times New Roman" w:eastAsia="宋体" w:cs="Times New Roman"/>
          <w:b w:val="0"/>
          <w:bCs/>
          <w:color w:val="auto"/>
          <w:sz w:val="24"/>
          <w:szCs w:val="24"/>
        </w:rPr>
        <w:t>；</w:t>
      </w:r>
    </w:p>
    <w:p>
      <w:pPr>
        <w:pStyle w:val="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b w:val="0"/>
          <w:bCs/>
          <w:color w:val="auto"/>
          <w:sz w:val="24"/>
          <w:szCs w:val="24"/>
          <w:lang w:val="en-US" w:eastAsia="zh-CN"/>
        </w:rPr>
      </w:pPr>
      <w:r>
        <w:rPr>
          <w:rFonts w:hint="eastAsia" w:ascii="Times New Roman" w:hAnsi="Times New Roman" w:cs="Times New Roman"/>
          <w:b w:val="0"/>
          <w:bCs/>
          <w:color w:val="auto"/>
          <w:sz w:val="24"/>
          <w:szCs w:val="24"/>
          <w:lang w:val="en-US" w:eastAsia="zh-CN"/>
        </w:rPr>
        <w:t>周边关系：项目东临建设东街，隔路为红星美凯龙，南侧紧邻泰安路，隔路为盛世郡府，西侧和北侧为空地，东侧20m为红星美凯龙，南侧45m为盛世郡府，西侧280m为书香名邸，西侧340m为盐山县第六中学。</w:t>
      </w:r>
    </w:p>
    <w:p>
      <w:pPr>
        <w:pStyle w:val="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color w:val="auto"/>
          <w:sz w:val="24"/>
          <w:szCs w:val="24"/>
        </w:rPr>
      </w:pPr>
      <w:r>
        <w:rPr>
          <w:rFonts w:hint="default" w:ascii="Times New Roman" w:hAnsi="Times New Roman" w:eastAsia="宋体" w:cs="Times New Roman"/>
          <w:b w:val="0"/>
          <w:bCs/>
          <w:color w:val="auto"/>
          <w:sz w:val="24"/>
          <w:szCs w:val="24"/>
        </w:rPr>
        <w:t>建设内容：总占地</w:t>
      </w:r>
      <w:r>
        <w:rPr>
          <w:rFonts w:hint="default" w:ascii="Times New Roman" w:hAnsi="Times New Roman" w:eastAsia="宋体" w:cs="Times New Roman"/>
          <w:b w:val="0"/>
          <w:bCs/>
          <w:color w:val="auto"/>
          <w:sz w:val="24"/>
          <w:szCs w:val="24"/>
          <w:lang w:val="en-US" w:eastAsia="zh-CN"/>
        </w:rPr>
        <w:t>面积40883.06</w:t>
      </w:r>
      <w:r>
        <w:rPr>
          <w:rFonts w:hint="default" w:ascii="Times New Roman" w:hAnsi="Times New Roman" w:eastAsia="宋体" w:cs="Times New Roman"/>
          <w:b w:val="0"/>
          <w:bCs/>
          <w:color w:val="auto"/>
          <w:sz w:val="24"/>
          <w:szCs w:val="24"/>
        </w:rPr>
        <w:t>平方米，总建筑面积</w:t>
      </w:r>
      <w:r>
        <w:rPr>
          <w:rFonts w:hint="default" w:ascii="Times New Roman" w:hAnsi="Times New Roman" w:eastAsia="宋体" w:cs="Times New Roman"/>
          <w:b w:val="0"/>
          <w:bCs/>
          <w:color w:val="auto"/>
          <w:sz w:val="24"/>
          <w:szCs w:val="24"/>
          <w:lang w:val="en-US" w:eastAsia="zh-CN"/>
        </w:rPr>
        <w:t>107575.44</w:t>
      </w:r>
      <w:r>
        <w:rPr>
          <w:rFonts w:hint="default" w:ascii="Times New Roman" w:hAnsi="Times New Roman" w:eastAsia="宋体" w:cs="Times New Roman"/>
          <w:b w:val="0"/>
          <w:bCs/>
          <w:color w:val="auto"/>
          <w:sz w:val="24"/>
          <w:szCs w:val="24"/>
        </w:rPr>
        <w:t>平方米，</w:t>
      </w:r>
      <w:r>
        <w:rPr>
          <w:rFonts w:hint="default" w:ascii="Times New Roman" w:hAnsi="Times New Roman" w:eastAsia="宋体" w:cs="Times New Roman"/>
          <w:b w:val="0"/>
          <w:bCs/>
          <w:color w:val="auto"/>
          <w:sz w:val="24"/>
          <w:szCs w:val="24"/>
          <w:lang w:val="en-US" w:eastAsia="zh-CN"/>
        </w:rPr>
        <w:t>建设</w:t>
      </w:r>
      <w:r>
        <w:rPr>
          <w:rFonts w:hint="default" w:ascii="Times New Roman" w:hAnsi="Times New Roman" w:eastAsia="宋体" w:cs="Times New Roman"/>
          <w:b w:val="0"/>
          <w:bCs/>
          <w:color w:val="auto"/>
          <w:sz w:val="24"/>
          <w:szCs w:val="24"/>
        </w:rPr>
        <w:t>住宅建筑面积为</w:t>
      </w:r>
      <w:r>
        <w:rPr>
          <w:rFonts w:hint="default" w:ascii="Times New Roman" w:hAnsi="Times New Roman" w:eastAsia="宋体" w:cs="Times New Roman"/>
          <w:b w:val="0"/>
          <w:bCs/>
          <w:color w:val="auto"/>
          <w:sz w:val="24"/>
          <w:szCs w:val="24"/>
          <w:lang w:val="en-US" w:eastAsia="zh-CN"/>
        </w:rPr>
        <w:t>52737.22</w:t>
      </w:r>
      <w:r>
        <w:rPr>
          <w:rFonts w:hint="default" w:ascii="Times New Roman" w:hAnsi="Times New Roman" w:eastAsia="宋体" w:cs="Times New Roman"/>
          <w:b w:val="0"/>
          <w:bCs/>
          <w:color w:val="auto"/>
          <w:sz w:val="24"/>
          <w:szCs w:val="24"/>
        </w:rPr>
        <w:t>平方米（住宅楼设计为</w:t>
      </w:r>
      <w:r>
        <w:rPr>
          <w:rFonts w:hint="default" w:ascii="Times New Roman" w:hAnsi="Times New Roman" w:eastAsia="宋体" w:cs="Times New Roman"/>
          <w:b w:val="0"/>
          <w:bCs/>
          <w:color w:val="auto"/>
          <w:sz w:val="24"/>
          <w:szCs w:val="24"/>
          <w:lang w:val="en-US" w:eastAsia="zh-CN"/>
        </w:rPr>
        <w:t>1</w:t>
      </w:r>
      <w:r>
        <w:rPr>
          <w:rFonts w:hint="default" w:ascii="Times New Roman" w:hAnsi="Times New Roman" w:eastAsia="宋体" w:cs="Times New Roman"/>
          <w:b w:val="0"/>
          <w:bCs/>
          <w:color w:val="auto"/>
          <w:sz w:val="24"/>
          <w:szCs w:val="24"/>
        </w:rPr>
        <w:t>8F</w:t>
      </w:r>
      <w:r>
        <w:rPr>
          <w:rFonts w:hint="default" w:ascii="Times New Roman" w:hAnsi="Times New Roman" w:eastAsia="宋体" w:cs="Times New Roman"/>
          <w:b w:val="0"/>
          <w:bCs/>
          <w:color w:val="auto"/>
          <w:sz w:val="24"/>
          <w:szCs w:val="24"/>
          <w:lang w:val="en-US" w:eastAsia="zh-CN"/>
        </w:rPr>
        <w:t>七</w:t>
      </w:r>
      <w:r>
        <w:rPr>
          <w:rFonts w:hint="default" w:ascii="Times New Roman" w:hAnsi="Times New Roman" w:eastAsia="宋体" w:cs="Times New Roman"/>
          <w:b w:val="0"/>
          <w:bCs/>
          <w:color w:val="auto"/>
          <w:sz w:val="24"/>
          <w:szCs w:val="24"/>
        </w:rPr>
        <w:t>幢），</w:t>
      </w:r>
      <w:r>
        <w:rPr>
          <w:rFonts w:hint="default" w:ascii="Times New Roman" w:hAnsi="Times New Roman" w:eastAsia="宋体" w:cs="Times New Roman"/>
          <w:b w:val="0"/>
          <w:bCs/>
          <w:color w:val="auto"/>
          <w:sz w:val="24"/>
          <w:szCs w:val="24"/>
          <w:lang w:val="en-US" w:eastAsia="zh-CN"/>
        </w:rPr>
        <w:t>政府调控房</w:t>
      </w:r>
      <w:r>
        <w:rPr>
          <w:rFonts w:hint="default" w:ascii="Times New Roman" w:hAnsi="Times New Roman" w:eastAsia="宋体" w:cs="Times New Roman"/>
          <w:b w:val="0"/>
          <w:bCs/>
          <w:color w:val="auto"/>
          <w:sz w:val="24"/>
          <w:szCs w:val="24"/>
        </w:rPr>
        <w:t>建筑面积</w:t>
      </w:r>
      <w:r>
        <w:rPr>
          <w:rFonts w:hint="default" w:ascii="Times New Roman" w:hAnsi="Times New Roman" w:eastAsia="宋体" w:cs="Times New Roman"/>
          <w:b w:val="0"/>
          <w:bCs/>
          <w:color w:val="auto"/>
          <w:sz w:val="24"/>
          <w:szCs w:val="24"/>
          <w:lang w:val="en-US" w:eastAsia="zh-CN"/>
        </w:rPr>
        <w:t>27757.71</w:t>
      </w:r>
      <w:r>
        <w:rPr>
          <w:rFonts w:hint="default" w:ascii="Times New Roman" w:hAnsi="Times New Roman" w:eastAsia="宋体" w:cs="Times New Roman"/>
          <w:b w:val="0"/>
          <w:bCs/>
          <w:color w:val="auto"/>
          <w:sz w:val="24"/>
          <w:szCs w:val="24"/>
        </w:rPr>
        <w:t>平方米，</w:t>
      </w:r>
      <w:r>
        <w:rPr>
          <w:rFonts w:hint="default" w:ascii="Times New Roman" w:hAnsi="Times New Roman" w:eastAsia="宋体" w:cs="Times New Roman"/>
          <w:b w:val="0"/>
          <w:bCs/>
          <w:color w:val="auto"/>
          <w:sz w:val="24"/>
          <w:szCs w:val="24"/>
          <w:lang w:val="en-US" w:eastAsia="zh-CN"/>
        </w:rPr>
        <w:t>配套公建面积为671.06</w:t>
      </w:r>
      <w:r>
        <w:rPr>
          <w:rFonts w:hint="default" w:ascii="Times New Roman" w:hAnsi="Times New Roman" w:eastAsia="宋体" w:cs="Times New Roman"/>
          <w:b w:val="0"/>
          <w:bCs/>
          <w:color w:val="auto"/>
          <w:sz w:val="24"/>
          <w:szCs w:val="24"/>
        </w:rPr>
        <w:t>平方米，地下车库</w:t>
      </w:r>
      <w:r>
        <w:rPr>
          <w:rFonts w:hint="default" w:ascii="Times New Roman" w:hAnsi="Times New Roman" w:eastAsia="宋体" w:cs="Times New Roman"/>
          <w:b w:val="0"/>
          <w:bCs/>
          <w:color w:val="auto"/>
          <w:sz w:val="24"/>
          <w:szCs w:val="24"/>
          <w:lang w:val="en-US" w:eastAsia="zh-CN"/>
        </w:rPr>
        <w:t>面积为648</w:t>
      </w:r>
      <w:r>
        <w:rPr>
          <w:rFonts w:hint="default" w:ascii="Times New Roman" w:hAnsi="Times New Roman" w:eastAsia="宋体" w:cs="Times New Roman"/>
          <w:b w:val="0"/>
          <w:bCs/>
          <w:color w:val="auto"/>
          <w:sz w:val="24"/>
          <w:szCs w:val="24"/>
        </w:rPr>
        <w:t>平方米</w:t>
      </w:r>
      <w:r>
        <w:rPr>
          <w:rFonts w:hint="default" w:ascii="Times New Roman" w:hAnsi="Times New Roman" w:eastAsia="宋体" w:cs="Times New Roman"/>
          <w:b w:val="0"/>
          <w:bCs/>
          <w:color w:val="auto"/>
          <w:sz w:val="24"/>
          <w:szCs w:val="24"/>
          <w:lang w:eastAsia="zh-CN"/>
        </w:rPr>
        <w:t>，</w:t>
      </w:r>
      <w:r>
        <w:rPr>
          <w:rFonts w:hint="default" w:ascii="Times New Roman" w:hAnsi="Times New Roman" w:eastAsia="宋体" w:cs="Times New Roman"/>
          <w:b w:val="0"/>
          <w:bCs/>
          <w:color w:val="auto"/>
          <w:sz w:val="24"/>
          <w:szCs w:val="24"/>
          <w:lang w:val="en-US" w:eastAsia="zh-CN"/>
        </w:rPr>
        <w:t>地下储藏间面积为4859.04平方米</w:t>
      </w:r>
      <w:r>
        <w:rPr>
          <w:rFonts w:hint="default" w:ascii="Times New Roman" w:hAnsi="Times New Roman" w:eastAsia="宋体" w:cs="Times New Roman"/>
          <w:b w:val="0"/>
          <w:bCs/>
          <w:color w:val="auto"/>
          <w:sz w:val="24"/>
          <w:szCs w:val="24"/>
        </w:rPr>
        <w:t>。小区内不设幼儿园、诊所，商业主要为超市，不含餐饮、医院、诊所、卡拉OK等高污染项目。</w:t>
      </w:r>
    </w:p>
    <w:p>
      <w:pPr>
        <w:pStyle w:val="3"/>
        <w:spacing w:line="360" w:lineRule="auto"/>
        <w:rPr>
          <w:rFonts w:hint="default" w:ascii="Times New Roman" w:hAnsi="Times New Roman" w:eastAsia="宋体" w:cs="Times New Roman"/>
          <w:b w:val="0"/>
          <w:bCs/>
          <w:color w:val="auto"/>
          <w:sz w:val="24"/>
          <w:szCs w:val="24"/>
        </w:rPr>
      </w:pPr>
      <w:r>
        <w:rPr>
          <w:rFonts w:hint="default" w:ascii="Times New Roman" w:hAnsi="Times New Roman" w:eastAsia="宋体" w:cs="Times New Roman"/>
          <w:b w:val="0"/>
          <w:bCs/>
          <w:color w:val="auto"/>
          <w:sz w:val="24"/>
          <w:szCs w:val="24"/>
        </w:rPr>
        <w:t>3、选址情况</w:t>
      </w:r>
    </w:p>
    <w:p>
      <w:pPr>
        <w:pStyle w:val="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color w:val="auto"/>
          <w:sz w:val="24"/>
          <w:szCs w:val="24"/>
        </w:rPr>
      </w:pPr>
      <w:r>
        <w:rPr>
          <w:rFonts w:hint="default" w:ascii="Times New Roman" w:hAnsi="Times New Roman" w:eastAsia="宋体" w:cs="Times New Roman"/>
          <w:b w:val="0"/>
          <w:bCs/>
          <w:color w:val="auto"/>
          <w:sz w:val="24"/>
          <w:szCs w:val="24"/>
        </w:rPr>
        <w:t>项目位于河北省沧州市</w:t>
      </w:r>
      <w:r>
        <w:rPr>
          <w:rFonts w:hint="default" w:ascii="Times New Roman" w:hAnsi="Times New Roman" w:eastAsia="宋体" w:cs="Times New Roman"/>
          <w:b w:val="0"/>
          <w:bCs/>
          <w:color w:val="auto"/>
          <w:sz w:val="24"/>
          <w:szCs w:val="24"/>
          <w:lang w:eastAsia="zh-CN"/>
        </w:rPr>
        <w:t>盐山县泰安路北侧、建设东街西侧</w:t>
      </w:r>
      <w:r>
        <w:rPr>
          <w:rFonts w:hint="default" w:ascii="Times New Roman" w:hAnsi="Times New Roman" w:eastAsia="宋体" w:cs="Times New Roman"/>
          <w:b w:val="0"/>
          <w:bCs/>
          <w:color w:val="auto"/>
          <w:sz w:val="24"/>
          <w:szCs w:val="24"/>
        </w:rPr>
        <w:t>，项目厂址中心地理坐标为东经</w:t>
      </w:r>
      <w:r>
        <w:rPr>
          <w:rFonts w:hint="default" w:ascii="Times New Roman" w:hAnsi="Times New Roman" w:eastAsia="宋体" w:cs="Times New Roman"/>
          <w:b w:val="0"/>
          <w:bCs/>
          <w:color w:val="auto"/>
          <w:sz w:val="24"/>
          <w:szCs w:val="24"/>
          <w:lang w:eastAsia="zh-CN"/>
        </w:rPr>
        <w:t>117°12'53.88"</w:t>
      </w:r>
      <w:r>
        <w:rPr>
          <w:rFonts w:hint="default" w:ascii="Times New Roman" w:hAnsi="Times New Roman" w:eastAsia="宋体" w:cs="Times New Roman"/>
          <w:b w:val="0"/>
          <w:bCs/>
          <w:color w:val="auto"/>
          <w:sz w:val="24"/>
          <w:szCs w:val="24"/>
        </w:rPr>
        <w:t>，北纬</w:t>
      </w:r>
      <w:r>
        <w:rPr>
          <w:rFonts w:hint="default" w:ascii="Times New Roman" w:hAnsi="Times New Roman" w:eastAsia="宋体" w:cs="Times New Roman"/>
          <w:b w:val="0"/>
          <w:bCs/>
          <w:color w:val="auto"/>
          <w:sz w:val="24"/>
          <w:szCs w:val="24"/>
          <w:lang w:eastAsia="zh-CN"/>
        </w:rPr>
        <w:t>38°2'9.36"</w:t>
      </w:r>
      <w:r>
        <w:rPr>
          <w:rFonts w:hint="default" w:ascii="Times New Roman" w:hAnsi="Times New Roman" w:eastAsia="宋体" w:cs="Times New Roman"/>
          <w:b w:val="0"/>
          <w:bCs/>
          <w:color w:val="auto"/>
          <w:sz w:val="24"/>
          <w:szCs w:val="24"/>
        </w:rPr>
        <w:t>。项目</w:t>
      </w:r>
      <w:r>
        <w:rPr>
          <w:rFonts w:hint="eastAsia" w:ascii="Times New Roman" w:hAnsi="Times New Roman" w:cs="Times New Roman"/>
          <w:b w:val="0"/>
          <w:bCs/>
          <w:color w:val="auto"/>
          <w:sz w:val="24"/>
          <w:szCs w:val="24"/>
          <w:lang w:val="en-US" w:eastAsia="zh-CN"/>
        </w:rPr>
        <w:t>东临建设东街，隔路为红星美凯龙，南侧紧邻泰安路，隔路为盛世郡府，西侧和北侧为空地</w:t>
      </w:r>
      <w:r>
        <w:rPr>
          <w:rFonts w:hint="default" w:ascii="Times New Roman" w:hAnsi="Times New Roman" w:eastAsia="宋体" w:cs="Times New Roman"/>
          <w:b w:val="0"/>
          <w:bCs/>
          <w:color w:val="auto"/>
          <w:sz w:val="24"/>
          <w:szCs w:val="24"/>
        </w:rPr>
        <w:t>。项目</w:t>
      </w:r>
      <w:r>
        <w:rPr>
          <w:rFonts w:hint="default" w:ascii="Times New Roman" w:hAnsi="Times New Roman" w:eastAsia="宋体" w:cs="Times New Roman"/>
          <w:b w:val="0"/>
          <w:bCs/>
          <w:color w:val="auto"/>
          <w:sz w:val="24"/>
          <w:szCs w:val="24"/>
          <w:lang w:val="en-US" w:eastAsia="zh-CN"/>
        </w:rPr>
        <w:t>东侧20m为红星美凯龙，南侧45m为盛世郡府，西侧280m为书香名邸，西侧340m为盐山县第六中学</w:t>
      </w:r>
      <w:r>
        <w:rPr>
          <w:rFonts w:hint="default" w:ascii="Times New Roman" w:hAnsi="Times New Roman" w:eastAsia="宋体" w:cs="Times New Roman"/>
          <w:b w:val="0"/>
          <w:bCs/>
          <w:color w:val="auto"/>
          <w:sz w:val="24"/>
          <w:szCs w:val="24"/>
        </w:rPr>
        <w:t>。</w:t>
      </w:r>
    </w:p>
    <w:p>
      <w:pPr>
        <w:pStyle w:val="3"/>
        <w:spacing w:line="360" w:lineRule="auto"/>
        <w:rPr>
          <w:rFonts w:hint="default" w:ascii="Times New Roman" w:hAnsi="Times New Roman" w:eastAsia="宋体" w:cs="Times New Roman"/>
          <w:b w:val="0"/>
          <w:bCs/>
          <w:color w:val="auto"/>
          <w:sz w:val="24"/>
          <w:szCs w:val="24"/>
        </w:rPr>
      </w:pPr>
      <w:r>
        <w:rPr>
          <w:rFonts w:hint="default" w:ascii="Times New Roman" w:hAnsi="Times New Roman" w:eastAsia="宋体" w:cs="Times New Roman"/>
          <w:b w:val="0"/>
          <w:bCs/>
          <w:color w:val="auto"/>
          <w:sz w:val="24"/>
          <w:szCs w:val="24"/>
        </w:rPr>
        <w:t>4、营运期环境影响评价结论</w:t>
      </w:r>
    </w:p>
    <w:p>
      <w:pPr>
        <w:pStyle w:val="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color w:val="auto"/>
          <w:sz w:val="24"/>
          <w:szCs w:val="24"/>
        </w:rPr>
      </w:pPr>
      <w:r>
        <w:rPr>
          <w:rFonts w:hint="default" w:ascii="Times New Roman" w:hAnsi="Times New Roman" w:eastAsia="宋体" w:cs="Times New Roman"/>
          <w:b w:val="0"/>
          <w:bCs/>
          <w:color w:val="auto"/>
          <w:sz w:val="24"/>
          <w:szCs w:val="24"/>
        </w:rPr>
        <w:t>（1）大气环境影响分析</w:t>
      </w:r>
    </w:p>
    <w:p>
      <w:pPr>
        <w:pStyle w:val="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color w:val="auto"/>
          <w:sz w:val="24"/>
          <w:szCs w:val="24"/>
        </w:rPr>
      </w:pPr>
      <w:r>
        <w:rPr>
          <w:rFonts w:hint="default" w:ascii="Times New Roman" w:hAnsi="Times New Roman" w:eastAsia="宋体" w:cs="Times New Roman"/>
          <w:b w:val="0"/>
          <w:bCs/>
          <w:color w:val="auto"/>
          <w:sz w:val="24"/>
          <w:szCs w:val="24"/>
        </w:rPr>
        <w:t>居民厨房油烟经抽油烟机经排风烟道，引至楼顶集中排出；</w:t>
      </w:r>
      <w:r>
        <w:rPr>
          <w:rFonts w:hint="default" w:ascii="Times New Roman" w:hAnsi="Times New Roman" w:eastAsia="宋体" w:cs="Times New Roman"/>
          <w:b w:val="0"/>
          <w:bCs/>
          <w:color w:val="auto"/>
          <w:sz w:val="24"/>
          <w:szCs w:val="24"/>
          <w:lang w:val="zh-CN"/>
        </w:rPr>
        <w:t>地下车库设计通风口，采用自然送风、机械排风系统；各种机动车加装尾气净化器后，尾气排放达到规定的排放标准</w:t>
      </w:r>
      <w:r>
        <w:rPr>
          <w:rFonts w:hint="default" w:ascii="Times New Roman" w:hAnsi="Times New Roman" w:eastAsia="宋体" w:cs="Times New Roman"/>
          <w:b w:val="0"/>
          <w:bCs/>
          <w:color w:val="auto"/>
          <w:sz w:val="24"/>
          <w:szCs w:val="24"/>
        </w:rPr>
        <w:t>；</w:t>
      </w:r>
      <w:r>
        <w:rPr>
          <w:rFonts w:hint="default" w:ascii="Times New Roman" w:hAnsi="Times New Roman" w:eastAsia="宋体" w:cs="Times New Roman"/>
          <w:b w:val="0"/>
          <w:bCs/>
          <w:color w:val="auto"/>
          <w:sz w:val="24"/>
          <w:szCs w:val="24"/>
          <w:lang w:val="zh-CN"/>
        </w:rPr>
        <w:t>采用密闭垃圾箱，每日固定时间收集小区内各点的生活垃圾，压实处理后用密闭垃圾清运车及时运至附近垃圾转运站，做到日产日清，不积存，</w:t>
      </w:r>
      <w:r>
        <w:rPr>
          <w:rFonts w:hint="default" w:ascii="Times New Roman" w:hAnsi="Times New Roman" w:eastAsia="宋体" w:cs="Times New Roman"/>
          <w:b w:val="0"/>
          <w:bCs/>
          <w:color w:val="auto"/>
          <w:sz w:val="24"/>
          <w:szCs w:val="24"/>
        </w:rPr>
        <w:t>公厕定期清理并放置除臭剂，与周围建筑保持一定距离并设置绿化带</w:t>
      </w:r>
      <w:r>
        <w:rPr>
          <w:rFonts w:hint="default" w:ascii="Times New Roman" w:hAnsi="Times New Roman" w:eastAsia="宋体" w:cs="Times New Roman"/>
          <w:b w:val="0"/>
          <w:bCs/>
          <w:color w:val="auto"/>
          <w:sz w:val="24"/>
          <w:szCs w:val="24"/>
          <w:lang w:val="en-US" w:eastAsia="zh-CN"/>
        </w:rPr>
        <w:t>。</w:t>
      </w:r>
    </w:p>
    <w:p>
      <w:pPr>
        <w:pStyle w:val="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color w:val="auto"/>
          <w:sz w:val="24"/>
          <w:szCs w:val="24"/>
        </w:rPr>
      </w:pPr>
      <w:r>
        <w:rPr>
          <w:rFonts w:hint="default" w:ascii="Times New Roman" w:hAnsi="Times New Roman" w:eastAsia="宋体" w:cs="Times New Roman"/>
          <w:b w:val="0"/>
          <w:bCs/>
          <w:color w:val="auto"/>
          <w:sz w:val="24"/>
          <w:szCs w:val="24"/>
        </w:rPr>
        <w:t>因此，本项目废气不会对大气环境产生明显影响。</w:t>
      </w:r>
    </w:p>
    <w:p>
      <w:pPr>
        <w:pStyle w:val="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color w:val="auto"/>
          <w:sz w:val="24"/>
          <w:szCs w:val="24"/>
        </w:rPr>
      </w:pPr>
      <w:r>
        <w:rPr>
          <w:rFonts w:hint="default" w:ascii="Times New Roman" w:hAnsi="Times New Roman" w:eastAsia="宋体" w:cs="Times New Roman"/>
          <w:b w:val="0"/>
          <w:bCs/>
          <w:color w:val="auto"/>
          <w:sz w:val="24"/>
          <w:szCs w:val="24"/>
        </w:rPr>
        <w:t>（2）水环境影响分析</w:t>
      </w:r>
    </w:p>
    <w:p>
      <w:pPr>
        <w:pStyle w:val="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color w:val="auto"/>
          <w:sz w:val="24"/>
          <w:szCs w:val="24"/>
        </w:rPr>
      </w:pPr>
      <w:r>
        <w:rPr>
          <w:rFonts w:hint="default" w:ascii="Times New Roman" w:hAnsi="Times New Roman" w:eastAsia="宋体" w:cs="Times New Roman"/>
          <w:b w:val="0"/>
          <w:bCs/>
          <w:color w:val="auto"/>
          <w:sz w:val="24"/>
          <w:szCs w:val="24"/>
        </w:rPr>
        <w:t>本项目生活污水经化粪池处理后排入市政污水管网。</w:t>
      </w:r>
    </w:p>
    <w:p>
      <w:pPr>
        <w:pStyle w:val="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color w:val="auto"/>
          <w:sz w:val="24"/>
          <w:szCs w:val="24"/>
        </w:rPr>
      </w:pPr>
      <w:r>
        <w:rPr>
          <w:rFonts w:hint="default" w:ascii="Times New Roman" w:hAnsi="Times New Roman" w:eastAsia="宋体" w:cs="Times New Roman"/>
          <w:b w:val="0"/>
          <w:bCs/>
          <w:color w:val="auto"/>
          <w:sz w:val="24"/>
          <w:szCs w:val="24"/>
        </w:rPr>
        <w:t>（3）声环境影响分析</w:t>
      </w:r>
    </w:p>
    <w:p>
      <w:pPr>
        <w:pStyle w:val="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color w:val="auto"/>
          <w:sz w:val="24"/>
          <w:szCs w:val="24"/>
        </w:rPr>
      </w:pPr>
      <w:r>
        <w:rPr>
          <w:rFonts w:hint="default" w:ascii="Times New Roman" w:hAnsi="Times New Roman" w:eastAsia="宋体" w:cs="Times New Roman"/>
          <w:b w:val="0"/>
          <w:bCs/>
          <w:color w:val="auto"/>
          <w:sz w:val="24"/>
          <w:szCs w:val="24"/>
        </w:rPr>
        <w:t>项目主要噪声源为生活水泵、地下停车场通风设施以及交通噪声等。采取的降噪措施有：</w:t>
      </w:r>
    </w:p>
    <w:p>
      <w:pPr>
        <w:pStyle w:val="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color w:val="auto"/>
          <w:sz w:val="24"/>
          <w:szCs w:val="24"/>
        </w:rPr>
      </w:pPr>
      <w:r>
        <w:rPr>
          <w:rFonts w:hint="default" w:ascii="Times New Roman" w:hAnsi="Times New Roman" w:eastAsia="宋体" w:cs="Times New Roman"/>
          <w:b w:val="0"/>
          <w:bCs/>
          <w:color w:val="auto"/>
          <w:sz w:val="24"/>
          <w:szCs w:val="24"/>
        </w:rPr>
        <w:t>加强进出车辆的管理、限速；确保道路畅通，避免车辆在行驶中产生意外噪声、限制鸣笛；合理设置进出通道，降低车辆拥挤程度，以减少车辆进出所产生的噪声对小区居民的影响。</w:t>
      </w:r>
    </w:p>
    <w:p>
      <w:pPr>
        <w:pStyle w:val="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color w:val="auto"/>
          <w:sz w:val="24"/>
          <w:szCs w:val="24"/>
        </w:rPr>
      </w:pPr>
      <w:r>
        <w:rPr>
          <w:rFonts w:hint="default" w:ascii="Times New Roman" w:hAnsi="Times New Roman" w:eastAsia="宋体" w:cs="Times New Roman"/>
          <w:b w:val="0"/>
          <w:bCs/>
          <w:color w:val="auto"/>
          <w:sz w:val="24"/>
          <w:szCs w:val="24"/>
        </w:rPr>
        <w:t>生活水泵、抽排风机等高噪声设备应布置在设备间内，泵类和风机加装减振基础等，尽量远离办公场所等需要保持安静的场所。</w:t>
      </w:r>
    </w:p>
    <w:p>
      <w:pPr>
        <w:pStyle w:val="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color w:val="auto"/>
          <w:sz w:val="24"/>
          <w:szCs w:val="24"/>
        </w:rPr>
      </w:pPr>
      <w:r>
        <w:rPr>
          <w:rFonts w:hint="default" w:ascii="Times New Roman" w:hAnsi="Times New Roman" w:eastAsia="宋体" w:cs="Times New Roman"/>
          <w:b w:val="0"/>
          <w:bCs/>
          <w:color w:val="auto"/>
          <w:sz w:val="24"/>
          <w:szCs w:val="24"/>
        </w:rPr>
        <w:t>（4）固体废物影响分析</w:t>
      </w:r>
    </w:p>
    <w:p>
      <w:pPr>
        <w:pStyle w:val="3"/>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color w:val="auto"/>
          <w:sz w:val="24"/>
          <w:szCs w:val="24"/>
        </w:rPr>
      </w:pPr>
      <w:r>
        <w:rPr>
          <w:rFonts w:hint="default" w:ascii="Times New Roman" w:hAnsi="Times New Roman" w:eastAsia="宋体" w:cs="Times New Roman"/>
          <w:b w:val="0"/>
          <w:bCs/>
          <w:color w:val="auto"/>
          <w:sz w:val="24"/>
          <w:szCs w:val="24"/>
        </w:rPr>
        <w:t>住宅楼及配套公共建筑产生的生活垃圾由专人分类收集，每日定时由物业清理后再由环卫部门统一收集后运至垃圾处理厂进行处理。</w:t>
      </w:r>
    </w:p>
    <w:bookmarkEnd w:id="58"/>
    <w:p>
      <w:pPr>
        <w:pStyle w:val="3"/>
        <w:spacing w:line="440" w:lineRule="atLeast"/>
        <w:rPr>
          <w:rFonts w:hint="default" w:ascii="Times New Roman" w:hAnsi="Times New Roman" w:eastAsia="宋体" w:cs="Times New Roman"/>
          <w:color w:val="auto"/>
        </w:rPr>
      </w:pPr>
      <w:r>
        <w:rPr>
          <w:rFonts w:hint="default" w:ascii="Times New Roman" w:hAnsi="Times New Roman" w:eastAsia="宋体" w:cs="Times New Roman"/>
          <w:color w:val="auto"/>
        </w:rPr>
        <w:t>4.2 审批部门审批意见</w:t>
      </w:r>
      <w:bookmarkEnd w:id="57"/>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本项目于20</w:t>
      </w:r>
      <w:r>
        <w:rPr>
          <w:rFonts w:hint="eastAsia" w:ascii="Times New Roman" w:hAnsi="Times New Roman" w:eastAsia="宋体" w:cs="Times New Roman"/>
          <w:color w:val="auto"/>
          <w:sz w:val="24"/>
          <w:szCs w:val="24"/>
          <w:lang w:val="en-US" w:eastAsia="zh-CN"/>
        </w:rPr>
        <w:t>17</w:t>
      </w:r>
      <w:r>
        <w:rPr>
          <w:rFonts w:hint="default" w:ascii="Times New Roman" w:hAnsi="Times New Roman" w:eastAsia="宋体" w:cs="Times New Roman"/>
          <w:color w:val="auto"/>
          <w:sz w:val="24"/>
          <w:szCs w:val="24"/>
        </w:rPr>
        <w:t>年</w:t>
      </w:r>
      <w:r>
        <w:rPr>
          <w:rFonts w:hint="eastAsia" w:ascii="Times New Roman" w:hAnsi="Times New Roman" w:eastAsia="宋体" w:cs="Times New Roman"/>
          <w:color w:val="auto"/>
          <w:sz w:val="24"/>
          <w:szCs w:val="24"/>
          <w:lang w:val="en-US" w:eastAsia="zh-CN"/>
        </w:rPr>
        <w:t>10</w:t>
      </w:r>
      <w:r>
        <w:rPr>
          <w:rFonts w:hint="default" w:ascii="Times New Roman" w:hAnsi="Times New Roman" w:eastAsia="宋体" w:cs="Times New Roman"/>
          <w:color w:val="auto"/>
          <w:sz w:val="24"/>
          <w:szCs w:val="24"/>
        </w:rPr>
        <w:t>月</w:t>
      </w:r>
      <w:r>
        <w:rPr>
          <w:rFonts w:hint="eastAsia" w:ascii="Times New Roman" w:hAnsi="Times New Roman" w:eastAsia="宋体" w:cs="Times New Roman"/>
          <w:color w:val="auto"/>
          <w:sz w:val="24"/>
          <w:szCs w:val="24"/>
          <w:lang w:val="en-US" w:eastAsia="zh-CN"/>
        </w:rPr>
        <w:t>16</w:t>
      </w:r>
      <w:r>
        <w:rPr>
          <w:rFonts w:hint="default" w:ascii="Times New Roman" w:hAnsi="Times New Roman" w:eastAsia="宋体" w:cs="Times New Roman"/>
          <w:color w:val="auto"/>
          <w:sz w:val="24"/>
          <w:szCs w:val="24"/>
        </w:rPr>
        <w:t>日由</w:t>
      </w:r>
      <w:r>
        <w:rPr>
          <w:rFonts w:hint="eastAsia" w:ascii="Times New Roman" w:hAnsi="Times New Roman" w:eastAsia="宋体" w:cs="Times New Roman"/>
          <w:color w:val="auto"/>
          <w:sz w:val="24"/>
          <w:szCs w:val="24"/>
          <w:lang w:val="en-US" w:eastAsia="zh-CN"/>
        </w:rPr>
        <w:t>原盐山县环保</w:t>
      </w:r>
      <w:r>
        <w:rPr>
          <w:rFonts w:hint="default" w:ascii="Times New Roman" w:hAnsi="Times New Roman" w:eastAsia="宋体" w:cs="Times New Roman"/>
          <w:color w:val="auto"/>
          <w:sz w:val="24"/>
          <w:szCs w:val="24"/>
          <w:lang w:val="en-US" w:eastAsia="zh-CN"/>
        </w:rPr>
        <w:t>局</w:t>
      </w:r>
      <w:r>
        <w:rPr>
          <w:rFonts w:hint="default" w:ascii="Times New Roman" w:hAnsi="Times New Roman" w:eastAsia="宋体" w:cs="Times New Roman"/>
          <w:color w:val="auto"/>
          <w:sz w:val="24"/>
          <w:szCs w:val="24"/>
        </w:rPr>
        <w:t>审批通过，并出具审批意见。其批复如下：</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20" w:firstLineChars="200"/>
        <w:jc w:val="left"/>
        <w:textAlignment w:val="auto"/>
        <w:outlineLvl w:val="9"/>
        <w:rPr>
          <w:rFonts w:hint="default" w:ascii="Times New Roman" w:hAnsi="Times New Roman" w:eastAsia="宋体" w:cs="Times New Roman"/>
          <w:color w:val="FF0000"/>
          <w:sz w:val="24"/>
          <w:szCs w:val="24"/>
          <w:lang w:eastAsia="zh-CN"/>
        </w:rPr>
      </w:pPr>
      <w:r>
        <w:drawing>
          <wp:inline distT="0" distB="0" distL="114300" distR="114300">
            <wp:extent cx="4895850" cy="7505700"/>
            <wp:effectExtent l="0" t="0" r="0" b="0"/>
            <wp:docPr id="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
                    <pic:cNvPicPr>
                      <a:picLocks noChangeAspect="1"/>
                    </pic:cNvPicPr>
                  </pic:nvPicPr>
                  <pic:blipFill>
                    <a:blip r:embed="rId6"/>
                    <a:stretch>
                      <a:fillRect/>
                    </a:stretch>
                  </pic:blipFill>
                  <pic:spPr>
                    <a:xfrm>
                      <a:off x="0" y="0"/>
                      <a:ext cx="4895850" cy="7505700"/>
                    </a:xfrm>
                    <a:prstGeom prst="rect">
                      <a:avLst/>
                    </a:prstGeom>
                    <a:noFill/>
                    <a:ln>
                      <a:noFill/>
                    </a:ln>
                  </pic:spPr>
                </pic:pic>
              </a:graphicData>
            </a:graphic>
          </wp:inline>
        </w:drawing>
      </w:r>
      <w:r>
        <w:drawing>
          <wp:inline distT="0" distB="0" distL="114300" distR="114300">
            <wp:extent cx="5114925" cy="7200900"/>
            <wp:effectExtent l="0" t="0" r="9525" b="0"/>
            <wp:docPr id="2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
                    <pic:cNvPicPr>
                      <a:picLocks noChangeAspect="1"/>
                    </pic:cNvPicPr>
                  </pic:nvPicPr>
                  <pic:blipFill>
                    <a:blip r:embed="rId7"/>
                    <a:stretch>
                      <a:fillRect/>
                    </a:stretch>
                  </pic:blipFill>
                  <pic:spPr>
                    <a:xfrm>
                      <a:off x="0" y="0"/>
                      <a:ext cx="5114925" cy="720090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textAlignment w:val="auto"/>
        <w:outlineLvl w:val="9"/>
        <w:rPr>
          <w:rFonts w:hint="default" w:ascii="Times New Roman" w:hAnsi="Times New Roman" w:eastAsia="宋体" w:cs="Times New Roman"/>
          <w:color w:val="FF0000"/>
        </w:rPr>
      </w:pPr>
    </w:p>
    <w:p>
      <w:pPr>
        <w:keepNext w:val="0"/>
        <w:keepLines w:val="0"/>
        <w:pageBreakBefore w:val="0"/>
        <w:widowControl w:val="0"/>
        <w:kinsoku/>
        <w:wordWrap/>
        <w:overflowPunct/>
        <w:topLinePunct w:val="0"/>
        <w:autoSpaceDE/>
        <w:autoSpaceDN/>
        <w:bidi w:val="0"/>
        <w:adjustRightInd/>
        <w:snapToGrid/>
        <w:textAlignment w:val="auto"/>
        <w:outlineLvl w:val="9"/>
        <w:rPr>
          <w:rFonts w:hint="default" w:ascii="Times New Roman" w:hAnsi="Times New Roman" w:eastAsia="宋体" w:cs="Times New Roman"/>
          <w:color w:val="FF0000"/>
        </w:rPr>
      </w:pPr>
    </w:p>
    <w:p>
      <w:pPr>
        <w:pStyle w:val="39"/>
        <w:rPr>
          <w:rFonts w:hint="default" w:ascii="Times New Roman" w:hAnsi="Times New Roman" w:eastAsia="宋体" w:cs="Times New Roman"/>
          <w:color w:val="FF0000"/>
        </w:rPr>
      </w:pPr>
    </w:p>
    <w:p>
      <w:pPr>
        <w:pStyle w:val="39"/>
        <w:rPr>
          <w:rFonts w:hint="default" w:ascii="Times New Roman" w:hAnsi="Times New Roman" w:eastAsia="宋体" w:cs="Times New Roman"/>
          <w:color w:val="FF0000"/>
        </w:rPr>
      </w:pPr>
    </w:p>
    <w:p>
      <w:pPr>
        <w:pStyle w:val="39"/>
        <w:rPr>
          <w:rFonts w:hint="default" w:ascii="Times New Roman" w:hAnsi="Times New Roman" w:eastAsia="宋体" w:cs="Times New Roman"/>
          <w:color w:val="FF0000"/>
        </w:rPr>
      </w:pPr>
    </w:p>
    <w:p>
      <w:pPr>
        <w:pStyle w:val="39"/>
        <w:rPr>
          <w:rFonts w:hint="default" w:ascii="Times New Roman" w:hAnsi="Times New Roman" w:eastAsia="宋体" w:cs="Times New Roman"/>
          <w:color w:val="FF0000"/>
        </w:rPr>
      </w:pPr>
    </w:p>
    <w:p>
      <w:pPr>
        <w:pStyle w:val="39"/>
        <w:rPr>
          <w:rFonts w:hint="default" w:ascii="Times New Roman" w:hAnsi="Times New Roman" w:eastAsia="宋体" w:cs="Times New Roman"/>
          <w:color w:val="FF0000"/>
        </w:rPr>
      </w:pPr>
    </w:p>
    <w:p>
      <w:pPr>
        <w:pStyle w:val="7"/>
        <w:rPr>
          <w:rFonts w:hint="default" w:ascii="Times New Roman" w:hAnsi="Times New Roman" w:eastAsia="宋体" w:cs="Times New Roman"/>
          <w:color w:val="FF0000"/>
        </w:rPr>
      </w:pPr>
    </w:p>
    <w:p>
      <w:pPr>
        <w:pStyle w:val="3"/>
        <w:rPr>
          <w:rFonts w:hint="default" w:ascii="Times New Roman" w:hAnsi="Times New Roman" w:eastAsia="宋体" w:cs="Times New Roman"/>
          <w:color w:val="auto"/>
        </w:rPr>
      </w:pPr>
      <w:bookmarkStart w:id="59" w:name="_Toc1571"/>
      <w:r>
        <w:rPr>
          <w:rFonts w:hint="default" w:ascii="Times New Roman" w:hAnsi="Times New Roman" w:eastAsia="宋体" w:cs="Times New Roman"/>
          <w:color w:val="auto"/>
        </w:rPr>
        <w:t>4.3 审批意见落实情况</w:t>
      </w:r>
      <w:bookmarkEnd w:id="59"/>
    </w:p>
    <w:p>
      <w:pPr>
        <w:rPr>
          <w:rFonts w:hint="default" w:ascii="Times New Roman" w:hAnsi="Times New Roman" w:eastAsia="宋体" w:cs="Times New Roman"/>
          <w:b/>
          <w:color w:val="auto"/>
          <w:sz w:val="24"/>
          <w:szCs w:val="24"/>
        </w:rPr>
      </w:pPr>
      <w:bookmarkStart w:id="60" w:name="_Toc497001471"/>
      <w:r>
        <w:rPr>
          <w:rFonts w:hint="default" w:ascii="Times New Roman" w:hAnsi="Times New Roman" w:eastAsia="宋体" w:cs="Times New Roman"/>
          <w:color w:val="auto"/>
          <w:sz w:val="24"/>
          <w:szCs w:val="24"/>
        </w:rPr>
        <w:t>审批意见落实情况详见下表。</w:t>
      </w:r>
      <w:bookmarkEnd w:id="60"/>
    </w:p>
    <w:p>
      <w:pPr>
        <w:widowControl/>
        <w:spacing w:before="156" w:beforeLines="50" w:after="156" w:afterLines="50"/>
        <w:ind w:firstLine="142" w:firstLineChars="59"/>
        <w:jc w:val="center"/>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表4-</w:t>
      </w:r>
      <w:r>
        <w:rPr>
          <w:rFonts w:hint="default" w:ascii="Times New Roman" w:hAnsi="Times New Roman" w:eastAsia="宋体" w:cs="Times New Roman"/>
          <w:b/>
          <w:color w:val="auto"/>
          <w:sz w:val="24"/>
          <w:szCs w:val="24"/>
          <w:lang w:val="en-US" w:eastAsia="zh-CN"/>
        </w:rPr>
        <w:t>2</w:t>
      </w:r>
      <w:r>
        <w:rPr>
          <w:rFonts w:hint="default" w:ascii="Times New Roman" w:hAnsi="Times New Roman" w:eastAsia="宋体" w:cs="Times New Roman"/>
          <w:b/>
          <w:color w:val="auto"/>
          <w:sz w:val="24"/>
          <w:szCs w:val="24"/>
        </w:rPr>
        <w:t xml:space="preserve">  环评审批意见落实情况</w:t>
      </w:r>
    </w:p>
    <w:tbl>
      <w:tblPr>
        <w:tblStyle w:val="31"/>
        <w:tblW w:w="9132" w:type="dxa"/>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
      <w:tblGrid>
        <w:gridCol w:w="557"/>
        <w:gridCol w:w="5480"/>
        <w:gridCol w:w="309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b/>
                <w:color w:val="auto"/>
                <w:spacing w:val="-10"/>
                <w:sz w:val="21"/>
                <w:szCs w:val="21"/>
              </w:rPr>
            </w:pPr>
            <w:r>
              <w:rPr>
                <w:rFonts w:hint="default" w:ascii="Times New Roman" w:hAnsi="Times New Roman" w:eastAsia="宋体" w:cs="Times New Roman"/>
                <w:b/>
                <w:color w:val="auto"/>
                <w:spacing w:val="-10"/>
                <w:sz w:val="21"/>
                <w:szCs w:val="21"/>
              </w:rPr>
              <w:t>序号</w:t>
            </w:r>
          </w:p>
        </w:tc>
        <w:tc>
          <w:tcPr>
            <w:tcW w:w="5480"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b/>
                <w:color w:val="auto"/>
                <w:spacing w:val="-10"/>
                <w:sz w:val="21"/>
                <w:szCs w:val="21"/>
              </w:rPr>
            </w:pPr>
            <w:r>
              <w:rPr>
                <w:rFonts w:hint="default" w:ascii="Times New Roman" w:hAnsi="Times New Roman" w:eastAsia="宋体" w:cs="Times New Roman"/>
                <w:b/>
                <w:color w:val="auto"/>
                <w:spacing w:val="-10"/>
                <w:sz w:val="21"/>
                <w:szCs w:val="21"/>
              </w:rPr>
              <w:t>审批意见内容</w:t>
            </w:r>
          </w:p>
        </w:tc>
        <w:tc>
          <w:tcPr>
            <w:tcW w:w="3095"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b/>
                <w:color w:val="auto"/>
                <w:spacing w:val="-10"/>
                <w:sz w:val="21"/>
                <w:szCs w:val="21"/>
              </w:rPr>
            </w:pPr>
            <w:r>
              <w:rPr>
                <w:rFonts w:hint="default" w:ascii="Times New Roman" w:hAnsi="Times New Roman" w:eastAsia="宋体" w:cs="Times New Roman"/>
                <w:b/>
                <w:color w:val="auto"/>
                <w:spacing w:val="-10"/>
                <w:sz w:val="21"/>
                <w:szCs w:val="21"/>
              </w:rPr>
              <w:t>落实情况</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10"/>
                <w:sz w:val="21"/>
                <w:szCs w:val="21"/>
              </w:rPr>
            </w:pPr>
            <w:r>
              <w:rPr>
                <w:rFonts w:hint="default" w:ascii="Times New Roman" w:hAnsi="Times New Roman" w:eastAsia="宋体" w:cs="Times New Roman"/>
                <w:color w:val="auto"/>
                <w:spacing w:val="-10"/>
                <w:sz w:val="21"/>
                <w:szCs w:val="21"/>
              </w:rPr>
              <w:t>1</w:t>
            </w:r>
          </w:p>
        </w:tc>
        <w:tc>
          <w:tcPr>
            <w:tcW w:w="5480"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b/>
                <w:color w:val="auto"/>
                <w:spacing w:val="-10"/>
                <w:sz w:val="21"/>
                <w:szCs w:val="21"/>
              </w:rPr>
            </w:pPr>
            <w:r>
              <w:rPr>
                <w:rFonts w:hint="default" w:ascii="Times New Roman" w:hAnsi="Times New Roman" w:eastAsia="宋体" w:cs="Times New Roman"/>
                <w:color w:val="auto"/>
                <w:sz w:val="21"/>
                <w:szCs w:val="21"/>
              </w:rPr>
              <w:t>建设单位：</w:t>
            </w:r>
            <w:r>
              <w:rPr>
                <w:rFonts w:hint="eastAsia" w:ascii="Times New Roman" w:hAnsi="Times New Roman" w:eastAsia="宋体" w:cs="Times New Roman"/>
                <w:color w:val="auto"/>
                <w:sz w:val="21"/>
                <w:szCs w:val="21"/>
                <w:lang w:eastAsia="zh-CN"/>
              </w:rPr>
              <w:t xml:space="preserve"> 河北天圣房地产开发有限公司盐山分公司</w:t>
            </w:r>
          </w:p>
        </w:tc>
        <w:tc>
          <w:tcPr>
            <w:tcW w:w="3095"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建设单位名称不变</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10"/>
                <w:sz w:val="21"/>
                <w:szCs w:val="21"/>
              </w:rPr>
            </w:pPr>
            <w:r>
              <w:rPr>
                <w:rFonts w:hint="default" w:ascii="Times New Roman" w:hAnsi="Times New Roman" w:eastAsia="宋体" w:cs="Times New Roman"/>
                <w:color w:val="auto"/>
                <w:spacing w:val="-10"/>
                <w:sz w:val="21"/>
                <w:szCs w:val="21"/>
              </w:rPr>
              <w:t>2</w:t>
            </w:r>
          </w:p>
        </w:tc>
        <w:tc>
          <w:tcPr>
            <w:tcW w:w="5480"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建设地点：</w:t>
            </w:r>
            <w:r>
              <w:rPr>
                <w:rFonts w:hint="eastAsia" w:ascii="Times New Roman" w:hAnsi="Times New Roman" w:eastAsia="宋体" w:cs="Times New Roman"/>
                <w:color w:val="auto"/>
                <w:sz w:val="21"/>
                <w:szCs w:val="21"/>
                <w:lang w:eastAsia="zh-CN"/>
              </w:rPr>
              <w:t>盐山县泰安路北侧、建设东街西侧</w:t>
            </w:r>
          </w:p>
        </w:tc>
        <w:tc>
          <w:tcPr>
            <w:tcW w:w="3095"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建设地点不变</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10"/>
                <w:sz w:val="21"/>
                <w:szCs w:val="21"/>
                <w:lang w:val="en-US" w:eastAsia="zh-CN"/>
              </w:rPr>
            </w:pPr>
            <w:r>
              <w:rPr>
                <w:rFonts w:hint="default" w:ascii="Times New Roman" w:hAnsi="Times New Roman" w:eastAsia="宋体" w:cs="Times New Roman"/>
                <w:color w:val="auto"/>
                <w:spacing w:val="-10"/>
                <w:sz w:val="21"/>
                <w:szCs w:val="21"/>
                <w:lang w:val="en-US" w:eastAsia="zh-CN"/>
              </w:rPr>
              <w:t>3</w:t>
            </w:r>
          </w:p>
        </w:tc>
        <w:tc>
          <w:tcPr>
            <w:tcW w:w="5480"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建设内容：</w:t>
            </w:r>
            <w:r>
              <w:rPr>
                <w:rFonts w:hint="default" w:ascii="Times New Roman" w:hAnsi="Times New Roman" w:eastAsia="宋体" w:cs="Times New Roman"/>
                <w:color w:val="auto"/>
                <w:kern w:val="0"/>
                <w:sz w:val="21"/>
                <w:szCs w:val="21"/>
              </w:rPr>
              <w:t>项目总占地</w:t>
            </w:r>
            <w:r>
              <w:rPr>
                <w:rFonts w:hint="default" w:ascii="Times New Roman" w:hAnsi="Times New Roman" w:eastAsia="宋体" w:cs="Times New Roman"/>
                <w:color w:val="auto"/>
                <w:kern w:val="0"/>
                <w:sz w:val="21"/>
                <w:szCs w:val="21"/>
                <w:lang w:val="en-US" w:eastAsia="zh-CN"/>
              </w:rPr>
              <w:t>面积40883.06</w:t>
            </w:r>
            <w:r>
              <w:rPr>
                <w:rFonts w:hint="default" w:ascii="Times New Roman" w:hAnsi="Times New Roman" w:eastAsia="宋体" w:cs="Times New Roman"/>
                <w:color w:val="auto"/>
                <w:kern w:val="0"/>
                <w:sz w:val="21"/>
                <w:szCs w:val="21"/>
              </w:rPr>
              <w:t>平方米，总建筑面积</w:t>
            </w:r>
            <w:r>
              <w:rPr>
                <w:rFonts w:hint="default" w:ascii="Times New Roman" w:hAnsi="Times New Roman" w:eastAsia="宋体" w:cs="Times New Roman"/>
                <w:color w:val="auto"/>
                <w:kern w:val="0"/>
                <w:sz w:val="21"/>
                <w:szCs w:val="21"/>
                <w:lang w:val="en-US" w:eastAsia="zh-CN"/>
              </w:rPr>
              <w:t>107575.44</w:t>
            </w:r>
            <w:r>
              <w:rPr>
                <w:rFonts w:hint="default" w:ascii="Times New Roman" w:hAnsi="Times New Roman" w:eastAsia="宋体" w:cs="Times New Roman"/>
                <w:color w:val="auto"/>
                <w:kern w:val="0"/>
                <w:sz w:val="21"/>
                <w:szCs w:val="21"/>
              </w:rPr>
              <w:t>平方米，</w:t>
            </w:r>
            <w:r>
              <w:rPr>
                <w:rFonts w:hint="default" w:ascii="Times New Roman" w:hAnsi="Times New Roman" w:eastAsia="宋体" w:cs="Times New Roman"/>
                <w:color w:val="auto"/>
                <w:kern w:val="0"/>
                <w:sz w:val="21"/>
                <w:szCs w:val="21"/>
                <w:lang w:val="en-US" w:eastAsia="zh-CN"/>
              </w:rPr>
              <w:t>建设</w:t>
            </w:r>
            <w:r>
              <w:rPr>
                <w:rFonts w:hint="default" w:ascii="Times New Roman" w:hAnsi="Times New Roman" w:eastAsia="宋体" w:cs="Times New Roman"/>
                <w:color w:val="auto"/>
                <w:kern w:val="0"/>
                <w:sz w:val="21"/>
                <w:szCs w:val="21"/>
              </w:rPr>
              <w:t>住宅建筑面积为</w:t>
            </w:r>
            <w:r>
              <w:rPr>
                <w:rFonts w:hint="default" w:ascii="Times New Roman" w:hAnsi="Times New Roman" w:eastAsia="宋体" w:cs="Times New Roman"/>
                <w:color w:val="auto"/>
                <w:kern w:val="0"/>
                <w:sz w:val="21"/>
                <w:szCs w:val="21"/>
                <w:lang w:val="en-US" w:eastAsia="zh-CN"/>
              </w:rPr>
              <w:t>52737.22</w:t>
            </w:r>
            <w:r>
              <w:rPr>
                <w:rFonts w:hint="default" w:ascii="Times New Roman" w:hAnsi="Times New Roman" w:eastAsia="宋体" w:cs="Times New Roman"/>
                <w:color w:val="auto"/>
                <w:kern w:val="0"/>
                <w:sz w:val="21"/>
                <w:szCs w:val="21"/>
              </w:rPr>
              <w:t>平方米（住宅楼设计为</w:t>
            </w:r>
            <w:r>
              <w:rPr>
                <w:rFonts w:hint="default" w:ascii="Times New Roman" w:hAnsi="Times New Roman" w:eastAsia="宋体" w:cs="Times New Roman"/>
                <w:color w:val="auto"/>
                <w:kern w:val="0"/>
                <w:sz w:val="21"/>
                <w:szCs w:val="21"/>
                <w:lang w:val="en-US" w:eastAsia="zh-CN"/>
              </w:rPr>
              <w:t>1</w:t>
            </w:r>
            <w:r>
              <w:rPr>
                <w:rFonts w:hint="default" w:ascii="Times New Roman" w:hAnsi="Times New Roman" w:eastAsia="宋体" w:cs="Times New Roman"/>
                <w:color w:val="auto"/>
                <w:kern w:val="0"/>
                <w:sz w:val="21"/>
                <w:szCs w:val="21"/>
              </w:rPr>
              <w:t>8F</w:t>
            </w:r>
            <w:r>
              <w:rPr>
                <w:rFonts w:hint="default" w:ascii="Times New Roman" w:hAnsi="Times New Roman" w:eastAsia="宋体" w:cs="Times New Roman"/>
                <w:color w:val="auto"/>
                <w:kern w:val="0"/>
                <w:sz w:val="21"/>
                <w:szCs w:val="21"/>
                <w:lang w:val="en-US" w:eastAsia="zh-CN"/>
              </w:rPr>
              <w:t>七</w:t>
            </w:r>
            <w:r>
              <w:rPr>
                <w:rFonts w:hint="default" w:ascii="Times New Roman" w:hAnsi="Times New Roman" w:eastAsia="宋体" w:cs="Times New Roman"/>
                <w:color w:val="auto"/>
                <w:kern w:val="0"/>
                <w:sz w:val="21"/>
                <w:szCs w:val="21"/>
              </w:rPr>
              <w:t>幢），</w:t>
            </w:r>
            <w:r>
              <w:rPr>
                <w:rFonts w:hint="default" w:ascii="Times New Roman" w:hAnsi="Times New Roman" w:eastAsia="宋体" w:cs="Times New Roman"/>
                <w:color w:val="auto"/>
                <w:kern w:val="0"/>
                <w:sz w:val="21"/>
                <w:szCs w:val="21"/>
                <w:lang w:val="en-US" w:eastAsia="zh-CN"/>
              </w:rPr>
              <w:t>政府调控房</w:t>
            </w:r>
            <w:r>
              <w:rPr>
                <w:rFonts w:hint="default" w:ascii="Times New Roman" w:hAnsi="Times New Roman" w:eastAsia="宋体" w:cs="Times New Roman"/>
                <w:color w:val="auto"/>
                <w:kern w:val="0"/>
                <w:sz w:val="21"/>
                <w:szCs w:val="21"/>
              </w:rPr>
              <w:t>建筑面积</w:t>
            </w:r>
            <w:r>
              <w:rPr>
                <w:rFonts w:hint="default" w:ascii="Times New Roman" w:hAnsi="Times New Roman" w:eastAsia="宋体" w:cs="Times New Roman"/>
                <w:color w:val="auto"/>
                <w:kern w:val="0"/>
                <w:sz w:val="21"/>
                <w:szCs w:val="21"/>
                <w:lang w:val="en-US" w:eastAsia="zh-CN"/>
              </w:rPr>
              <w:t>27757.71</w:t>
            </w:r>
            <w:r>
              <w:rPr>
                <w:rFonts w:hint="default" w:ascii="Times New Roman" w:hAnsi="Times New Roman" w:eastAsia="宋体" w:cs="Times New Roman"/>
                <w:color w:val="auto"/>
                <w:kern w:val="0"/>
                <w:sz w:val="21"/>
                <w:szCs w:val="21"/>
              </w:rPr>
              <w:t>平方米，</w:t>
            </w:r>
            <w:r>
              <w:rPr>
                <w:rFonts w:hint="default" w:ascii="Times New Roman" w:hAnsi="Times New Roman" w:eastAsia="宋体" w:cs="Times New Roman"/>
                <w:color w:val="auto"/>
                <w:kern w:val="0"/>
                <w:sz w:val="21"/>
                <w:szCs w:val="21"/>
                <w:lang w:val="en-US" w:eastAsia="zh-CN"/>
              </w:rPr>
              <w:t>配套公建面积为671.06</w:t>
            </w:r>
            <w:r>
              <w:rPr>
                <w:rFonts w:hint="default" w:ascii="Times New Roman" w:hAnsi="Times New Roman" w:eastAsia="宋体" w:cs="Times New Roman"/>
                <w:color w:val="auto"/>
                <w:kern w:val="0"/>
                <w:sz w:val="21"/>
                <w:szCs w:val="21"/>
              </w:rPr>
              <w:t>平方米，地下车库</w:t>
            </w:r>
            <w:r>
              <w:rPr>
                <w:rFonts w:hint="default" w:ascii="Times New Roman" w:hAnsi="Times New Roman" w:eastAsia="宋体" w:cs="Times New Roman"/>
                <w:color w:val="auto"/>
                <w:kern w:val="0"/>
                <w:sz w:val="21"/>
                <w:szCs w:val="21"/>
                <w:lang w:val="en-US" w:eastAsia="zh-CN"/>
              </w:rPr>
              <w:t>面积为648</w:t>
            </w:r>
            <w:r>
              <w:rPr>
                <w:rFonts w:hint="default" w:ascii="Times New Roman" w:hAnsi="Times New Roman" w:eastAsia="宋体" w:cs="Times New Roman"/>
                <w:color w:val="auto"/>
                <w:kern w:val="0"/>
                <w:sz w:val="21"/>
                <w:szCs w:val="21"/>
              </w:rPr>
              <w:t>平方米</w:t>
            </w:r>
            <w:r>
              <w:rPr>
                <w:rFonts w:hint="default" w:ascii="Times New Roman" w:hAnsi="Times New Roman" w:eastAsia="宋体" w:cs="Times New Roman"/>
                <w:color w:val="auto"/>
                <w:kern w:val="0"/>
                <w:sz w:val="21"/>
                <w:szCs w:val="21"/>
                <w:lang w:eastAsia="zh-CN"/>
              </w:rPr>
              <w:t>，</w:t>
            </w:r>
            <w:r>
              <w:rPr>
                <w:rFonts w:hint="default" w:ascii="Times New Roman" w:hAnsi="Times New Roman" w:eastAsia="宋体" w:cs="Times New Roman"/>
                <w:color w:val="auto"/>
                <w:kern w:val="0"/>
                <w:sz w:val="21"/>
                <w:szCs w:val="21"/>
                <w:lang w:val="en-US" w:eastAsia="zh-CN"/>
              </w:rPr>
              <w:t>地下储藏间面积为4859.04平方米</w:t>
            </w:r>
            <w:r>
              <w:rPr>
                <w:rFonts w:hint="default" w:ascii="Times New Roman" w:hAnsi="Times New Roman" w:eastAsia="宋体" w:cs="Times New Roman"/>
                <w:color w:val="auto"/>
                <w:kern w:val="0"/>
                <w:sz w:val="21"/>
                <w:szCs w:val="21"/>
              </w:rPr>
              <w:t>。</w:t>
            </w:r>
          </w:p>
        </w:tc>
        <w:tc>
          <w:tcPr>
            <w:tcW w:w="3095"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建设内容不变</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10"/>
                <w:sz w:val="21"/>
                <w:szCs w:val="21"/>
                <w:lang w:val="en-US" w:eastAsia="zh-CN"/>
              </w:rPr>
            </w:pPr>
            <w:r>
              <w:rPr>
                <w:rFonts w:hint="default" w:ascii="Times New Roman" w:hAnsi="Times New Roman" w:eastAsia="宋体" w:cs="Times New Roman"/>
                <w:color w:val="auto"/>
                <w:spacing w:val="-10"/>
                <w:sz w:val="21"/>
                <w:szCs w:val="21"/>
                <w:lang w:val="en-US" w:eastAsia="zh-CN"/>
              </w:rPr>
              <w:t>4</w:t>
            </w:r>
          </w:p>
        </w:tc>
        <w:tc>
          <w:tcPr>
            <w:tcW w:w="5480"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项目建成后，居民厨房油烟经抽油烟机经排风烟道，引至楼顶集中排出，排放浓度很小，不会对周围环境和项目自身产生不良影响。</w:t>
            </w:r>
          </w:p>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对于地下车库汽车尾气，地下车库设置排风系统，属于无组织排放，汽车尾气排放的非甲烷总烃和NO</w:t>
            </w:r>
            <w:r>
              <w:rPr>
                <w:rFonts w:hint="default" w:ascii="Times New Roman" w:hAnsi="Times New Roman" w:eastAsia="宋体" w:cs="Times New Roman"/>
                <w:color w:val="auto"/>
                <w:sz w:val="21"/>
                <w:szCs w:val="21"/>
                <w:vertAlign w:val="subscript"/>
              </w:rPr>
              <w:t>2</w:t>
            </w:r>
            <w:r>
              <w:rPr>
                <w:rFonts w:hint="default" w:ascii="Times New Roman" w:hAnsi="Times New Roman" w:eastAsia="宋体" w:cs="Times New Roman"/>
                <w:color w:val="auto"/>
                <w:sz w:val="21"/>
                <w:szCs w:val="21"/>
              </w:rPr>
              <w:t>满足《大气污染物综合排放标准》（GB16297</w:t>
            </w:r>
            <w:r>
              <w:rPr>
                <w:rFonts w:hint="default" w:ascii="Times New Roman" w:hAnsi="Times New Roman" w:eastAsia="宋体" w:cs="Times New Roman"/>
                <w:color w:val="auto"/>
                <w:sz w:val="21"/>
                <w:szCs w:val="21"/>
              </w:rPr>
              <w:sym w:font="Symbol" w:char="F02D"/>
            </w:r>
            <w:r>
              <w:rPr>
                <w:rFonts w:hint="default" w:ascii="Times New Roman" w:hAnsi="Times New Roman" w:eastAsia="宋体" w:cs="Times New Roman"/>
                <w:color w:val="auto"/>
                <w:sz w:val="21"/>
                <w:szCs w:val="21"/>
              </w:rPr>
              <w:t>1996）中表2中无组织排放监控浓度限值标准，CO的排放浓度符合《固定污染源一氧化碳排放标准》（DB13/478-2002）中无组织排放监控浓度限值标准。</w:t>
            </w:r>
          </w:p>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项目建成后，</w:t>
            </w:r>
            <w:r>
              <w:rPr>
                <w:rFonts w:hint="eastAsia" w:ascii="Times New Roman" w:hAnsi="Times New Roman" w:eastAsia="宋体" w:cs="Times New Roman"/>
                <w:color w:val="auto"/>
                <w:sz w:val="21"/>
                <w:szCs w:val="21"/>
                <w:lang w:val="en-US" w:eastAsia="zh-CN"/>
              </w:rPr>
              <w:t>垃圾箱</w:t>
            </w:r>
            <w:r>
              <w:rPr>
                <w:rFonts w:hint="default" w:ascii="Times New Roman" w:hAnsi="Times New Roman" w:eastAsia="宋体" w:cs="Times New Roman"/>
                <w:color w:val="auto"/>
                <w:sz w:val="21"/>
                <w:szCs w:val="21"/>
              </w:rPr>
              <w:t>，恶臭的排放符合《恶臭污染物排放标准》（GB14554-93）“新建改扩建”表1中二级标准。</w:t>
            </w:r>
          </w:p>
        </w:tc>
        <w:tc>
          <w:tcPr>
            <w:tcW w:w="3095"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已落实，经检测，本项目项目无组织臭气周界外浓度</w:t>
            </w:r>
            <w:r>
              <w:rPr>
                <w:rFonts w:hint="eastAsia" w:ascii="Times New Roman" w:hAnsi="Times New Roman" w:eastAsia="宋体"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1</w:t>
            </w:r>
            <w:r>
              <w:rPr>
                <w:rFonts w:hint="eastAsia" w:ascii="Times New Roman" w:hAnsi="Times New Roman" w:eastAsia="宋体" w:cs="Times New Roman"/>
                <w:color w:val="auto"/>
                <w:sz w:val="21"/>
                <w:szCs w:val="21"/>
                <w:lang w:val="en-US" w:eastAsia="zh-CN"/>
              </w:rPr>
              <w:t>0</w:t>
            </w:r>
            <w:r>
              <w:rPr>
                <w:rFonts w:hint="default" w:ascii="Times New Roman" w:hAnsi="Times New Roman" w:eastAsia="宋体" w:cs="Times New Roman"/>
                <w:color w:val="auto"/>
                <w:sz w:val="21"/>
                <w:szCs w:val="21"/>
                <w:lang w:val="en-US" w:eastAsia="zh-CN"/>
              </w:rPr>
              <w:t>（无量纲），满足《臭气污染物排放标准》（GB14554-93）表1新改扩建二级厂界标准值（臭气≤20（无量纲））</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10"/>
                <w:sz w:val="21"/>
                <w:szCs w:val="21"/>
                <w:lang w:val="en-US" w:eastAsia="zh-CN"/>
              </w:rPr>
            </w:pPr>
            <w:r>
              <w:rPr>
                <w:rFonts w:hint="default" w:ascii="Times New Roman" w:hAnsi="Times New Roman" w:eastAsia="宋体" w:cs="Times New Roman"/>
                <w:color w:val="auto"/>
                <w:spacing w:val="-10"/>
                <w:sz w:val="21"/>
                <w:szCs w:val="21"/>
                <w:lang w:val="en-US" w:eastAsia="zh-CN"/>
              </w:rPr>
              <w:t>5</w:t>
            </w:r>
          </w:p>
        </w:tc>
        <w:tc>
          <w:tcPr>
            <w:tcW w:w="5480"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项目建成投入使用后，生活污水经化粪池处理后排入市政污水管网，污水排放满足《污水综合排放标准》（GB8978-1996）三级标准及</w:t>
            </w:r>
            <w:r>
              <w:rPr>
                <w:rFonts w:hint="eastAsia" w:ascii="Times New Roman" w:hAnsi="Times New Roman" w:eastAsia="宋体" w:cs="Times New Roman"/>
                <w:color w:val="auto"/>
                <w:sz w:val="21"/>
                <w:szCs w:val="21"/>
                <w:lang w:val="en-US" w:eastAsia="zh-CN"/>
              </w:rPr>
              <w:t>盐山县污水</w:t>
            </w:r>
            <w:r>
              <w:rPr>
                <w:rFonts w:hint="default" w:ascii="Times New Roman" w:hAnsi="Times New Roman" w:eastAsia="宋体" w:cs="Times New Roman"/>
                <w:color w:val="auto"/>
                <w:sz w:val="21"/>
                <w:szCs w:val="21"/>
              </w:rPr>
              <w:t>处理厂入水水质要求</w:t>
            </w:r>
            <w:r>
              <w:rPr>
                <w:rFonts w:hint="default" w:ascii="Times New Roman" w:hAnsi="Times New Roman" w:eastAsia="宋体" w:cs="Times New Roman"/>
                <w:color w:val="auto"/>
                <w:sz w:val="21"/>
                <w:szCs w:val="21"/>
                <w:lang w:eastAsia="zh-CN"/>
              </w:rPr>
              <w:t>。</w:t>
            </w:r>
          </w:p>
        </w:tc>
        <w:tc>
          <w:tcPr>
            <w:tcW w:w="3095"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val="en-US" w:eastAsia="zh-CN"/>
              </w:rPr>
              <w:t>已落实，经检测</w:t>
            </w:r>
            <w:r>
              <w:rPr>
                <w:rFonts w:hint="default" w:ascii="Times New Roman" w:hAnsi="Times New Roman" w:eastAsia="宋体" w:cs="Times New Roman"/>
                <w:color w:val="auto"/>
                <w:sz w:val="21"/>
                <w:szCs w:val="21"/>
              </w:rPr>
              <w:t>项目生活污水总排放口pH范围为</w:t>
            </w:r>
            <w:r>
              <w:rPr>
                <w:rFonts w:hint="eastAsia" w:ascii="Times New Roman" w:hAnsi="Times New Roman" w:eastAsia="宋体" w:cs="Times New Roman"/>
                <w:color w:val="auto"/>
                <w:sz w:val="21"/>
                <w:szCs w:val="21"/>
                <w:lang w:val="en-US" w:eastAsia="zh-CN"/>
              </w:rPr>
              <w:t>6.54-6.80</w:t>
            </w:r>
            <w:r>
              <w:rPr>
                <w:rFonts w:hint="default" w:ascii="Times New Roman" w:hAnsi="Times New Roman" w:eastAsia="宋体" w:cs="Times New Roman"/>
                <w:color w:val="auto"/>
                <w:sz w:val="21"/>
                <w:szCs w:val="21"/>
                <w:lang w:val="en-US" w:eastAsia="zh-CN"/>
              </w:rPr>
              <w:t>（无</w:t>
            </w:r>
            <w:r>
              <w:rPr>
                <w:rFonts w:hint="default" w:ascii="Times New Roman" w:hAnsi="Times New Roman" w:eastAsia="宋体" w:cs="Times New Roman"/>
                <w:color w:val="auto"/>
                <w:sz w:val="21"/>
                <w:szCs w:val="21"/>
                <w:highlight w:val="none"/>
                <w:lang w:val="en-US" w:eastAsia="zh-CN"/>
              </w:rPr>
              <w:t>量纲）</w:t>
            </w:r>
            <w:r>
              <w:rPr>
                <w:rFonts w:hint="default" w:ascii="Times New Roman" w:hAnsi="Times New Roman" w:eastAsia="宋体" w:cs="Times New Roman"/>
                <w:color w:val="auto"/>
                <w:sz w:val="21"/>
                <w:szCs w:val="21"/>
                <w:highlight w:val="none"/>
                <w:lang w:eastAsia="zh-CN"/>
              </w:rPr>
              <w:t>、</w:t>
            </w:r>
            <w:r>
              <w:rPr>
                <w:rFonts w:hint="default" w:ascii="Times New Roman" w:hAnsi="Times New Roman" w:eastAsia="宋体" w:cs="Times New Roman"/>
                <w:color w:val="auto"/>
                <w:sz w:val="21"/>
                <w:szCs w:val="21"/>
                <w:highlight w:val="none"/>
              </w:rPr>
              <w:t>COD浓度最高值</w:t>
            </w:r>
            <w:r>
              <w:rPr>
                <w:rFonts w:hint="default" w:ascii="Times New Roman" w:hAnsi="Times New Roman" w:eastAsia="宋体" w:cs="Times New Roman"/>
                <w:color w:val="auto"/>
                <w:sz w:val="21"/>
                <w:szCs w:val="21"/>
                <w:highlight w:val="none"/>
                <w:lang w:eastAsia="zh-CN"/>
              </w:rPr>
              <w:t>为</w:t>
            </w:r>
            <w:r>
              <w:rPr>
                <w:rFonts w:hint="eastAsia" w:ascii="Times New Roman" w:hAnsi="Times New Roman" w:eastAsia="宋体" w:cs="Times New Roman"/>
                <w:color w:val="auto"/>
                <w:sz w:val="21"/>
                <w:szCs w:val="21"/>
                <w:highlight w:val="none"/>
                <w:lang w:val="en-US" w:eastAsia="zh-CN"/>
              </w:rPr>
              <w:t>140</w:t>
            </w:r>
            <w:r>
              <w:rPr>
                <w:rFonts w:hint="default" w:ascii="Times New Roman" w:hAnsi="Times New Roman" w:eastAsia="宋体" w:cs="Times New Roman"/>
                <w:color w:val="auto"/>
                <w:sz w:val="21"/>
                <w:szCs w:val="21"/>
                <w:highlight w:val="none"/>
              </w:rPr>
              <w:t>mg/L、</w:t>
            </w:r>
            <w:r>
              <w:rPr>
                <w:rFonts w:hint="eastAsia" w:ascii="Times New Roman" w:hAnsi="Times New Roman" w:eastAsia="宋体" w:cs="Times New Roman"/>
                <w:color w:val="auto"/>
                <w:sz w:val="21"/>
                <w:szCs w:val="21"/>
                <w:highlight w:val="none"/>
                <w:lang w:val="en-US" w:eastAsia="zh-CN"/>
              </w:rPr>
              <w:t>BOD</w:t>
            </w:r>
            <w:r>
              <w:rPr>
                <w:rFonts w:hint="eastAsia" w:ascii="Times New Roman" w:hAnsi="Times New Roman" w:eastAsia="宋体" w:cs="Times New Roman"/>
                <w:color w:val="auto"/>
                <w:sz w:val="21"/>
                <w:szCs w:val="21"/>
                <w:highlight w:val="none"/>
                <w:vertAlign w:val="subscript"/>
                <w:lang w:val="en-US" w:eastAsia="zh-CN"/>
              </w:rPr>
              <w:t>5</w:t>
            </w:r>
            <w:r>
              <w:rPr>
                <w:rFonts w:hint="default" w:ascii="Times New Roman" w:hAnsi="Times New Roman" w:eastAsia="宋体" w:cs="Times New Roman"/>
                <w:color w:val="auto"/>
                <w:sz w:val="21"/>
                <w:szCs w:val="21"/>
                <w:highlight w:val="none"/>
              </w:rPr>
              <w:t>浓度最高值</w:t>
            </w:r>
            <w:r>
              <w:rPr>
                <w:rFonts w:hint="default" w:ascii="Times New Roman" w:hAnsi="Times New Roman" w:eastAsia="宋体" w:cs="Times New Roman"/>
                <w:color w:val="auto"/>
                <w:sz w:val="21"/>
                <w:szCs w:val="21"/>
                <w:highlight w:val="none"/>
                <w:lang w:eastAsia="zh-CN"/>
              </w:rPr>
              <w:t>为</w:t>
            </w:r>
            <w:r>
              <w:rPr>
                <w:rFonts w:hint="eastAsia" w:ascii="Times New Roman" w:hAnsi="Times New Roman" w:eastAsia="宋体" w:cs="Times New Roman"/>
                <w:color w:val="auto"/>
                <w:sz w:val="21"/>
                <w:szCs w:val="21"/>
                <w:highlight w:val="none"/>
                <w:lang w:val="en-US" w:eastAsia="zh-CN"/>
              </w:rPr>
              <w:t>74</w:t>
            </w:r>
            <w:r>
              <w:rPr>
                <w:rFonts w:hint="default" w:ascii="Times New Roman" w:hAnsi="Times New Roman" w:eastAsia="宋体" w:cs="Times New Roman"/>
                <w:color w:val="auto"/>
                <w:sz w:val="21"/>
                <w:szCs w:val="21"/>
                <w:highlight w:val="none"/>
              </w:rPr>
              <w:t>mg/L</w:t>
            </w:r>
            <w:r>
              <w:rPr>
                <w:rFonts w:hint="default" w:ascii="Times New Roman" w:hAnsi="Times New Roman" w:eastAsia="宋体" w:cs="Times New Roman"/>
                <w:color w:val="auto"/>
                <w:sz w:val="21"/>
                <w:szCs w:val="21"/>
                <w:highlight w:val="none"/>
                <w:lang w:eastAsia="zh-CN"/>
              </w:rPr>
              <w:t>、</w:t>
            </w:r>
            <w:r>
              <w:rPr>
                <w:rFonts w:hint="default" w:ascii="Times New Roman" w:hAnsi="Times New Roman" w:eastAsia="宋体" w:cs="Times New Roman"/>
                <w:color w:val="auto"/>
                <w:sz w:val="21"/>
                <w:szCs w:val="21"/>
                <w:highlight w:val="none"/>
              </w:rPr>
              <w:t>氨氮浓度最高值</w:t>
            </w:r>
            <w:r>
              <w:rPr>
                <w:rFonts w:hint="default" w:ascii="Times New Roman" w:hAnsi="Times New Roman" w:eastAsia="宋体" w:cs="Times New Roman"/>
                <w:color w:val="auto"/>
                <w:sz w:val="21"/>
                <w:szCs w:val="21"/>
                <w:highlight w:val="none"/>
                <w:lang w:eastAsia="zh-CN"/>
              </w:rPr>
              <w:t>为</w:t>
            </w:r>
            <w:r>
              <w:rPr>
                <w:rFonts w:hint="eastAsia" w:ascii="Times New Roman" w:hAnsi="Times New Roman" w:eastAsia="宋体" w:cs="Times New Roman"/>
                <w:color w:val="auto"/>
                <w:sz w:val="21"/>
                <w:szCs w:val="21"/>
                <w:highlight w:val="none"/>
                <w:lang w:val="en-US" w:eastAsia="zh-CN"/>
              </w:rPr>
              <w:t>6.36</w:t>
            </w:r>
            <w:r>
              <w:rPr>
                <w:rFonts w:hint="default" w:ascii="Times New Roman" w:hAnsi="Times New Roman" w:eastAsia="宋体" w:cs="Times New Roman"/>
                <w:color w:val="auto"/>
                <w:sz w:val="21"/>
                <w:szCs w:val="21"/>
                <w:highlight w:val="none"/>
              </w:rPr>
              <w:t>mg/L</w:t>
            </w:r>
            <w:r>
              <w:rPr>
                <w:rFonts w:hint="eastAsia" w:ascii="Times New Roman" w:hAnsi="Times New Roman" w:eastAsia="宋体" w:cs="Times New Roman"/>
                <w:color w:val="auto"/>
                <w:sz w:val="21"/>
                <w:szCs w:val="21"/>
                <w:highlight w:val="none"/>
                <w:lang w:eastAsia="zh-CN"/>
              </w:rPr>
              <w:t>、</w:t>
            </w:r>
            <w:r>
              <w:rPr>
                <w:rFonts w:hint="eastAsia" w:ascii="Times New Roman" w:hAnsi="Times New Roman" w:eastAsia="宋体" w:cs="Times New Roman"/>
                <w:color w:val="auto"/>
                <w:sz w:val="21"/>
                <w:szCs w:val="21"/>
                <w:highlight w:val="none"/>
                <w:lang w:val="en-US" w:eastAsia="zh-CN"/>
              </w:rPr>
              <w:t>SS</w:t>
            </w:r>
            <w:r>
              <w:rPr>
                <w:rFonts w:hint="default" w:ascii="Times New Roman" w:hAnsi="Times New Roman" w:eastAsia="宋体" w:cs="Times New Roman"/>
                <w:color w:val="auto"/>
                <w:sz w:val="21"/>
                <w:szCs w:val="21"/>
                <w:highlight w:val="none"/>
              </w:rPr>
              <w:t>浓度最高值</w:t>
            </w:r>
            <w:r>
              <w:rPr>
                <w:rFonts w:hint="default" w:ascii="Times New Roman" w:hAnsi="Times New Roman" w:eastAsia="宋体" w:cs="Times New Roman"/>
                <w:color w:val="auto"/>
                <w:sz w:val="21"/>
                <w:szCs w:val="21"/>
                <w:highlight w:val="none"/>
                <w:lang w:eastAsia="zh-CN"/>
              </w:rPr>
              <w:t>为</w:t>
            </w:r>
            <w:r>
              <w:rPr>
                <w:rFonts w:hint="eastAsia" w:ascii="Times New Roman" w:hAnsi="Times New Roman" w:eastAsia="宋体" w:cs="Times New Roman"/>
                <w:color w:val="auto"/>
                <w:sz w:val="21"/>
                <w:szCs w:val="21"/>
                <w:highlight w:val="none"/>
                <w:lang w:val="en-US" w:eastAsia="zh-CN"/>
              </w:rPr>
              <w:t>72</w:t>
            </w:r>
            <w:r>
              <w:rPr>
                <w:rFonts w:hint="default" w:ascii="Times New Roman" w:hAnsi="Times New Roman" w:eastAsia="宋体" w:cs="Times New Roman"/>
                <w:color w:val="auto"/>
                <w:sz w:val="21"/>
                <w:szCs w:val="21"/>
                <w:highlight w:val="none"/>
              </w:rPr>
              <w:t>mg/L</w:t>
            </w:r>
            <w:r>
              <w:rPr>
                <w:rFonts w:hint="eastAsia" w:ascii="Times New Roman" w:hAnsi="Times New Roman" w:eastAsia="宋体" w:cs="Times New Roman"/>
                <w:color w:val="auto"/>
                <w:sz w:val="21"/>
                <w:szCs w:val="21"/>
                <w:highlight w:val="none"/>
                <w:lang w:eastAsia="zh-CN"/>
              </w:rPr>
              <w:t>、</w:t>
            </w:r>
            <w:r>
              <w:rPr>
                <w:rFonts w:hint="eastAsia" w:ascii="Times New Roman" w:hAnsi="Times New Roman" w:eastAsia="宋体" w:cs="Times New Roman"/>
                <w:color w:val="auto"/>
                <w:sz w:val="21"/>
                <w:szCs w:val="21"/>
                <w:highlight w:val="none"/>
                <w:lang w:val="en-US" w:eastAsia="zh-CN"/>
              </w:rPr>
              <w:t>总氮</w:t>
            </w:r>
            <w:r>
              <w:rPr>
                <w:rFonts w:hint="default" w:ascii="Times New Roman" w:hAnsi="Times New Roman" w:eastAsia="宋体" w:cs="Times New Roman"/>
                <w:color w:val="auto"/>
                <w:sz w:val="21"/>
                <w:szCs w:val="21"/>
                <w:highlight w:val="none"/>
              </w:rPr>
              <w:t>浓度最高值</w:t>
            </w:r>
            <w:r>
              <w:rPr>
                <w:rFonts w:hint="default" w:ascii="Times New Roman" w:hAnsi="Times New Roman" w:eastAsia="宋体" w:cs="Times New Roman"/>
                <w:color w:val="auto"/>
                <w:sz w:val="21"/>
                <w:szCs w:val="21"/>
                <w:highlight w:val="none"/>
                <w:lang w:eastAsia="zh-CN"/>
              </w:rPr>
              <w:t>为</w:t>
            </w:r>
            <w:r>
              <w:rPr>
                <w:rFonts w:hint="eastAsia" w:ascii="Times New Roman" w:hAnsi="Times New Roman" w:eastAsia="宋体" w:cs="Times New Roman"/>
                <w:color w:val="auto"/>
                <w:sz w:val="21"/>
                <w:szCs w:val="21"/>
                <w:highlight w:val="none"/>
                <w:lang w:val="en-US" w:eastAsia="zh-CN"/>
              </w:rPr>
              <w:t>12.8</w:t>
            </w:r>
            <w:r>
              <w:rPr>
                <w:rFonts w:hint="default" w:ascii="Times New Roman" w:hAnsi="Times New Roman" w:eastAsia="宋体" w:cs="Times New Roman"/>
                <w:color w:val="auto"/>
                <w:sz w:val="21"/>
                <w:szCs w:val="21"/>
                <w:highlight w:val="none"/>
              </w:rPr>
              <w:t>mg/L</w:t>
            </w:r>
            <w:r>
              <w:rPr>
                <w:rFonts w:hint="eastAsia" w:ascii="Times New Roman" w:hAnsi="Times New Roman" w:eastAsia="宋体" w:cs="Times New Roman"/>
                <w:color w:val="auto"/>
                <w:sz w:val="21"/>
                <w:szCs w:val="21"/>
                <w:highlight w:val="none"/>
                <w:lang w:eastAsia="zh-CN"/>
              </w:rPr>
              <w:t>、</w:t>
            </w:r>
            <w:r>
              <w:rPr>
                <w:rFonts w:hint="eastAsia" w:ascii="Times New Roman" w:hAnsi="Times New Roman" w:eastAsia="宋体" w:cs="Times New Roman"/>
                <w:color w:val="auto"/>
                <w:sz w:val="21"/>
                <w:szCs w:val="21"/>
                <w:highlight w:val="none"/>
                <w:lang w:val="en-US" w:eastAsia="zh-CN"/>
              </w:rPr>
              <w:t>动植物油</w:t>
            </w:r>
            <w:r>
              <w:rPr>
                <w:rFonts w:hint="default" w:ascii="Times New Roman" w:hAnsi="Times New Roman" w:eastAsia="宋体" w:cs="Times New Roman"/>
                <w:color w:val="auto"/>
                <w:sz w:val="21"/>
                <w:szCs w:val="21"/>
                <w:highlight w:val="none"/>
              </w:rPr>
              <w:t>浓度最高值</w:t>
            </w:r>
            <w:r>
              <w:rPr>
                <w:rFonts w:hint="default" w:ascii="Times New Roman" w:hAnsi="Times New Roman" w:eastAsia="宋体" w:cs="Times New Roman"/>
                <w:color w:val="auto"/>
                <w:sz w:val="21"/>
                <w:szCs w:val="21"/>
                <w:highlight w:val="none"/>
                <w:lang w:eastAsia="zh-CN"/>
              </w:rPr>
              <w:t>为</w:t>
            </w:r>
            <w:r>
              <w:rPr>
                <w:rFonts w:hint="eastAsia" w:ascii="Times New Roman" w:hAnsi="Times New Roman" w:eastAsia="宋体" w:cs="Times New Roman"/>
                <w:color w:val="auto"/>
                <w:sz w:val="21"/>
                <w:szCs w:val="21"/>
                <w:highlight w:val="none"/>
                <w:lang w:val="en-US" w:eastAsia="zh-CN"/>
              </w:rPr>
              <w:t>1.31</w:t>
            </w:r>
            <w:r>
              <w:rPr>
                <w:rFonts w:hint="default" w:ascii="Times New Roman" w:hAnsi="Times New Roman" w:eastAsia="宋体" w:cs="Times New Roman"/>
                <w:color w:val="auto"/>
                <w:sz w:val="21"/>
                <w:szCs w:val="21"/>
                <w:highlight w:val="none"/>
              </w:rPr>
              <w:t>mg/L</w:t>
            </w:r>
            <w:r>
              <w:rPr>
                <w:rFonts w:hint="default" w:ascii="Times New Roman" w:hAnsi="Times New Roman" w:eastAsia="宋体" w:cs="Times New Roman"/>
                <w:color w:val="auto"/>
                <w:sz w:val="21"/>
                <w:szCs w:val="21"/>
                <w:highlight w:val="none"/>
                <w:lang w:eastAsia="zh-CN"/>
              </w:rPr>
              <w:t>，</w:t>
            </w:r>
            <w:r>
              <w:rPr>
                <w:rFonts w:hint="default" w:ascii="Times New Roman" w:hAnsi="Times New Roman" w:eastAsia="宋体" w:cs="Times New Roman"/>
                <w:color w:val="auto"/>
                <w:sz w:val="21"/>
                <w:szCs w:val="21"/>
                <w:highlight w:val="none"/>
              </w:rPr>
              <w:t>满足《污</w:t>
            </w:r>
            <w:r>
              <w:rPr>
                <w:rFonts w:hint="default" w:ascii="Times New Roman" w:hAnsi="Times New Roman" w:eastAsia="宋体" w:cs="Times New Roman"/>
                <w:color w:val="auto"/>
                <w:sz w:val="21"/>
                <w:szCs w:val="21"/>
              </w:rPr>
              <w:t>水综合排放标准》（GB89</w:t>
            </w:r>
            <w:r>
              <w:rPr>
                <w:rFonts w:hint="eastAsia" w:ascii="Times New Roman" w:hAnsi="Times New Roman" w:eastAsia="宋体" w:cs="Times New Roman"/>
                <w:color w:val="auto"/>
                <w:sz w:val="21"/>
                <w:szCs w:val="21"/>
                <w:lang w:val="en-US" w:eastAsia="zh-CN"/>
              </w:rPr>
              <w:t xml:space="preserve"> </w:t>
            </w:r>
            <w:r>
              <w:rPr>
                <w:rFonts w:hint="default" w:ascii="Times New Roman" w:hAnsi="Times New Roman" w:eastAsia="宋体" w:cs="Times New Roman"/>
                <w:color w:val="auto"/>
                <w:sz w:val="21"/>
                <w:szCs w:val="21"/>
              </w:rPr>
              <w:t>78-1996）表4三级标准并满足</w:t>
            </w:r>
            <w:r>
              <w:rPr>
                <w:rFonts w:hint="default" w:ascii="Times New Roman" w:hAnsi="Times New Roman" w:eastAsia="宋体" w:cs="Times New Roman"/>
                <w:color w:val="auto"/>
                <w:sz w:val="21"/>
                <w:szCs w:val="21"/>
                <w:lang w:val="en-US" w:eastAsia="zh-CN"/>
              </w:rPr>
              <w:t>盐山县污水</w:t>
            </w:r>
            <w:r>
              <w:rPr>
                <w:rFonts w:hint="default" w:ascii="Times New Roman" w:hAnsi="Times New Roman" w:eastAsia="宋体" w:cs="Times New Roman"/>
                <w:color w:val="auto"/>
                <w:sz w:val="21"/>
                <w:szCs w:val="21"/>
              </w:rPr>
              <w:t>处理厂入水水质要求</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6</w:t>
            </w:r>
          </w:p>
        </w:tc>
        <w:tc>
          <w:tcPr>
            <w:tcW w:w="5480" w:type="dxa"/>
            <w:vAlign w:val="center"/>
          </w:tcPr>
          <w:p>
            <w:pPr>
              <w:pStyle w:val="66"/>
              <w:keepNext w:val="0"/>
              <w:keepLines w:val="0"/>
              <w:pageBreakBefore w:val="0"/>
              <w:kinsoku/>
              <w:wordWrap/>
              <w:overflowPunct/>
              <w:topLinePunct w:val="0"/>
              <w:autoSpaceDE/>
              <w:autoSpaceDN/>
              <w:bidi w:val="0"/>
              <w:adjustRightInd/>
              <w:snapToGrid/>
              <w:spacing w:after="0" w:line="240" w:lineRule="auto"/>
              <w:ind w:firstLine="0" w:firstLineChars="0"/>
              <w:jc w:val="left"/>
              <w:textAlignment w:val="auto"/>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项目主要噪声源为生活水泵、地下停车场通风设施以及交通噪声等。</w:t>
            </w:r>
          </w:p>
          <w:p>
            <w:pPr>
              <w:pStyle w:val="66"/>
              <w:keepNext w:val="0"/>
              <w:keepLines w:val="0"/>
              <w:pageBreakBefore w:val="0"/>
              <w:kinsoku/>
              <w:wordWrap/>
              <w:overflowPunct/>
              <w:topLinePunct w:val="0"/>
              <w:autoSpaceDE/>
              <w:autoSpaceDN/>
              <w:bidi w:val="0"/>
              <w:adjustRightInd/>
              <w:snapToGrid/>
              <w:spacing w:after="0" w:line="240" w:lineRule="auto"/>
              <w:ind w:firstLine="0" w:firstLineChars="0"/>
              <w:jc w:val="left"/>
              <w:textAlignment w:val="auto"/>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①汽车噪声影响分析</w:t>
            </w:r>
          </w:p>
          <w:p>
            <w:pPr>
              <w:pStyle w:val="66"/>
              <w:keepNext w:val="0"/>
              <w:keepLines w:val="0"/>
              <w:pageBreakBefore w:val="0"/>
              <w:kinsoku/>
              <w:wordWrap/>
              <w:overflowPunct/>
              <w:topLinePunct w:val="0"/>
              <w:autoSpaceDE/>
              <w:autoSpaceDN/>
              <w:bidi w:val="0"/>
              <w:adjustRightInd/>
              <w:snapToGrid/>
              <w:spacing w:after="0" w:line="240" w:lineRule="auto"/>
              <w:ind w:firstLine="0" w:firstLineChars="0"/>
              <w:jc w:val="left"/>
              <w:textAlignment w:val="auto"/>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运营期，加强进出车辆的管理，限速；确保道路畅通，避免车辆在行驶中产生意外噪声，限制鸣笛；合理设置进出通道，降低车辆拥挤程度，以减少车辆进出所产生的噪声对小区居民的影响。</w:t>
            </w:r>
          </w:p>
          <w:p>
            <w:pPr>
              <w:pStyle w:val="66"/>
              <w:keepNext w:val="0"/>
              <w:keepLines w:val="0"/>
              <w:pageBreakBefore w:val="0"/>
              <w:kinsoku/>
              <w:wordWrap/>
              <w:overflowPunct/>
              <w:topLinePunct w:val="0"/>
              <w:autoSpaceDE/>
              <w:autoSpaceDN/>
              <w:bidi w:val="0"/>
              <w:adjustRightInd/>
              <w:snapToGrid/>
              <w:spacing w:after="0" w:line="240" w:lineRule="auto"/>
              <w:ind w:firstLine="0" w:firstLineChars="0"/>
              <w:jc w:val="left"/>
              <w:textAlignment w:val="auto"/>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②公共设施噪声</w:t>
            </w:r>
          </w:p>
          <w:p>
            <w:pPr>
              <w:pStyle w:val="66"/>
              <w:keepNext w:val="0"/>
              <w:keepLines w:val="0"/>
              <w:pageBreakBefore w:val="0"/>
              <w:kinsoku/>
              <w:wordWrap/>
              <w:overflowPunct/>
              <w:topLinePunct w:val="0"/>
              <w:autoSpaceDE/>
              <w:autoSpaceDN/>
              <w:bidi w:val="0"/>
              <w:adjustRightInd/>
              <w:snapToGrid/>
              <w:spacing w:after="0" w:line="240" w:lineRule="auto"/>
              <w:ind w:firstLine="0" w:firstLineChars="0"/>
              <w:jc w:val="left"/>
              <w:textAlignment w:val="auto"/>
              <w:rPr>
                <w:rFonts w:hint="default" w:ascii="Times New Roman" w:hAnsi="Times New Roman" w:eastAsia="宋体" w:cs="Times New Roman"/>
                <w:snapToGrid w:val="0"/>
                <w:color w:val="auto"/>
                <w:sz w:val="21"/>
                <w:szCs w:val="21"/>
              </w:rPr>
            </w:pPr>
            <w:r>
              <w:rPr>
                <w:rFonts w:hint="default" w:ascii="Times New Roman" w:hAnsi="Times New Roman" w:eastAsia="宋体" w:cs="Times New Roman"/>
                <w:snapToGrid w:val="0"/>
                <w:color w:val="auto"/>
                <w:sz w:val="21"/>
                <w:szCs w:val="21"/>
              </w:rPr>
              <w:t>生活水泵、抽排风机等高噪声设备应布置在地下或楼顶的设备间内，泵类和风机加装减振基础等，尽量远离办公场所等需要保持安静的场所。</w:t>
            </w:r>
          </w:p>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left"/>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snapToGrid w:val="0"/>
                <w:color w:val="auto"/>
                <w:sz w:val="21"/>
                <w:szCs w:val="21"/>
              </w:rPr>
              <w:t>项目运营后，边界昼夜间</w:t>
            </w:r>
            <w:r>
              <w:rPr>
                <w:rFonts w:hint="default" w:ascii="Times New Roman" w:hAnsi="Times New Roman" w:eastAsia="宋体" w:cs="Times New Roman"/>
                <w:snapToGrid w:val="0"/>
                <w:color w:val="auto"/>
                <w:sz w:val="21"/>
                <w:szCs w:val="21"/>
                <w:lang w:val="en-US" w:eastAsia="zh-CN"/>
              </w:rPr>
              <w:t>需</w:t>
            </w:r>
            <w:r>
              <w:rPr>
                <w:rFonts w:hint="default" w:ascii="Times New Roman" w:hAnsi="Times New Roman" w:eastAsia="宋体" w:cs="Times New Roman"/>
                <w:snapToGrid w:val="0"/>
                <w:color w:val="auto"/>
                <w:sz w:val="21"/>
                <w:szCs w:val="21"/>
              </w:rPr>
              <w:t>满足《社会生活环境噪声排放标准》（22337-2008）中的</w:t>
            </w:r>
            <w:r>
              <w:rPr>
                <w:rFonts w:hint="eastAsia" w:ascii="Times New Roman" w:hAnsi="Times New Roman" w:eastAsia="宋体" w:cs="Times New Roman"/>
                <w:snapToGrid w:val="0"/>
                <w:color w:val="auto"/>
                <w:sz w:val="21"/>
                <w:szCs w:val="21"/>
                <w:lang w:val="en-US" w:eastAsia="zh-CN"/>
              </w:rPr>
              <w:t>2</w:t>
            </w:r>
            <w:r>
              <w:rPr>
                <w:rFonts w:hint="default" w:ascii="Times New Roman" w:hAnsi="Times New Roman" w:eastAsia="宋体" w:cs="Times New Roman"/>
                <w:snapToGrid w:val="0"/>
                <w:color w:val="auto"/>
                <w:sz w:val="21"/>
                <w:szCs w:val="21"/>
              </w:rPr>
              <w:t>类标准，临路一侧边界昼夜间</w:t>
            </w:r>
            <w:r>
              <w:rPr>
                <w:rFonts w:hint="default" w:ascii="Times New Roman" w:hAnsi="Times New Roman" w:eastAsia="宋体" w:cs="Times New Roman"/>
                <w:snapToGrid w:val="0"/>
                <w:color w:val="auto"/>
                <w:sz w:val="21"/>
                <w:szCs w:val="21"/>
                <w:lang w:val="en-US" w:eastAsia="zh-CN"/>
              </w:rPr>
              <w:t>需</w:t>
            </w:r>
            <w:r>
              <w:rPr>
                <w:rFonts w:hint="default" w:ascii="Times New Roman" w:hAnsi="Times New Roman" w:eastAsia="宋体" w:cs="Times New Roman"/>
                <w:snapToGrid w:val="0"/>
                <w:color w:val="auto"/>
                <w:sz w:val="21"/>
                <w:szCs w:val="21"/>
              </w:rPr>
              <w:t>满足《社会生活环境噪声排放标准》（22337-2008）中的4类标准</w:t>
            </w:r>
            <w:r>
              <w:rPr>
                <w:rFonts w:hint="default" w:ascii="Times New Roman" w:hAnsi="Times New Roman" w:eastAsia="宋体" w:cs="Times New Roman"/>
                <w:color w:val="auto"/>
                <w:sz w:val="21"/>
                <w:szCs w:val="21"/>
              </w:rPr>
              <w:t>。</w:t>
            </w:r>
          </w:p>
        </w:tc>
        <w:tc>
          <w:tcPr>
            <w:tcW w:w="3095" w:type="dxa"/>
            <w:vAlign w:val="center"/>
          </w:tcPr>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已落实，经检测，项目</w:t>
            </w:r>
            <w:r>
              <w:rPr>
                <w:rFonts w:hint="default" w:ascii="Times New Roman" w:hAnsi="Times New Roman" w:eastAsia="宋体" w:cs="Times New Roman"/>
                <w:color w:val="auto"/>
                <w:sz w:val="21"/>
                <w:szCs w:val="21"/>
                <w:lang w:eastAsia="zh-CN"/>
              </w:rPr>
              <w:t>南、</w:t>
            </w:r>
            <w:r>
              <w:rPr>
                <w:rFonts w:hint="eastAsia" w:ascii="Times New Roman" w:hAnsi="Times New Roman" w:eastAsia="宋体" w:cs="Times New Roman"/>
                <w:color w:val="auto"/>
                <w:sz w:val="21"/>
                <w:szCs w:val="21"/>
                <w:lang w:val="en-US" w:eastAsia="zh-CN"/>
              </w:rPr>
              <w:t>东</w:t>
            </w:r>
            <w:r>
              <w:rPr>
                <w:rFonts w:hint="default" w:ascii="Times New Roman" w:hAnsi="Times New Roman" w:eastAsia="宋体" w:cs="Times New Roman"/>
                <w:color w:val="auto"/>
                <w:sz w:val="21"/>
                <w:szCs w:val="21"/>
              </w:rPr>
              <w:t>厂界昼间噪声最大值</w:t>
            </w:r>
            <w:r>
              <w:rPr>
                <w:rFonts w:hint="default" w:ascii="Times New Roman" w:hAnsi="Times New Roman" w:eastAsia="宋体" w:cs="Times New Roman"/>
                <w:color w:val="auto"/>
                <w:sz w:val="21"/>
                <w:szCs w:val="21"/>
                <w:highlight w:val="none"/>
              </w:rPr>
              <w:t>为</w:t>
            </w:r>
            <w:r>
              <w:rPr>
                <w:rFonts w:hint="eastAsia" w:ascii="Times New Roman" w:hAnsi="Times New Roman" w:eastAsia="宋体" w:cs="Times New Roman"/>
                <w:color w:val="auto"/>
                <w:sz w:val="21"/>
                <w:szCs w:val="21"/>
                <w:highlight w:val="none"/>
                <w:lang w:val="en-US" w:eastAsia="zh-CN"/>
              </w:rPr>
              <w:t>62.5</w:t>
            </w:r>
            <w:r>
              <w:rPr>
                <w:rFonts w:hint="default" w:ascii="Times New Roman" w:hAnsi="Times New Roman" w:eastAsia="宋体" w:cs="Times New Roman"/>
                <w:color w:val="auto"/>
                <w:sz w:val="21"/>
                <w:szCs w:val="21"/>
                <w:highlight w:val="none"/>
              </w:rPr>
              <w:t>dB(A)，夜间噪声最大值为</w:t>
            </w:r>
            <w:r>
              <w:rPr>
                <w:rFonts w:hint="eastAsia" w:ascii="Times New Roman" w:hAnsi="Times New Roman" w:eastAsia="宋体" w:cs="Times New Roman"/>
                <w:color w:val="auto"/>
                <w:sz w:val="21"/>
                <w:szCs w:val="21"/>
                <w:highlight w:val="none"/>
                <w:lang w:val="en-US" w:eastAsia="zh-CN"/>
              </w:rPr>
              <w:t>53.3</w:t>
            </w:r>
            <w:r>
              <w:rPr>
                <w:rFonts w:hint="default" w:ascii="Times New Roman" w:hAnsi="Times New Roman" w:eastAsia="宋体" w:cs="Times New Roman"/>
                <w:color w:val="auto"/>
                <w:sz w:val="21"/>
                <w:szCs w:val="21"/>
                <w:highlight w:val="none"/>
              </w:rPr>
              <w:t>dB(A)，满</w:t>
            </w:r>
            <w:r>
              <w:rPr>
                <w:rFonts w:hint="default" w:ascii="Times New Roman" w:hAnsi="Times New Roman" w:eastAsia="宋体" w:cs="Times New Roman"/>
                <w:color w:val="auto"/>
                <w:sz w:val="21"/>
                <w:szCs w:val="21"/>
              </w:rPr>
              <w:t>足《社会生活环境噪声排放标准》（GB 22337-2008）4类标准（昼间≤70</w:t>
            </w:r>
            <w:r>
              <w:rPr>
                <w:rFonts w:hint="default" w:ascii="Times New Roman" w:hAnsi="Times New Roman" w:eastAsia="宋体" w:cs="Times New Roman"/>
                <w:bCs/>
                <w:color w:val="auto"/>
                <w:sz w:val="21"/>
                <w:szCs w:val="21"/>
              </w:rPr>
              <w:t>dB(A)</w:t>
            </w:r>
            <w:r>
              <w:rPr>
                <w:rFonts w:hint="default" w:ascii="Times New Roman" w:hAnsi="Times New Roman" w:eastAsia="宋体" w:cs="Times New Roman"/>
                <w:color w:val="auto"/>
                <w:sz w:val="21"/>
                <w:szCs w:val="21"/>
              </w:rPr>
              <w:t>；夜间≤55</w:t>
            </w:r>
            <w:r>
              <w:rPr>
                <w:rFonts w:hint="default" w:ascii="Times New Roman" w:hAnsi="Times New Roman" w:eastAsia="宋体" w:cs="Times New Roman"/>
                <w:bCs/>
                <w:color w:val="auto"/>
                <w:sz w:val="21"/>
                <w:szCs w:val="21"/>
              </w:rPr>
              <w:t>dB(A)</w:t>
            </w:r>
            <w:r>
              <w:rPr>
                <w:rFonts w:hint="default" w:ascii="Times New Roman" w:hAnsi="Times New Roman" w:eastAsia="宋体" w:cs="Times New Roman"/>
                <w:color w:val="auto"/>
                <w:sz w:val="21"/>
                <w:szCs w:val="21"/>
              </w:rPr>
              <w:t>）；</w:t>
            </w:r>
            <w:r>
              <w:rPr>
                <w:rFonts w:hint="eastAsia" w:ascii="Times New Roman" w:hAnsi="Times New Roman" w:eastAsia="宋体" w:cs="Times New Roman"/>
                <w:color w:val="auto"/>
                <w:sz w:val="21"/>
                <w:szCs w:val="21"/>
                <w:lang w:val="en-US" w:eastAsia="zh-CN"/>
              </w:rPr>
              <w:t>北</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highlight w:val="none"/>
                <w:lang w:eastAsia="zh-CN"/>
              </w:rPr>
              <w:t>西</w:t>
            </w:r>
            <w:r>
              <w:rPr>
                <w:rFonts w:hint="default" w:ascii="Times New Roman" w:hAnsi="Times New Roman" w:eastAsia="宋体" w:cs="Times New Roman"/>
                <w:color w:val="auto"/>
                <w:sz w:val="21"/>
                <w:szCs w:val="21"/>
                <w:highlight w:val="none"/>
              </w:rPr>
              <w:t>厂界昼间噪声最大值为</w:t>
            </w:r>
            <w:r>
              <w:rPr>
                <w:rFonts w:hint="eastAsia" w:ascii="Times New Roman" w:hAnsi="Times New Roman" w:eastAsia="宋体" w:cs="Times New Roman"/>
                <w:color w:val="auto"/>
                <w:sz w:val="21"/>
                <w:szCs w:val="21"/>
                <w:highlight w:val="none"/>
                <w:lang w:val="en-US" w:eastAsia="zh-CN"/>
              </w:rPr>
              <w:t>58.9</w:t>
            </w:r>
            <w:r>
              <w:rPr>
                <w:rFonts w:hint="default" w:ascii="Times New Roman" w:hAnsi="Times New Roman" w:eastAsia="宋体" w:cs="Times New Roman"/>
                <w:bCs/>
                <w:color w:val="auto"/>
                <w:sz w:val="21"/>
                <w:szCs w:val="21"/>
                <w:highlight w:val="none"/>
              </w:rPr>
              <w:t>dB(A)</w:t>
            </w:r>
            <w:r>
              <w:rPr>
                <w:rFonts w:hint="default" w:ascii="Times New Roman" w:hAnsi="Times New Roman" w:eastAsia="宋体" w:cs="Times New Roman"/>
                <w:color w:val="auto"/>
                <w:sz w:val="21"/>
                <w:szCs w:val="21"/>
                <w:highlight w:val="none"/>
              </w:rPr>
              <w:t>，夜间噪声最大值为</w:t>
            </w:r>
            <w:r>
              <w:rPr>
                <w:rFonts w:hint="eastAsia" w:ascii="Times New Roman" w:hAnsi="Times New Roman" w:eastAsia="宋体" w:cs="Times New Roman"/>
                <w:color w:val="auto"/>
                <w:sz w:val="21"/>
                <w:szCs w:val="21"/>
                <w:highlight w:val="none"/>
                <w:lang w:val="en-US" w:eastAsia="zh-CN"/>
              </w:rPr>
              <w:t>49.2</w:t>
            </w:r>
            <w:r>
              <w:rPr>
                <w:rFonts w:hint="default" w:ascii="Times New Roman" w:hAnsi="Times New Roman" w:eastAsia="宋体" w:cs="Times New Roman"/>
                <w:color w:val="auto"/>
                <w:sz w:val="21"/>
                <w:szCs w:val="21"/>
                <w:highlight w:val="none"/>
              </w:rPr>
              <w:t>dB(A)，</w:t>
            </w:r>
            <w:r>
              <w:rPr>
                <w:rFonts w:hint="default" w:ascii="Times New Roman" w:hAnsi="Times New Roman" w:eastAsia="宋体" w:cs="Times New Roman"/>
                <w:color w:val="auto"/>
                <w:sz w:val="21"/>
                <w:szCs w:val="21"/>
              </w:rPr>
              <w:t>满足《社会生活环境噪声排放标准》（GB 22337-2008）</w:t>
            </w:r>
            <w:r>
              <w:rPr>
                <w:rFonts w:hint="eastAsia" w:ascii="Times New Roman" w:hAnsi="Times New Roman" w:eastAsia="宋体" w:cs="Times New Roman"/>
                <w:color w:val="auto"/>
                <w:sz w:val="21"/>
                <w:szCs w:val="21"/>
                <w:lang w:val="en-US" w:eastAsia="zh-CN"/>
              </w:rPr>
              <w:t>2</w:t>
            </w:r>
            <w:r>
              <w:rPr>
                <w:rFonts w:hint="default" w:ascii="Times New Roman" w:hAnsi="Times New Roman" w:eastAsia="宋体" w:cs="Times New Roman"/>
                <w:color w:val="auto"/>
                <w:sz w:val="21"/>
                <w:szCs w:val="21"/>
              </w:rPr>
              <w:t>类标准（昼间≤</w:t>
            </w:r>
            <w:r>
              <w:rPr>
                <w:rFonts w:hint="eastAsia" w:ascii="Times New Roman" w:hAnsi="Times New Roman" w:eastAsia="宋体" w:cs="Times New Roman"/>
                <w:color w:val="auto"/>
                <w:sz w:val="21"/>
                <w:szCs w:val="21"/>
                <w:lang w:val="en-US" w:eastAsia="zh-CN"/>
              </w:rPr>
              <w:t>6</w:t>
            </w:r>
            <w:r>
              <w:rPr>
                <w:rFonts w:hint="default" w:ascii="Times New Roman" w:hAnsi="Times New Roman" w:eastAsia="宋体" w:cs="Times New Roman"/>
                <w:color w:val="auto"/>
                <w:sz w:val="21"/>
                <w:szCs w:val="21"/>
              </w:rPr>
              <w:t>0</w:t>
            </w:r>
            <w:r>
              <w:rPr>
                <w:rFonts w:hint="default" w:ascii="Times New Roman" w:hAnsi="Times New Roman" w:eastAsia="宋体" w:cs="Times New Roman"/>
                <w:bCs/>
                <w:color w:val="auto"/>
                <w:sz w:val="21"/>
                <w:szCs w:val="21"/>
              </w:rPr>
              <w:t>dB(A)</w:t>
            </w:r>
            <w:r>
              <w:rPr>
                <w:rFonts w:hint="default" w:ascii="Times New Roman" w:hAnsi="Times New Roman" w:eastAsia="宋体" w:cs="Times New Roman"/>
                <w:color w:val="auto"/>
                <w:sz w:val="21"/>
                <w:szCs w:val="21"/>
              </w:rPr>
              <w:t>；夜间≤5</w:t>
            </w:r>
            <w:r>
              <w:rPr>
                <w:rFonts w:hint="eastAsia" w:ascii="Times New Roman" w:hAnsi="Times New Roman" w:eastAsia="宋体" w:cs="Times New Roman"/>
                <w:color w:val="auto"/>
                <w:sz w:val="21"/>
                <w:szCs w:val="21"/>
                <w:lang w:val="en-US" w:eastAsia="zh-CN"/>
              </w:rPr>
              <w:t>0</w:t>
            </w:r>
            <w:r>
              <w:rPr>
                <w:rFonts w:hint="default" w:ascii="Times New Roman" w:hAnsi="Times New Roman" w:eastAsia="宋体" w:cs="Times New Roman"/>
                <w:bCs/>
                <w:color w:val="auto"/>
                <w:sz w:val="21"/>
                <w:szCs w:val="21"/>
              </w:rPr>
              <w:t>dB(A)</w:t>
            </w:r>
            <w:r>
              <w:rPr>
                <w:rFonts w:hint="default" w:ascii="Times New Roman" w:hAnsi="Times New Roman" w:eastAsia="宋体" w:cs="Times New Roman"/>
                <w:color w:val="auto"/>
                <w:sz w:val="21"/>
                <w:szCs w:val="21"/>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7</w:t>
            </w:r>
          </w:p>
        </w:tc>
        <w:tc>
          <w:tcPr>
            <w:tcW w:w="5480" w:type="dxa"/>
            <w:vAlign w:val="center"/>
          </w:tcPr>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snapToGrid w:val="0"/>
                <w:color w:val="auto"/>
                <w:sz w:val="21"/>
                <w:szCs w:val="21"/>
              </w:rPr>
              <w:t>项目营运后，建有住宅楼及配套公共建筑居民生活产生生活垃圾由专人分类收集，每日定时由物业管理后再由环卫部门统一收集后运至垃圾处理厂进行处理。</w:t>
            </w:r>
          </w:p>
        </w:tc>
        <w:tc>
          <w:tcPr>
            <w:tcW w:w="3095" w:type="dxa"/>
            <w:vAlign w:val="center"/>
          </w:tcPr>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已落实</w:t>
            </w:r>
          </w:p>
        </w:tc>
      </w:tr>
    </w:tbl>
    <w:p>
      <w:pPr>
        <w:rPr>
          <w:rFonts w:hint="default" w:ascii="Times New Roman" w:hAnsi="Times New Roman" w:eastAsia="宋体" w:cs="Times New Roman"/>
          <w:color w:val="FF0000"/>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2"/>
        <w:rPr>
          <w:rFonts w:hint="default" w:ascii="Times New Roman" w:hAnsi="Times New Roman" w:eastAsia="宋体" w:cs="Times New Roman"/>
          <w:color w:val="auto"/>
        </w:rPr>
      </w:pPr>
      <w:bookmarkStart w:id="61" w:name="_Toc9231"/>
      <w:r>
        <w:rPr>
          <w:rFonts w:hint="default" w:ascii="Times New Roman" w:hAnsi="Times New Roman" w:eastAsia="宋体" w:cs="Times New Roman"/>
          <w:color w:val="auto"/>
        </w:rPr>
        <w:t>5 验收评价标准</w:t>
      </w:r>
      <w:bookmarkEnd w:id="61"/>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表</w:t>
      </w:r>
      <w:r>
        <w:rPr>
          <w:rFonts w:hint="default" w:ascii="Times New Roman" w:hAnsi="Times New Roman" w:eastAsia="宋体" w:cs="Times New Roman"/>
          <w:color w:val="auto"/>
          <w:sz w:val="24"/>
          <w:szCs w:val="24"/>
          <w:lang w:val="en-US" w:eastAsia="zh-CN"/>
        </w:rPr>
        <w:t>5-1</w:t>
      </w:r>
      <w:r>
        <w:rPr>
          <w:rFonts w:hint="default" w:ascii="Times New Roman" w:hAnsi="Times New Roman" w:eastAsia="宋体" w:cs="Times New Roman"/>
          <w:color w:val="auto"/>
          <w:sz w:val="24"/>
          <w:szCs w:val="24"/>
        </w:rPr>
        <w:t xml:space="preserve"> </w:t>
      </w:r>
      <w:r>
        <w:rPr>
          <w:rFonts w:hint="default" w:ascii="Times New Roman" w:hAnsi="Times New Roman" w:eastAsia="宋体" w:cs="Times New Roman"/>
          <w:color w:val="auto"/>
          <w:sz w:val="24"/>
          <w:szCs w:val="24"/>
          <w:lang w:val="en-US" w:eastAsia="zh-CN"/>
        </w:rPr>
        <w:t xml:space="preserve"> 验收执行标准</w:t>
      </w:r>
    </w:p>
    <w:tbl>
      <w:tblPr>
        <w:tblStyle w:val="31"/>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0"/>
        <w:gridCol w:w="1037"/>
        <w:gridCol w:w="2434"/>
        <w:gridCol w:w="2058"/>
        <w:gridCol w:w="21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840"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项目</w:t>
            </w:r>
          </w:p>
        </w:tc>
        <w:tc>
          <w:tcPr>
            <w:tcW w:w="103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污染源</w:t>
            </w:r>
          </w:p>
        </w:tc>
        <w:tc>
          <w:tcPr>
            <w:tcW w:w="2434"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治理措施</w:t>
            </w:r>
          </w:p>
        </w:tc>
        <w:tc>
          <w:tcPr>
            <w:tcW w:w="2058"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验收指标</w:t>
            </w:r>
          </w:p>
        </w:tc>
        <w:tc>
          <w:tcPr>
            <w:tcW w:w="215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验收标准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07" w:hRule="atLeast"/>
          <w:jc w:val="center"/>
        </w:trPr>
        <w:tc>
          <w:tcPr>
            <w:tcW w:w="840" w:type="dxa"/>
            <w:vMerge w:val="restart"/>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废气</w:t>
            </w:r>
          </w:p>
        </w:tc>
        <w:tc>
          <w:tcPr>
            <w:tcW w:w="103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地下</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车库</w:t>
            </w:r>
          </w:p>
        </w:tc>
        <w:tc>
          <w:tcPr>
            <w:tcW w:w="2434"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地下车库设计多个通风口、加强通风及车位管理</w:t>
            </w:r>
          </w:p>
        </w:tc>
        <w:tc>
          <w:tcPr>
            <w:tcW w:w="2058"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汽车尾气浓度较低，对环境空气影响较小</w:t>
            </w:r>
          </w:p>
        </w:tc>
        <w:tc>
          <w:tcPr>
            <w:tcW w:w="215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eastAsia" w:ascii="Times New Roman" w:hAnsi="Times New Roman" w:eastAsia="宋体" w:cs="Times New Roman"/>
                <w:snapToGrid w:val="0"/>
                <w:color w:val="auto"/>
                <w:kern w:val="0"/>
                <w:sz w:val="21"/>
                <w:szCs w:val="21"/>
                <w:lang w:val="en-US" w:eastAsia="zh-CN"/>
              </w:rPr>
              <w:t>NO</w:t>
            </w:r>
            <w:r>
              <w:rPr>
                <w:rFonts w:hint="eastAsia" w:ascii="Times New Roman" w:hAnsi="Times New Roman" w:eastAsia="宋体" w:cs="Times New Roman"/>
                <w:snapToGrid w:val="0"/>
                <w:color w:val="auto"/>
                <w:kern w:val="0"/>
                <w:sz w:val="21"/>
                <w:szCs w:val="21"/>
                <w:vertAlign w:val="subscript"/>
                <w:lang w:val="en-US" w:eastAsia="zh-CN"/>
              </w:rPr>
              <w:t>X</w:t>
            </w:r>
            <w:r>
              <w:rPr>
                <w:rFonts w:hint="eastAsia" w:ascii="Times New Roman" w:hAnsi="Times New Roman" w:eastAsia="宋体" w:cs="Times New Roman"/>
                <w:snapToGrid w:val="0"/>
                <w:color w:val="auto"/>
                <w:kern w:val="0"/>
                <w:sz w:val="21"/>
                <w:szCs w:val="21"/>
                <w:lang w:val="en-US" w:eastAsia="zh-CN"/>
              </w:rPr>
              <w:t>、THC满足</w:t>
            </w:r>
            <w:r>
              <w:rPr>
                <w:rFonts w:hint="default" w:ascii="Times New Roman" w:hAnsi="Times New Roman" w:eastAsia="宋体" w:cs="Times New Roman"/>
                <w:snapToGrid w:val="0"/>
                <w:color w:val="auto"/>
                <w:kern w:val="0"/>
                <w:sz w:val="21"/>
                <w:szCs w:val="21"/>
              </w:rPr>
              <w:t>《大气污染物综合排放标准》（GB16297</w:t>
            </w:r>
            <w:r>
              <w:rPr>
                <w:rFonts w:hint="default" w:ascii="Times New Roman" w:hAnsi="Times New Roman" w:eastAsia="宋体" w:cs="Times New Roman"/>
                <w:snapToGrid w:val="0"/>
                <w:color w:val="auto"/>
                <w:kern w:val="0"/>
                <w:sz w:val="21"/>
                <w:szCs w:val="21"/>
              </w:rPr>
              <w:sym w:font="Symbol" w:char="F02D"/>
            </w:r>
            <w:r>
              <w:rPr>
                <w:rFonts w:hint="default" w:ascii="Times New Roman" w:hAnsi="Times New Roman" w:eastAsia="宋体" w:cs="Times New Roman"/>
                <w:snapToGrid w:val="0"/>
                <w:color w:val="auto"/>
                <w:kern w:val="0"/>
                <w:sz w:val="21"/>
                <w:szCs w:val="21"/>
              </w:rPr>
              <w:t>1996）中表2中无组织排放监控浓度限值标准，CO的排放浓度符合《固定污染源一氧化碳排放标准》（DB13/478-2002）中无组织排放监控浓度限值标准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840" w:type="dxa"/>
            <w:vMerge w:val="continue"/>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p>
        </w:tc>
        <w:tc>
          <w:tcPr>
            <w:tcW w:w="103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居民</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厨房</w:t>
            </w:r>
          </w:p>
        </w:tc>
        <w:tc>
          <w:tcPr>
            <w:tcW w:w="2434"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抽油烟机，设置统一烟道至楼顶排放</w:t>
            </w:r>
          </w:p>
        </w:tc>
        <w:tc>
          <w:tcPr>
            <w:tcW w:w="2058"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w:t>
            </w:r>
          </w:p>
        </w:tc>
        <w:tc>
          <w:tcPr>
            <w:tcW w:w="215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840" w:type="dxa"/>
            <w:vMerge w:val="continue"/>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FF0000"/>
                <w:kern w:val="0"/>
                <w:sz w:val="21"/>
                <w:szCs w:val="21"/>
              </w:rPr>
            </w:pPr>
          </w:p>
        </w:tc>
        <w:tc>
          <w:tcPr>
            <w:tcW w:w="103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eastAsia="zh-CN"/>
              </w:rPr>
            </w:pPr>
            <w:r>
              <w:rPr>
                <w:rFonts w:hint="eastAsia" w:ascii="Times New Roman" w:hAnsi="Times New Roman" w:eastAsia="宋体" w:cs="Times New Roman"/>
                <w:snapToGrid w:val="0"/>
                <w:color w:val="auto"/>
                <w:kern w:val="0"/>
                <w:sz w:val="21"/>
                <w:szCs w:val="21"/>
                <w:lang w:val="en-US" w:eastAsia="zh-CN"/>
              </w:rPr>
              <w:t>垃圾箱</w:t>
            </w:r>
          </w:p>
        </w:tc>
        <w:tc>
          <w:tcPr>
            <w:tcW w:w="2434"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val="en-US" w:eastAsia="zh-CN"/>
              </w:rPr>
            </w:pPr>
            <w:r>
              <w:rPr>
                <w:rFonts w:hint="default" w:ascii="Times New Roman" w:hAnsi="Times New Roman" w:eastAsia="宋体" w:cs="Times New Roman"/>
                <w:snapToGrid w:val="0"/>
                <w:color w:val="auto"/>
                <w:kern w:val="0"/>
                <w:sz w:val="21"/>
                <w:szCs w:val="21"/>
                <w:lang w:val="zh-CN"/>
              </w:rPr>
              <w:t>密闭垃圾箱</w:t>
            </w:r>
            <w:r>
              <w:rPr>
                <w:rFonts w:hint="eastAsia" w:ascii="Times New Roman" w:hAnsi="Times New Roman" w:eastAsia="宋体" w:cs="Times New Roman"/>
                <w:snapToGrid w:val="0"/>
                <w:color w:val="auto"/>
                <w:kern w:val="0"/>
                <w:sz w:val="21"/>
                <w:szCs w:val="21"/>
                <w:lang w:val="zh-CN"/>
              </w:rPr>
              <w:t>、</w:t>
            </w:r>
            <w:r>
              <w:rPr>
                <w:rFonts w:hint="eastAsia" w:ascii="Times New Roman" w:hAnsi="Times New Roman" w:eastAsia="宋体" w:cs="Times New Roman"/>
                <w:snapToGrid w:val="0"/>
                <w:color w:val="auto"/>
                <w:kern w:val="0"/>
                <w:sz w:val="21"/>
                <w:szCs w:val="21"/>
                <w:lang w:val="en-US" w:eastAsia="zh-CN"/>
              </w:rPr>
              <w:t>日产日清</w:t>
            </w:r>
          </w:p>
        </w:tc>
        <w:tc>
          <w:tcPr>
            <w:tcW w:w="2058"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臭气≤20（无量纲）</w:t>
            </w:r>
          </w:p>
        </w:tc>
        <w:tc>
          <w:tcPr>
            <w:tcW w:w="215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《恶臭污染物排放标准》（GB14554-93）“新建改扩建”表1中二级标准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984" w:hRule="atLeast"/>
          <w:jc w:val="center"/>
        </w:trPr>
        <w:tc>
          <w:tcPr>
            <w:tcW w:w="840"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废水</w:t>
            </w:r>
          </w:p>
        </w:tc>
        <w:tc>
          <w:tcPr>
            <w:tcW w:w="103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生活污水</w:t>
            </w:r>
          </w:p>
        </w:tc>
        <w:tc>
          <w:tcPr>
            <w:tcW w:w="2434"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化粪池</w:t>
            </w:r>
          </w:p>
        </w:tc>
        <w:tc>
          <w:tcPr>
            <w:tcW w:w="2058"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pH:6~9</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COD≤</w:t>
            </w:r>
            <w:r>
              <w:rPr>
                <w:rFonts w:hint="eastAsia" w:ascii="Times New Roman" w:hAnsi="Times New Roman" w:eastAsia="宋体" w:cs="Times New Roman"/>
                <w:snapToGrid w:val="0"/>
                <w:color w:val="auto"/>
                <w:kern w:val="0"/>
                <w:sz w:val="21"/>
                <w:szCs w:val="21"/>
                <w:lang w:val="en-US" w:eastAsia="zh-CN"/>
              </w:rPr>
              <w:t>360</w:t>
            </w:r>
            <w:r>
              <w:rPr>
                <w:rFonts w:hint="default" w:ascii="Times New Roman" w:hAnsi="Times New Roman" w:eastAsia="宋体" w:cs="Times New Roman"/>
                <w:snapToGrid w:val="0"/>
                <w:color w:val="auto"/>
                <w:kern w:val="0"/>
                <w:sz w:val="21"/>
                <w:szCs w:val="21"/>
              </w:rPr>
              <w:t>mg/L</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eastAsia" w:ascii="Times New Roman" w:hAnsi="Times New Roman" w:eastAsia="宋体" w:cs="Times New Roman"/>
                <w:snapToGrid w:val="0"/>
                <w:color w:val="auto"/>
                <w:kern w:val="0"/>
                <w:sz w:val="21"/>
                <w:szCs w:val="21"/>
                <w:lang w:val="en-US" w:eastAsia="zh-CN"/>
              </w:rPr>
              <w:t>B</w:t>
            </w:r>
            <w:r>
              <w:rPr>
                <w:rFonts w:hint="default" w:ascii="Times New Roman" w:hAnsi="Times New Roman" w:eastAsia="宋体" w:cs="Times New Roman"/>
                <w:snapToGrid w:val="0"/>
                <w:color w:val="auto"/>
                <w:kern w:val="0"/>
                <w:sz w:val="21"/>
                <w:szCs w:val="21"/>
              </w:rPr>
              <w:t>OD</w:t>
            </w:r>
            <w:r>
              <w:rPr>
                <w:rFonts w:hint="eastAsia" w:ascii="Times New Roman" w:hAnsi="Times New Roman" w:eastAsia="宋体" w:cs="Times New Roman"/>
                <w:snapToGrid w:val="0"/>
                <w:color w:val="auto"/>
                <w:kern w:val="0"/>
                <w:sz w:val="21"/>
                <w:szCs w:val="21"/>
                <w:vertAlign w:val="subscript"/>
                <w:lang w:val="en-US" w:eastAsia="zh-CN"/>
              </w:rPr>
              <w:t>5</w:t>
            </w:r>
            <w:r>
              <w:rPr>
                <w:rFonts w:hint="default" w:ascii="Times New Roman" w:hAnsi="Times New Roman" w:eastAsia="宋体" w:cs="Times New Roman"/>
                <w:snapToGrid w:val="0"/>
                <w:color w:val="auto"/>
                <w:kern w:val="0"/>
                <w:sz w:val="21"/>
                <w:szCs w:val="21"/>
              </w:rPr>
              <w:t>≤</w:t>
            </w:r>
            <w:r>
              <w:rPr>
                <w:rFonts w:hint="eastAsia" w:ascii="Times New Roman" w:hAnsi="Times New Roman" w:eastAsia="宋体" w:cs="Times New Roman"/>
                <w:snapToGrid w:val="0"/>
                <w:color w:val="auto"/>
                <w:kern w:val="0"/>
                <w:sz w:val="21"/>
                <w:szCs w:val="21"/>
                <w:lang w:val="en-US" w:eastAsia="zh-CN"/>
              </w:rPr>
              <w:t>150</w:t>
            </w:r>
            <w:r>
              <w:rPr>
                <w:rFonts w:hint="default" w:ascii="Times New Roman" w:hAnsi="Times New Roman" w:eastAsia="宋体" w:cs="Times New Roman"/>
                <w:snapToGrid w:val="0"/>
                <w:color w:val="auto"/>
                <w:kern w:val="0"/>
                <w:sz w:val="21"/>
                <w:szCs w:val="21"/>
              </w:rPr>
              <w:t>mg/L</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SS≤</w:t>
            </w:r>
            <w:r>
              <w:rPr>
                <w:rFonts w:hint="eastAsia" w:ascii="Times New Roman" w:hAnsi="Times New Roman" w:eastAsia="宋体" w:cs="Times New Roman"/>
                <w:snapToGrid w:val="0"/>
                <w:color w:val="auto"/>
                <w:kern w:val="0"/>
                <w:sz w:val="21"/>
                <w:szCs w:val="21"/>
                <w:lang w:val="en-US" w:eastAsia="zh-CN"/>
              </w:rPr>
              <w:t>160</w:t>
            </w:r>
            <w:r>
              <w:rPr>
                <w:rFonts w:hint="default" w:ascii="Times New Roman" w:hAnsi="Times New Roman" w:eastAsia="宋体" w:cs="Times New Roman"/>
                <w:snapToGrid w:val="0"/>
                <w:color w:val="auto"/>
                <w:kern w:val="0"/>
                <w:sz w:val="21"/>
                <w:szCs w:val="21"/>
              </w:rPr>
              <w:t>mg/L</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氨氮≤</w:t>
            </w:r>
            <w:r>
              <w:rPr>
                <w:rFonts w:hint="eastAsia" w:ascii="Times New Roman" w:hAnsi="Times New Roman" w:eastAsia="宋体" w:cs="Times New Roman"/>
                <w:snapToGrid w:val="0"/>
                <w:color w:val="auto"/>
                <w:kern w:val="0"/>
                <w:sz w:val="21"/>
                <w:szCs w:val="21"/>
                <w:lang w:val="en-US" w:eastAsia="zh-CN"/>
              </w:rPr>
              <w:t>25</w:t>
            </w:r>
            <w:r>
              <w:rPr>
                <w:rFonts w:hint="default" w:ascii="Times New Roman" w:hAnsi="Times New Roman" w:eastAsia="宋体" w:cs="Times New Roman"/>
                <w:snapToGrid w:val="0"/>
                <w:color w:val="auto"/>
                <w:kern w:val="0"/>
                <w:sz w:val="21"/>
                <w:szCs w:val="21"/>
              </w:rPr>
              <w:t>mg/L</w:t>
            </w:r>
          </w:p>
        </w:tc>
        <w:tc>
          <w:tcPr>
            <w:tcW w:w="215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FF0000"/>
                <w:kern w:val="0"/>
                <w:sz w:val="21"/>
                <w:szCs w:val="21"/>
              </w:rPr>
            </w:pPr>
            <w:r>
              <w:rPr>
                <w:rFonts w:hint="default" w:ascii="Times New Roman" w:hAnsi="Times New Roman" w:eastAsia="宋体" w:cs="Times New Roman"/>
                <w:color w:val="auto"/>
                <w:sz w:val="21"/>
                <w:szCs w:val="21"/>
              </w:rPr>
              <w:t>《污水综合排放标准》（GB8978-1996）表4中三级标准并满足</w:t>
            </w:r>
            <w:r>
              <w:rPr>
                <w:rFonts w:hint="default" w:ascii="Times New Roman" w:hAnsi="Times New Roman" w:eastAsia="宋体" w:cs="Times New Roman"/>
                <w:color w:val="auto"/>
                <w:sz w:val="21"/>
                <w:szCs w:val="21"/>
                <w:lang w:val="en-US" w:eastAsia="zh-CN"/>
              </w:rPr>
              <w:t>盐山县污水</w:t>
            </w:r>
            <w:r>
              <w:rPr>
                <w:rFonts w:hint="default" w:ascii="Times New Roman" w:hAnsi="Times New Roman" w:eastAsia="宋体" w:cs="Times New Roman"/>
                <w:color w:val="auto"/>
                <w:sz w:val="21"/>
                <w:szCs w:val="21"/>
              </w:rPr>
              <w:t>处理厂</w:t>
            </w:r>
            <w:r>
              <w:rPr>
                <w:rFonts w:hint="default" w:ascii="Times New Roman" w:hAnsi="Times New Roman" w:eastAsia="宋体" w:cs="Times New Roman"/>
                <w:snapToGrid w:val="0"/>
                <w:color w:val="auto"/>
                <w:kern w:val="0"/>
                <w:sz w:val="21"/>
                <w:szCs w:val="21"/>
              </w:rPr>
              <w:t>进水水质标准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35" w:hRule="atLeast"/>
          <w:jc w:val="center"/>
        </w:trPr>
        <w:tc>
          <w:tcPr>
            <w:tcW w:w="840" w:type="dxa"/>
            <w:vMerge w:val="restart"/>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噪声</w:t>
            </w:r>
          </w:p>
        </w:tc>
        <w:tc>
          <w:tcPr>
            <w:tcW w:w="1037" w:type="dxa"/>
            <w:vMerge w:val="restart"/>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zh-CN"/>
              </w:rPr>
            </w:pPr>
            <w:r>
              <w:rPr>
                <w:rFonts w:hint="default" w:ascii="Times New Roman" w:hAnsi="Times New Roman" w:eastAsia="宋体" w:cs="Times New Roman"/>
                <w:snapToGrid w:val="0"/>
                <w:color w:val="auto"/>
                <w:kern w:val="0"/>
                <w:sz w:val="21"/>
                <w:szCs w:val="21"/>
                <w:lang w:val="zh-CN"/>
              </w:rPr>
              <w:t>通风设备、生活水泵、消防水泵</w:t>
            </w:r>
            <w:r>
              <w:rPr>
                <w:rFonts w:hint="eastAsia" w:ascii="Times New Roman" w:hAnsi="Times New Roman" w:eastAsia="宋体" w:cs="Times New Roman"/>
                <w:snapToGrid w:val="0"/>
                <w:color w:val="auto"/>
                <w:kern w:val="0"/>
                <w:sz w:val="21"/>
                <w:szCs w:val="21"/>
                <w:lang w:val="zh-CN"/>
              </w:rPr>
              <w:t>、</w:t>
            </w:r>
            <w:r>
              <w:rPr>
                <w:rFonts w:hint="default" w:ascii="Times New Roman" w:hAnsi="Times New Roman" w:eastAsia="宋体" w:cs="Times New Roman"/>
                <w:snapToGrid w:val="0"/>
                <w:color w:val="auto"/>
                <w:kern w:val="0"/>
                <w:sz w:val="21"/>
                <w:szCs w:val="21"/>
                <w:lang w:val="zh-CN"/>
              </w:rPr>
              <w:t>变压器</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及交通噪声</w:t>
            </w:r>
          </w:p>
        </w:tc>
        <w:tc>
          <w:tcPr>
            <w:tcW w:w="2434" w:type="dxa"/>
            <w:vMerge w:val="restart"/>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低噪声设备、基础减振、地面屏蔽、建筑隔声，设置警示牌、限速、禁止鸣笛</w:t>
            </w:r>
          </w:p>
        </w:tc>
        <w:tc>
          <w:tcPr>
            <w:tcW w:w="2058"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临路一侧</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昼间≤70dB（A）</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夜间≤55dB（A）</w:t>
            </w:r>
          </w:p>
        </w:tc>
        <w:tc>
          <w:tcPr>
            <w:tcW w:w="215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color w:val="auto"/>
                <w:sz w:val="21"/>
                <w:szCs w:val="21"/>
              </w:rPr>
              <w:t>《社会生活环境噪声排放标准》</w:t>
            </w:r>
            <w:r>
              <w:rPr>
                <w:rFonts w:hint="default" w:ascii="Times New Roman" w:hAnsi="Times New Roman" w:eastAsia="宋体" w:cs="Times New Roman"/>
                <w:snapToGrid w:val="0"/>
                <w:color w:val="auto"/>
                <w:kern w:val="0"/>
                <w:sz w:val="21"/>
                <w:szCs w:val="21"/>
              </w:rPr>
              <w:t>GB 22337-2008</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 xml:space="preserve"> 4类标准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8" w:hRule="atLeast"/>
          <w:jc w:val="center"/>
        </w:trPr>
        <w:tc>
          <w:tcPr>
            <w:tcW w:w="840" w:type="dxa"/>
            <w:vMerge w:val="continue"/>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p>
        </w:tc>
        <w:tc>
          <w:tcPr>
            <w:tcW w:w="1037" w:type="dxa"/>
            <w:vMerge w:val="continue"/>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p>
        </w:tc>
        <w:tc>
          <w:tcPr>
            <w:tcW w:w="2434" w:type="dxa"/>
            <w:vMerge w:val="continue"/>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p>
        </w:tc>
        <w:tc>
          <w:tcPr>
            <w:tcW w:w="2058"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昼间≤55dB（A）</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夜间≤45dB（A）</w:t>
            </w:r>
          </w:p>
        </w:tc>
        <w:tc>
          <w:tcPr>
            <w:tcW w:w="215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color w:val="auto"/>
                <w:sz w:val="21"/>
                <w:szCs w:val="21"/>
              </w:rPr>
              <w:t>《社会生活环境噪声排放标准》</w:t>
            </w:r>
            <w:r>
              <w:rPr>
                <w:rFonts w:hint="default" w:ascii="Times New Roman" w:hAnsi="Times New Roman" w:eastAsia="宋体" w:cs="Times New Roman"/>
                <w:snapToGrid w:val="0"/>
                <w:color w:val="auto"/>
                <w:kern w:val="0"/>
                <w:sz w:val="21"/>
                <w:szCs w:val="21"/>
              </w:rPr>
              <w:t>GB 22337-2008</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1类标准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70" w:hRule="atLeast"/>
          <w:jc w:val="center"/>
        </w:trPr>
        <w:tc>
          <w:tcPr>
            <w:tcW w:w="840"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固废</w:t>
            </w:r>
          </w:p>
        </w:tc>
        <w:tc>
          <w:tcPr>
            <w:tcW w:w="103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生活垃圾</w:t>
            </w:r>
          </w:p>
        </w:tc>
        <w:tc>
          <w:tcPr>
            <w:tcW w:w="2434"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送垃圾处理场</w:t>
            </w:r>
          </w:p>
        </w:tc>
        <w:tc>
          <w:tcPr>
            <w:tcW w:w="2058"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不外排</w:t>
            </w:r>
          </w:p>
        </w:tc>
        <w:tc>
          <w:tcPr>
            <w:tcW w:w="215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left"/>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lang w:val="zh-CN"/>
              </w:rPr>
              <w:t>《生活垃圾填埋场污染控制标准》（GB16889-2008）</w:t>
            </w:r>
          </w:p>
        </w:tc>
      </w:tr>
    </w:tbl>
    <w:p>
      <w:pPr>
        <w:rPr>
          <w:rFonts w:hint="default" w:ascii="Times New Roman" w:hAnsi="Times New Roman" w:eastAsia="宋体" w:cs="Times New Roman"/>
          <w:color w:val="FF0000"/>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2"/>
        <w:rPr>
          <w:rFonts w:hint="default" w:ascii="Times New Roman" w:hAnsi="Times New Roman" w:eastAsia="宋体" w:cs="Times New Roman"/>
          <w:color w:val="auto"/>
        </w:rPr>
      </w:pPr>
      <w:bookmarkStart w:id="62" w:name="_Toc11727"/>
      <w:r>
        <w:rPr>
          <w:rFonts w:hint="default" w:ascii="Times New Roman" w:hAnsi="Times New Roman" w:eastAsia="宋体" w:cs="Times New Roman"/>
          <w:color w:val="auto"/>
        </w:rPr>
        <w:t>6 质量保障措施和检测分析方法</w:t>
      </w:r>
      <w:bookmarkEnd w:id="62"/>
    </w:p>
    <w:p>
      <w:pPr>
        <w:spacing w:line="440" w:lineRule="atLeast"/>
        <w:ind w:firstLine="480" w:firstLineChars="200"/>
        <w:rPr>
          <w:rFonts w:hint="default"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lang w:val="en-US" w:eastAsia="zh-CN"/>
        </w:rPr>
        <w:t>河北中寰检测服务有限公司</w:t>
      </w:r>
      <w:r>
        <w:rPr>
          <w:rFonts w:hint="default" w:ascii="Times New Roman" w:hAnsi="Times New Roman" w:eastAsia="宋体" w:cs="Times New Roman"/>
          <w:color w:val="auto"/>
          <w:sz w:val="24"/>
          <w:szCs w:val="24"/>
        </w:rPr>
        <w:t>于20</w:t>
      </w:r>
      <w:r>
        <w:rPr>
          <w:rFonts w:hint="eastAsia" w:ascii="Times New Roman" w:hAnsi="Times New Roman" w:eastAsia="宋体" w:cs="Times New Roman"/>
          <w:color w:val="auto"/>
          <w:sz w:val="24"/>
          <w:szCs w:val="24"/>
          <w:lang w:val="en-US" w:eastAsia="zh-CN"/>
        </w:rPr>
        <w:t>20</w:t>
      </w:r>
      <w:r>
        <w:rPr>
          <w:rFonts w:hint="default" w:ascii="Times New Roman" w:hAnsi="Times New Roman" w:eastAsia="宋体" w:cs="Times New Roman"/>
          <w:color w:val="auto"/>
          <w:sz w:val="24"/>
          <w:szCs w:val="24"/>
        </w:rPr>
        <w:t>年</w:t>
      </w:r>
      <w:r>
        <w:rPr>
          <w:rFonts w:hint="eastAsia" w:ascii="Times New Roman" w:hAnsi="Times New Roman" w:eastAsia="宋体" w:cs="Times New Roman"/>
          <w:color w:val="auto"/>
          <w:sz w:val="24"/>
          <w:szCs w:val="24"/>
          <w:lang w:val="en-US" w:eastAsia="zh-CN"/>
        </w:rPr>
        <w:t>4</w:t>
      </w:r>
      <w:r>
        <w:rPr>
          <w:rFonts w:hint="default" w:ascii="Times New Roman" w:hAnsi="Times New Roman" w:eastAsia="宋体" w:cs="Times New Roman"/>
          <w:color w:val="auto"/>
          <w:sz w:val="24"/>
          <w:szCs w:val="24"/>
        </w:rPr>
        <w:t>月</w:t>
      </w:r>
      <w:r>
        <w:rPr>
          <w:rFonts w:hint="eastAsia" w:ascii="Times New Roman" w:hAnsi="Times New Roman" w:eastAsia="宋体" w:cs="Times New Roman"/>
          <w:color w:val="auto"/>
          <w:sz w:val="24"/>
          <w:szCs w:val="24"/>
          <w:lang w:val="en-US" w:eastAsia="zh-CN"/>
        </w:rPr>
        <w:t>20</w:t>
      </w:r>
      <w:r>
        <w:rPr>
          <w:rFonts w:hint="default" w:ascii="Times New Roman" w:hAnsi="Times New Roman" w:eastAsia="宋体" w:cs="Times New Roman"/>
          <w:color w:val="auto"/>
          <w:sz w:val="24"/>
          <w:szCs w:val="24"/>
        </w:rPr>
        <w:t>日至</w:t>
      </w:r>
      <w:r>
        <w:rPr>
          <w:rFonts w:hint="default" w:ascii="Times New Roman" w:hAnsi="Times New Roman" w:eastAsia="宋体" w:cs="Times New Roman"/>
          <w:color w:val="auto"/>
          <w:sz w:val="24"/>
          <w:szCs w:val="24"/>
          <w:lang w:val="en-US" w:eastAsia="zh-CN"/>
        </w:rPr>
        <w:t>2</w:t>
      </w:r>
      <w:r>
        <w:rPr>
          <w:rFonts w:hint="eastAsia" w:ascii="Times New Roman" w:hAnsi="Times New Roman" w:eastAsia="宋体" w:cs="Times New Roman"/>
          <w:color w:val="auto"/>
          <w:sz w:val="24"/>
          <w:szCs w:val="24"/>
          <w:lang w:val="en-US" w:eastAsia="zh-CN"/>
        </w:rPr>
        <w:t>6</w:t>
      </w:r>
      <w:r>
        <w:rPr>
          <w:rFonts w:hint="default" w:ascii="Times New Roman" w:hAnsi="Times New Roman" w:eastAsia="宋体" w:cs="Times New Roman"/>
          <w:color w:val="auto"/>
          <w:sz w:val="24"/>
          <w:szCs w:val="24"/>
        </w:rPr>
        <w:t>日进行了竣工验收检测并出具检测报告。</w:t>
      </w:r>
    </w:p>
    <w:p>
      <w:pPr>
        <w:pStyle w:val="3"/>
        <w:rPr>
          <w:rFonts w:hint="default" w:ascii="Times New Roman" w:hAnsi="Times New Roman" w:eastAsia="宋体" w:cs="Times New Roman"/>
          <w:color w:val="auto"/>
        </w:rPr>
      </w:pPr>
      <w:bookmarkStart w:id="63" w:name="_Toc22196"/>
      <w:r>
        <w:rPr>
          <w:rFonts w:hint="default" w:ascii="Times New Roman" w:hAnsi="Times New Roman" w:eastAsia="宋体" w:cs="Times New Roman"/>
          <w:color w:val="auto"/>
        </w:rPr>
        <w:t>6.1 质量保障体系</w:t>
      </w:r>
      <w:bookmarkEnd w:id="63"/>
    </w:p>
    <w:p>
      <w:pPr>
        <w:spacing w:line="440" w:lineRule="atLeast"/>
        <w:ind w:firstLine="480" w:firstLineChars="200"/>
        <w:rPr>
          <w:rFonts w:hint="default" w:ascii="Times New Roman" w:hAnsi="Times New Roman" w:eastAsia="宋体" w:cs="Times New Roman"/>
          <w:color w:val="auto"/>
          <w:sz w:val="24"/>
        </w:rPr>
      </w:pPr>
      <w:bookmarkStart w:id="64" w:name="_Toc349134675"/>
      <w:r>
        <w:rPr>
          <w:rFonts w:hint="default" w:ascii="Times New Roman" w:hAnsi="Times New Roman" w:eastAsia="宋体" w:cs="Times New Roman"/>
          <w:color w:val="auto"/>
          <w:sz w:val="24"/>
        </w:rPr>
        <w:t>（1）严格按照《环境监测技术规范》和有关环境检测质量保证的要求进行样品采集、保存、分析等，全程进行质量控制。</w:t>
      </w:r>
    </w:p>
    <w:p>
      <w:pPr>
        <w:spacing w:line="440" w:lineRule="atLeast"/>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（2）参加本项目检测人员均持证上岗，检测仪器均经计量部门检定合格并在有效期内。</w:t>
      </w:r>
    </w:p>
    <w:p>
      <w:pPr>
        <w:spacing w:line="440" w:lineRule="atLeast"/>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（3）废气采样前对仪器流量计进行校准，并检查气密性；采样和分析过程严格按照GB16297-1996和《空气和废气监测分析方法》（第四版）进行。</w:t>
      </w:r>
    </w:p>
    <w:p>
      <w:pPr>
        <w:spacing w:line="440" w:lineRule="atLeast"/>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（4）声级计测量前后均经标准声源校准且合格，测试时无雨雪，无雷电，风速小于5.0m/s。</w:t>
      </w:r>
    </w:p>
    <w:p>
      <w:pPr>
        <w:spacing w:line="440" w:lineRule="atLeast"/>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（5）检测数据严格执行三级审核制度。</w:t>
      </w:r>
      <w:bookmarkEnd w:id="64"/>
    </w:p>
    <w:p>
      <w:pPr>
        <w:pStyle w:val="3"/>
        <w:rPr>
          <w:rFonts w:hint="default" w:ascii="Times New Roman" w:hAnsi="Times New Roman" w:eastAsia="宋体" w:cs="Times New Roman"/>
          <w:color w:val="auto"/>
        </w:rPr>
      </w:pPr>
      <w:bookmarkStart w:id="65" w:name="_Toc30605"/>
      <w:r>
        <w:rPr>
          <w:rFonts w:hint="default" w:ascii="Times New Roman" w:hAnsi="Times New Roman" w:eastAsia="宋体" w:cs="Times New Roman"/>
          <w:color w:val="auto"/>
        </w:rPr>
        <w:t>6.2 检测点位、项目及频次</w:t>
      </w:r>
      <w:bookmarkEnd w:id="65"/>
    </w:p>
    <w:p>
      <w:pPr>
        <w:spacing w:line="480" w:lineRule="atLeast"/>
        <w:jc w:val="center"/>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表6-</w:t>
      </w:r>
      <w:r>
        <w:rPr>
          <w:rFonts w:hint="default" w:ascii="Times New Roman" w:hAnsi="Times New Roman" w:eastAsia="宋体" w:cs="Times New Roman"/>
          <w:b/>
          <w:color w:val="auto"/>
          <w:sz w:val="24"/>
          <w:szCs w:val="24"/>
          <w:lang w:val="en-US" w:eastAsia="zh-CN"/>
        </w:rPr>
        <w:t>1</w:t>
      </w:r>
      <w:r>
        <w:rPr>
          <w:rFonts w:hint="default" w:ascii="Times New Roman" w:hAnsi="Times New Roman" w:eastAsia="宋体" w:cs="Times New Roman"/>
          <w:b/>
          <w:color w:val="auto"/>
          <w:sz w:val="24"/>
          <w:szCs w:val="24"/>
        </w:rPr>
        <w:t xml:space="preserve">  检测点位、项目及频次</w:t>
      </w:r>
    </w:p>
    <w:tbl>
      <w:tblPr>
        <w:tblStyle w:val="32"/>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56"/>
        <w:gridCol w:w="1506"/>
        <w:gridCol w:w="2454"/>
        <w:gridCol w:w="1661"/>
        <w:gridCol w:w="24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56"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序号</w:t>
            </w:r>
          </w:p>
        </w:tc>
        <w:tc>
          <w:tcPr>
            <w:tcW w:w="1506"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监测类别</w:t>
            </w:r>
          </w:p>
        </w:tc>
        <w:tc>
          <w:tcPr>
            <w:tcW w:w="2454"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监测点位名称</w:t>
            </w:r>
          </w:p>
        </w:tc>
        <w:tc>
          <w:tcPr>
            <w:tcW w:w="1661"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监测因子</w:t>
            </w:r>
          </w:p>
        </w:tc>
        <w:tc>
          <w:tcPr>
            <w:tcW w:w="2445"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监测频次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2" w:hRule="atLeast"/>
        </w:trPr>
        <w:tc>
          <w:tcPr>
            <w:tcW w:w="456" w:type="dxa"/>
            <w:vMerge w:val="restart"/>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w:t>
            </w:r>
          </w:p>
        </w:tc>
        <w:tc>
          <w:tcPr>
            <w:tcW w:w="1506" w:type="dxa"/>
            <w:vMerge w:val="restart"/>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无组织废气</w:t>
            </w:r>
          </w:p>
        </w:tc>
        <w:tc>
          <w:tcPr>
            <w:tcW w:w="2454" w:type="dxa"/>
            <w:tcBorders/>
            <w:vAlign w:val="center"/>
          </w:tcPr>
          <w:p>
            <w:pPr>
              <w:pStyle w:val="119"/>
              <w:spacing w:after="0"/>
              <w:ind w:firstLine="0" w:firstLineChars="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上风向1个参照点</w:t>
            </w:r>
          </w:p>
        </w:tc>
        <w:tc>
          <w:tcPr>
            <w:tcW w:w="1661" w:type="dxa"/>
            <w:vMerge w:val="restart"/>
            <w:vAlign w:val="center"/>
          </w:tcPr>
          <w:p>
            <w:pPr>
              <w:pStyle w:val="119"/>
              <w:spacing w:after="0"/>
              <w:ind w:firstLine="0" w:firstLineChars="0"/>
              <w:jc w:val="center"/>
              <w:rPr>
                <w:rFonts w:hint="default" w:ascii="Times New Roman" w:hAnsi="Times New Roman" w:eastAsia="宋体" w:cs="Times New Roman"/>
                <w:color w:val="auto"/>
                <w:sz w:val="21"/>
                <w:szCs w:val="21"/>
                <w:lang w:val="zh-CN" w:eastAsia="zh-CN"/>
              </w:rPr>
            </w:pPr>
            <w:r>
              <w:rPr>
                <w:rFonts w:hint="default" w:ascii="Times New Roman" w:hAnsi="Times New Roman" w:eastAsia="宋体" w:cs="Times New Roman"/>
                <w:color w:val="auto"/>
                <w:sz w:val="21"/>
                <w:szCs w:val="21"/>
                <w:lang w:val="zh-CN" w:eastAsia="zh-CN"/>
              </w:rPr>
              <w:t>非甲烷总烃、</w:t>
            </w:r>
          </w:p>
          <w:p>
            <w:pPr>
              <w:pStyle w:val="119"/>
              <w:spacing w:after="0"/>
              <w:ind w:firstLine="0" w:firstLineChars="0"/>
              <w:jc w:val="center"/>
              <w:rPr>
                <w:rFonts w:hint="default" w:ascii="Times New Roman" w:hAnsi="Times New Roman" w:eastAsia="宋体" w:cs="Times New Roman"/>
                <w:color w:val="auto"/>
                <w:sz w:val="21"/>
                <w:szCs w:val="21"/>
                <w:lang w:val="zh-CN" w:eastAsia="zh-CN"/>
              </w:rPr>
            </w:pPr>
            <w:r>
              <w:rPr>
                <w:rFonts w:hint="default" w:ascii="Times New Roman" w:hAnsi="Times New Roman" w:eastAsia="宋体" w:cs="Times New Roman"/>
                <w:color w:val="auto"/>
                <w:sz w:val="21"/>
                <w:szCs w:val="21"/>
                <w:lang w:val="zh-CN" w:eastAsia="zh-CN"/>
              </w:rPr>
              <w:t>氮氧化物、</w:t>
            </w:r>
          </w:p>
          <w:p>
            <w:pPr>
              <w:pStyle w:val="119"/>
              <w:spacing w:after="0"/>
              <w:ind w:firstLine="0" w:firstLineChars="0"/>
              <w:jc w:val="center"/>
              <w:rPr>
                <w:rFonts w:hint="default" w:ascii="Times New Roman" w:hAnsi="Times New Roman" w:eastAsia="宋体" w:cs="Times New Roman"/>
                <w:color w:val="auto"/>
                <w:sz w:val="21"/>
                <w:szCs w:val="21"/>
                <w:lang w:val="zh-CN" w:eastAsia="zh-CN"/>
              </w:rPr>
            </w:pPr>
            <w:r>
              <w:rPr>
                <w:rFonts w:hint="default" w:ascii="Times New Roman" w:hAnsi="Times New Roman" w:eastAsia="宋体" w:cs="Times New Roman"/>
                <w:color w:val="auto"/>
                <w:sz w:val="21"/>
                <w:szCs w:val="21"/>
                <w:lang w:val="zh-CN" w:eastAsia="zh-CN"/>
              </w:rPr>
              <w:t>一氧化碳、</w:t>
            </w:r>
          </w:p>
          <w:p>
            <w:pPr>
              <w:pStyle w:val="119"/>
              <w:spacing w:after="0"/>
              <w:ind w:firstLine="0" w:firstLineChars="0"/>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val="zh-CN" w:eastAsia="zh-CN"/>
              </w:rPr>
              <w:t>臭气浓度</w:t>
            </w:r>
          </w:p>
        </w:tc>
        <w:tc>
          <w:tcPr>
            <w:tcW w:w="2445" w:type="dxa"/>
            <w:vMerge w:val="restart"/>
            <w:tcBorders/>
            <w:vAlign w:val="center"/>
          </w:tcPr>
          <w:p>
            <w:pPr>
              <w:spacing w:after="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highlight w:val="none"/>
              </w:rPr>
              <w:t>监测2天，每天</w:t>
            </w:r>
            <w:r>
              <w:rPr>
                <w:rFonts w:hint="eastAsia" w:ascii="Times New Roman" w:hAnsi="Times New Roman" w:eastAsia="宋体" w:cs="Times New Roman"/>
                <w:color w:val="auto"/>
                <w:sz w:val="21"/>
                <w:szCs w:val="21"/>
                <w:highlight w:val="none"/>
                <w:lang w:val="en-US" w:eastAsia="zh-CN"/>
              </w:rPr>
              <w:t>4</w:t>
            </w:r>
            <w:r>
              <w:rPr>
                <w:rFonts w:hint="default" w:ascii="Times New Roman" w:hAnsi="Times New Roman" w:eastAsia="宋体" w:cs="Times New Roman"/>
                <w:color w:val="auto"/>
                <w:sz w:val="21"/>
                <w:szCs w:val="21"/>
                <w:highlight w:val="none"/>
              </w:rPr>
              <w:t>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456" w:type="dxa"/>
            <w:vMerge w:val="continue"/>
            <w:vAlign w:val="center"/>
          </w:tcPr>
          <w:p>
            <w:pPr>
              <w:pStyle w:val="119"/>
              <w:spacing w:after="0"/>
              <w:ind w:firstLine="0" w:firstLineChars="0"/>
              <w:jc w:val="center"/>
              <w:rPr>
                <w:rFonts w:hint="default" w:ascii="Times New Roman" w:hAnsi="Times New Roman" w:eastAsia="宋体" w:cs="Times New Roman"/>
                <w:color w:val="auto"/>
                <w:sz w:val="21"/>
                <w:szCs w:val="21"/>
              </w:rPr>
            </w:pPr>
          </w:p>
        </w:tc>
        <w:tc>
          <w:tcPr>
            <w:tcW w:w="1506" w:type="dxa"/>
            <w:vMerge w:val="continue"/>
            <w:vAlign w:val="center"/>
          </w:tcPr>
          <w:p>
            <w:pPr>
              <w:pStyle w:val="119"/>
              <w:spacing w:after="0"/>
              <w:ind w:firstLine="0" w:firstLineChars="0"/>
              <w:jc w:val="center"/>
              <w:rPr>
                <w:rFonts w:hint="default" w:ascii="Times New Roman" w:hAnsi="Times New Roman" w:eastAsia="宋体" w:cs="Times New Roman"/>
                <w:color w:val="auto"/>
                <w:sz w:val="21"/>
                <w:szCs w:val="21"/>
              </w:rPr>
            </w:pPr>
          </w:p>
        </w:tc>
        <w:tc>
          <w:tcPr>
            <w:tcW w:w="2454"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下风向3个监控点</w:t>
            </w:r>
          </w:p>
        </w:tc>
        <w:tc>
          <w:tcPr>
            <w:tcW w:w="1661" w:type="dxa"/>
            <w:vMerge w:val="continue"/>
            <w:vAlign w:val="center"/>
          </w:tcPr>
          <w:p>
            <w:pPr>
              <w:pStyle w:val="119"/>
              <w:spacing w:after="0"/>
              <w:ind w:firstLine="0" w:firstLineChars="0"/>
              <w:jc w:val="center"/>
              <w:rPr>
                <w:rFonts w:hint="default" w:ascii="Times New Roman" w:hAnsi="Times New Roman" w:eastAsia="宋体" w:cs="Times New Roman"/>
                <w:color w:val="auto"/>
                <w:sz w:val="21"/>
                <w:szCs w:val="21"/>
              </w:rPr>
            </w:pPr>
          </w:p>
        </w:tc>
        <w:tc>
          <w:tcPr>
            <w:tcW w:w="2445" w:type="dxa"/>
            <w:vMerge w:val="continue"/>
            <w:tcBorders/>
            <w:vAlign w:val="center"/>
          </w:tcPr>
          <w:p>
            <w:pPr>
              <w:spacing w:after="0"/>
              <w:jc w:val="center"/>
              <w:rPr>
                <w:rFonts w:hint="default" w:ascii="Times New Roman" w:hAnsi="Times New Roman" w:eastAsia="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456" w:type="dxa"/>
            <w:vAlign w:val="center"/>
          </w:tcPr>
          <w:p>
            <w:pPr>
              <w:pStyle w:val="119"/>
              <w:spacing w:after="0"/>
              <w:ind w:firstLine="0" w:firstLineChars="0"/>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val="en-US" w:eastAsia="zh-CN"/>
              </w:rPr>
              <w:t>2</w:t>
            </w:r>
          </w:p>
        </w:tc>
        <w:tc>
          <w:tcPr>
            <w:tcW w:w="1506"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废水</w:t>
            </w:r>
          </w:p>
        </w:tc>
        <w:tc>
          <w:tcPr>
            <w:tcW w:w="2454" w:type="dxa"/>
            <w:vAlign w:val="center"/>
          </w:tcPr>
          <w:p>
            <w:pPr>
              <w:pStyle w:val="119"/>
              <w:spacing w:after="0"/>
              <w:ind w:firstLine="0" w:firstLineChars="0"/>
              <w:jc w:val="center"/>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val="en-US" w:eastAsia="zh-CN"/>
              </w:rPr>
              <w:t>化粪池出口</w:t>
            </w:r>
          </w:p>
        </w:tc>
        <w:tc>
          <w:tcPr>
            <w:tcW w:w="1661" w:type="dxa"/>
            <w:vAlign w:val="center"/>
          </w:tcPr>
          <w:p>
            <w:pPr>
              <w:pStyle w:val="119"/>
              <w:spacing w:after="0"/>
              <w:ind w:firstLine="0" w:firstLineChars="0"/>
              <w:jc w:val="center"/>
              <w:rPr>
                <w:rFonts w:hint="default" w:ascii="Times New Roman" w:hAnsi="Times New Roman" w:eastAsia="宋体" w:cs="Times New Roman"/>
                <w:color w:val="auto"/>
                <w:sz w:val="21"/>
                <w:szCs w:val="21"/>
                <w:lang w:val="zh-CN"/>
              </w:rPr>
            </w:pPr>
            <w:r>
              <w:rPr>
                <w:rFonts w:hint="default" w:ascii="Times New Roman" w:hAnsi="Times New Roman" w:eastAsia="宋体" w:cs="Times New Roman"/>
                <w:color w:val="auto"/>
                <w:sz w:val="21"/>
                <w:szCs w:val="21"/>
                <w:lang w:val="zh-CN"/>
              </w:rPr>
              <w:t>pH值、化学需氧量、悬浮物、</w:t>
            </w:r>
          </w:p>
          <w:p>
            <w:pPr>
              <w:pStyle w:val="119"/>
              <w:spacing w:after="0"/>
              <w:ind w:firstLine="0" w:firstLineChars="0"/>
              <w:jc w:val="center"/>
              <w:rPr>
                <w:rFonts w:hint="default" w:ascii="Times New Roman" w:hAnsi="Times New Roman" w:eastAsia="宋体" w:cs="Times New Roman"/>
                <w:color w:val="auto"/>
                <w:sz w:val="21"/>
                <w:szCs w:val="21"/>
                <w:lang w:val="zh-CN"/>
              </w:rPr>
            </w:pPr>
            <w:r>
              <w:rPr>
                <w:rFonts w:hint="default" w:ascii="Times New Roman" w:hAnsi="Times New Roman" w:eastAsia="宋体" w:cs="Times New Roman"/>
                <w:color w:val="auto"/>
                <w:sz w:val="21"/>
                <w:szCs w:val="21"/>
                <w:lang w:val="zh-CN"/>
              </w:rPr>
              <w:t>五日生化需氧量、氨氮、</w:t>
            </w:r>
            <w:r>
              <w:rPr>
                <w:rFonts w:hint="eastAsia" w:ascii="Times New Roman" w:hAnsi="Times New Roman" w:eastAsia="宋体" w:cs="Times New Roman"/>
                <w:color w:val="auto"/>
                <w:sz w:val="21"/>
                <w:szCs w:val="21"/>
                <w:lang w:val="en-US" w:eastAsia="zh-CN"/>
              </w:rPr>
              <w:t>总氮</w:t>
            </w:r>
            <w:r>
              <w:rPr>
                <w:rFonts w:hint="default" w:ascii="Times New Roman" w:hAnsi="Times New Roman" w:eastAsia="宋体" w:cs="Times New Roman"/>
                <w:color w:val="auto"/>
                <w:sz w:val="21"/>
                <w:szCs w:val="21"/>
                <w:lang w:val="zh-CN"/>
              </w:rPr>
              <w:t>、</w:t>
            </w:r>
          </w:p>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zh-CN"/>
              </w:rPr>
              <w:t>动植物油</w:t>
            </w:r>
          </w:p>
        </w:tc>
        <w:tc>
          <w:tcPr>
            <w:tcW w:w="2445" w:type="dxa"/>
            <w:vAlign w:val="center"/>
          </w:tcPr>
          <w:p>
            <w:pPr>
              <w:spacing w:after="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highlight w:val="none"/>
              </w:rPr>
              <w:t>监测2天，每天</w:t>
            </w:r>
            <w:r>
              <w:rPr>
                <w:rFonts w:hint="eastAsia" w:ascii="Times New Roman" w:hAnsi="Times New Roman" w:eastAsia="宋体" w:cs="Times New Roman"/>
                <w:color w:val="auto"/>
                <w:sz w:val="21"/>
                <w:szCs w:val="21"/>
                <w:highlight w:val="none"/>
                <w:lang w:val="en-US" w:eastAsia="zh-CN"/>
              </w:rPr>
              <w:t>4</w:t>
            </w:r>
            <w:r>
              <w:rPr>
                <w:rFonts w:hint="default" w:ascii="Times New Roman" w:hAnsi="Times New Roman" w:eastAsia="宋体" w:cs="Times New Roman"/>
                <w:color w:val="auto"/>
                <w:sz w:val="21"/>
                <w:szCs w:val="21"/>
                <w:highlight w:val="none"/>
              </w:rPr>
              <w:t>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trPr>
        <w:tc>
          <w:tcPr>
            <w:tcW w:w="456" w:type="dxa"/>
            <w:vMerge w:val="restart"/>
            <w:vAlign w:val="center"/>
          </w:tcPr>
          <w:p>
            <w:pPr>
              <w:pStyle w:val="119"/>
              <w:spacing w:after="0"/>
              <w:ind w:firstLine="0" w:firstLineChars="0"/>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val="en-US" w:eastAsia="zh-CN"/>
              </w:rPr>
              <w:t>3</w:t>
            </w:r>
          </w:p>
        </w:tc>
        <w:tc>
          <w:tcPr>
            <w:tcW w:w="1506" w:type="dxa"/>
            <w:vMerge w:val="restart"/>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噪声</w:t>
            </w:r>
          </w:p>
        </w:tc>
        <w:tc>
          <w:tcPr>
            <w:tcW w:w="2454"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东厂界▲1#</w:t>
            </w:r>
          </w:p>
        </w:tc>
        <w:tc>
          <w:tcPr>
            <w:tcW w:w="1661" w:type="dxa"/>
            <w:vMerge w:val="restart"/>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噪声</w:t>
            </w:r>
          </w:p>
        </w:tc>
        <w:tc>
          <w:tcPr>
            <w:tcW w:w="2445" w:type="dxa"/>
            <w:vMerge w:val="restart"/>
            <w:tcBorders/>
            <w:vAlign w:val="center"/>
          </w:tcPr>
          <w:p>
            <w:pPr>
              <w:spacing w:after="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监测2天，昼、夜各监测1次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trPr>
        <w:tc>
          <w:tcPr>
            <w:tcW w:w="456"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1506"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2454"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南厂界▲2#</w:t>
            </w:r>
          </w:p>
        </w:tc>
        <w:tc>
          <w:tcPr>
            <w:tcW w:w="1661"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2445" w:type="dxa"/>
            <w:vMerge w:val="continue"/>
            <w:tcBorders/>
            <w:vAlign w:val="center"/>
          </w:tcPr>
          <w:p>
            <w:pPr>
              <w:spacing w:after="0"/>
              <w:jc w:val="center"/>
              <w:rPr>
                <w:rFonts w:hint="default" w:ascii="Times New Roman" w:hAnsi="Times New Roman" w:eastAsia="宋体" w:cs="Times New Roman"/>
                <w:color w:val="FF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456"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1506"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2454"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西厂界▲3#</w:t>
            </w:r>
          </w:p>
        </w:tc>
        <w:tc>
          <w:tcPr>
            <w:tcW w:w="1661"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2445" w:type="dxa"/>
            <w:vMerge w:val="continue"/>
            <w:tcBorders/>
            <w:vAlign w:val="center"/>
          </w:tcPr>
          <w:p>
            <w:pPr>
              <w:spacing w:after="0"/>
              <w:jc w:val="center"/>
              <w:rPr>
                <w:rFonts w:hint="default" w:ascii="Times New Roman" w:hAnsi="Times New Roman" w:eastAsia="宋体" w:cs="Times New Roman"/>
                <w:color w:val="FF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85" w:hRule="atLeast"/>
        </w:trPr>
        <w:tc>
          <w:tcPr>
            <w:tcW w:w="456"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1506"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2454" w:type="dxa"/>
            <w:tcBorders/>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北厂界▲4#</w:t>
            </w:r>
          </w:p>
        </w:tc>
        <w:tc>
          <w:tcPr>
            <w:tcW w:w="1661"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2445" w:type="dxa"/>
            <w:vMerge w:val="continue"/>
            <w:tcBorders/>
            <w:vAlign w:val="center"/>
          </w:tcPr>
          <w:p>
            <w:pPr>
              <w:spacing w:after="0"/>
              <w:jc w:val="center"/>
              <w:rPr>
                <w:rFonts w:hint="default" w:ascii="Times New Roman" w:hAnsi="Times New Roman" w:eastAsia="宋体" w:cs="Times New Roman"/>
                <w:color w:val="FF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27" w:hRule="atLeast"/>
        </w:trPr>
        <w:tc>
          <w:tcPr>
            <w:tcW w:w="8522" w:type="dxa"/>
            <w:gridSpan w:val="5"/>
            <w:vAlign w:val="center"/>
          </w:tcPr>
          <w:p>
            <w:pPr>
              <w:spacing w:after="0"/>
              <w:jc w:val="center"/>
              <w:rPr>
                <w:rFonts w:hint="default" w:ascii="Times New Roman" w:hAnsi="Times New Roman" w:eastAsia="宋体" w:cs="Times New Roman"/>
                <w:color w:val="FF0000"/>
                <w:sz w:val="21"/>
                <w:szCs w:val="21"/>
                <w:highlight w:val="yellow"/>
              </w:rPr>
            </w:pPr>
            <w:r>
              <w:drawing>
                <wp:inline distT="0" distB="0" distL="114300" distR="114300">
                  <wp:extent cx="5271770" cy="4733290"/>
                  <wp:effectExtent l="0" t="0" r="5080" b="10160"/>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pic:cNvPicPr>
                        </pic:nvPicPr>
                        <pic:blipFill>
                          <a:blip r:embed="rId8"/>
                          <a:stretch>
                            <a:fillRect/>
                          </a:stretch>
                        </pic:blipFill>
                        <pic:spPr>
                          <a:xfrm>
                            <a:off x="0" y="0"/>
                            <a:ext cx="5271770" cy="4733290"/>
                          </a:xfrm>
                          <a:prstGeom prst="rect">
                            <a:avLst/>
                          </a:prstGeom>
                          <a:noFill/>
                          <a:ln>
                            <a:noFill/>
                          </a:ln>
                        </pic:spPr>
                      </pic:pic>
                    </a:graphicData>
                  </a:graphic>
                </wp:inline>
              </w:drawing>
            </w:r>
          </w:p>
        </w:tc>
      </w:tr>
    </w:tbl>
    <w:p>
      <w:pPr>
        <w:tabs>
          <w:tab w:val="left" w:pos="540"/>
        </w:tabs>
        <w:jc w:val="center"/>
        <w:rPr>
          <w:rFonts w:hint="default" w:ascii="Times New Roman" w:hAnsi="Times New Roman" w:eastAsia="宋体" w:cs="Times New Roman"/>
          <w:b/>
          <w:color w:val="FF0000"/>
          <w:sz w:val="24"/>
          <w:szCs w:val="24"/>
        </w:rPr>
      </w:pPr>
    </w:p>
    <w:p>
      <w:pPr>
        <w:tabs>
          <w:tab w:val="left" w:pos="540"/>
        </w:tabs>
        <w:jc w:val="center"/>
        <w:rPr>
          <w:rFonts w:hint="default" w:ascii="Times New Roman" w:hAnsi="Times New Roman" w:eastAsia="宋体" w:cs="Times New Roman"/>
          <w:b/>
          <w:color w:val="FF0000"/>
          <w:sz w:val="24"/>
          <w:szCs w:val="24"/>
        </w:rPr>
      </w:pPr>
    </w:p>
    <w:p>
      <w:pPr>
        <w:tabs>
          <w:tab w:val="left" w:pos="540"/>
        </w:tabs>
        <w:jc w:val="center"/>
        <w:rPr>
          <w:rFonts w:hint="default" w:ascii="Times New Roman" w:hAnsi="Times New Roman" w:eastAsia="宋体" w:cs="Times New Roman"/>
          <w:b/>
          <w:color w:val="FF0000"/>
          <w:sz w:val="24"/>
          <w:szCs w:val="24"/>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2"/>
        <w:spacing w:line="440" w:lineRule="atLeast"/>
        <w:rPr>
          <w:rFonts w:hint="default" w:ascii="Times New Roman" w:hAnsi="Times New Roman" w:eastAsia="宋体" w:cs="Times New Roman"/>
          <w:color w:val="auto"/>
        </w:rPr>
      </w:pPr>
      <w:bookmarkStart w:id="66" w:name="_Toc14489"/>
      <w:r>
        <w:rPr>
          <w:rFonts w:hint="default" w:ascii="Times New Roman" w:hAnsi="Times New Roman" w:eastAsia="宋体" w:cs="Times New Roman"/>
          <w:color w:val="auto"/>
        </w:rPr>
        <w:t>7 验收检测结果及分析</w:t>
      </w:r>
      <w:bookmarkEnd w:id="66"/>
    </w:p>
    <w:p>
      <w:pPr>
        <w:pStyle w:val="3"/>
        <w:spacing w:line="440" w:lineRule="atLeast"/>
        <w:rPr>
          <w:rFonts w:hint="default" w:ascii="Times New Roman" w:hAnsi="Times New Roman" w:eastAsia="宋体" w:cs="Times New Roman"/>
          <w:color w:val="auto"/>
        </w:rPr>
      </w:pPr>
      <w:bookmarkStart w:id="67" w:name="_Toc26651"/>
      <w:r>
        <w:rPr>
          <w:rFonts w:hint="default" w:ascii="Times New Roman" w:hAnsi="Times New Roman" w:eastAsia="宋体" w:cs="Times New Roman"/>
          <w:color w:val="auto"/>
        </w:rPr>
        <w:t>7.1 检测结果</w:t>
      </w:r>
      <w:bookmarkEnd w:id="67"/>
    </w:p>
    <w:p>
      <w:pPr>
        <w:pStyle w:val="4"/>
        <w:spacing w:line="440" w:lineRule="atLeast"/>
        <w:rPr>
          <w:rFonts w:hint="default" w:ascii="Times New Roman" w:hAnsi="Times New Roman" w:eastAsia="宋体" w:cs="Times New Roman"/>
          <w:color w:val="auto"/>
        </w:rPr>
      </w:pPr>
      <w:bookmarkStart w:id="68" w:name="_Toc497001486"/>
      <w:bookmarkStart w:id="69" w:name="_Toc10580"/>
      <w:r>
        <w:rPr>
          <w:rFonts w:hint="default" w:ascii="Times New Roman" w:hAnsi="Times New Roman" w:eastAsia="宋体" w:cs="Times New Roman"/>
          <w:color w:val="auto"/>
        </w:rPr>
        <w:t>7.1.1 废气检测结果</w:t>
      </w:r>
      <w:bookmarkEnd w:id="68"/>
      <w:bookmarkEnd w:id="69"/>
    </w:p>
    <w:p>
      <w:pPr>
        <w:spacing w:line="400" w:lineRule="atLeast"/>
        <w:jc w:val="center"/>
        <w:rPr>
          <w:rFonts w:hint="default" w:ascii="Times New Roman" w:hAnsi="Times New Roman" w:eastAsia="宋体" w:cs="Times New Roman"/>
          <w:b/>
          <w:color w:val="auto"/>
          <w:sz w:val="24"/>
          <w:lang w:val="en-US" w:eastAsia="zh-CN"/>
        </w:rPr>
      </w:pPr>
      <w:r>
        <w:rPr>
          <w:rFonts w:hint="default" w:ascii="Times New Roman" w:hAnsi="Times New Roman" w:eastAsia="宋体" w:cs="Times New Roman"/>
          <w:b/>
          <w:color w:val="auto"/>
          <w:sz w:val="24"/>
          <w:lang w:val="en-US" w:eastAsia="zh-CN"/>
        </w:rPr>
        <w:t>表7-1  无组织废气监测结果</w:t>
      </w:r>
    </w:p>
    <w:p>
      <w:pPr>
        <w:pStyle w:val="4"/>
      </w:pPr>
      <w:bookmarkStart w:id="70" w:name="_Toc497001489"/>
      <w:bookmarkStart w:id="71" w:name="_Toc16224"/>
      <w:r>
        <w:drawing>
          <wp:inline distT="0" distB="0" distL="114300" distR="114300">
            <wp:extent cx="4924425" cy="6019800"/>
            <wp:effectExtent l="0" t="0" r="9525" b="0"/>
            <wp:docPr id="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
                    <pic:cNvPicPr>
                      <a:picLocks noChangeAspect="1"/>
                    </pic:cNvPicPr>
                  </pic:nvPicPr>
                  <pic:blipFill>
                    <a:blip r:embed="rId9"/>
                    <a:stretch>
                      <a:fillRect/>
                    </a:stretch>
                  </pic:blipFill>
                  <pic:spPr>
                    <a:xfrm>
                      <a:off x="0" y="0"/>
                      <a:ext cx="4924425" cy="6019800"/>
                    </a:xfrm>
                    <a:prstGeom prst="rect">
                      <a:avLst/>
                    </a:prstGeom>
                    <a:noFill/>
                    <a:ln>
                      <a:noFill/>
                    </a:ln>
                  </pic:spPr>
                </pic:pic>
              </a:graphicData>
            </a:graphic>
          </wp:inline>
        </w:drawing>
      </w:r>
    </w:p>
    <w:p>
      <w:pPr>
        <w:pStyle w:val="4"/>
      </w:pPr>
      <w:r>
        <w:drawing>
          <wp:inline distT="0" distB="0" distL="114300" distR="114300">
            <wp:extent cx="4772025" cy="6267450"/>
            <wp:effectExtent l="0" t="0" r="9525" b="0"/>
            <wp:docPr id="2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3"/>
                    <pic:cNvPicPr>
                      <a:picLocks noChangeAspect="1"/>
                    </pic:cNvPicPr>
                  </pic:nvPicPr>
                  <pic:blipFill>
                    <a:blip r:embed="rId10"/>
                    <a:stretch>
                      <a:fillRect/>
                    </a:stretch>
                  </pic:blipFill>
                  <pic:spPr>
                    <a:xfrm>
                      <a:off x="0" y="0"/>
                      <a:ext cx="4772025" cy="6267450"/>
                    </a:xfrm>
                    <a:prstGeom prst="rect">
                      <a:avLst/>
                    </a:prstGeom>
                    <a:noFill/>
                    <a:ln>
                      <a:noFill/>
                    </a:ln>
                  </pic:spPr>
                </pic:pic>
              </a:graphicData>
            </a:graphic>
          </wp:inline>
        </w:drawing>
      </w:r>
    </w:p>
    <w:p>
      <w:pPr>
        <w:pStyle w:val="4"/>
        <w:rPr>
          <w:rFonts w:hint="default" w:ascii="Times New Roman" w:hAnsi="Times New Roman" w:eastAsia="宋体" w:cs="Times New Roman"/>
          <w:color w:val="auto"/>
        </w:rPr>
      </w:pPr>
      <w:r>
        <w:rPr>
          <w:rFonts w:hint="default" w:ascii="Times New Roman" w:hAnsi="Times New Roman" w:eastAsia="宋体" w:cs="Times New Roman"/>
          <w:color w:val="auto"/>
        </w:rPr>
        <w:t>7.1.</w:t>
      </w:r>
      <w:r>
        <w:rPr>
          <w:rFonts w:hint="default" w:ascii="Times New Roman" w:hAnsi="Times New Roman" w:eastAsia="宋体" w:cs="Times New Roman"/>
          <w:color w:val="auto"/>
          <w:lang w:val="en-US" w:eastAsia="zh-CN"/>
        </w:rPr>
        <w:t>2</w:t>
      </w:r>
      <w:r>
        <w:rPr>
          <w:rFonts w:hint="default" w:ascii="Times New Roman" w:hAnsi="Times New Roman" w:eastAsia="宋体" w:cs="Times New Roman"/>
          <w:color w:val="auto"/>
        </w:rPr>
        <w:t xml:space="preserve"> 噪声检测结果</w:t>
      </w:r>
      <w:bookmarkEnd w:id="70"/>
      <w:bookmarkEnd w:id="71"/>
    </w:p>
    <w:p>
      <w:pPr>
        <w:keepNext w:val="0"/>
        <w:keepLines w:val="0"/>
        <w:pageBreakBefore w:val="0"/>
        <w:widowControl w:val="0"/>
        <w:kinsoku/>
        <w:wordWrap/>
        <w:overflowPunct/>
        <w:topLinePunct w:val="0"/>
        <w:autoSpaceDE/>
        <w:autoSpaceDN/>
        <w:bidi w:val="0"/>
        <w:adjustRightInd/>
        <w:snapToGrid/>
        <w:spacing w:line="400" w:lineRule="atLeast"/>
        <w:jc w:val="center"/>
        <w:textAlignment w:val="auto"/>
        <w:outlineLvl w:val="9"/>
        <w:rPr>
          <w:rFonts w:hint="default" w:ascii="Times New Roman" w:hAnsi="Times New Roman" w:eastAsia="宋体" w:cs="Times New Roman"/>
          <w:color w:val="auto"/>
          <w:sz w:val="22"/>
          <w:szCs w:val="18"/>
        </w:rPr>
      </w:pPr>
      <w:r>
        <w:rPr>
          <w:rFonts w:hint="default" w:ascii="Times New Roman" w:hAnsi="Times New Roman" w:eastAsia="宋体" w:cs="Times New Roman"/>
          <w:b/>
          <w:color w:val="auto"/>
          <w:sz w:val="24"/>
          <w:lang w:val="en-US" w:eastAsia="zh-CN"/>
        </w:rPr>
        <w:t xml:space="preserve">表7-2  厂界噪声监测结果       </w:t>
      </w:r>
      <w:r>
        <w:rPr>
          <w:rFonts w:hint="default" w:ascii="Times New Roman" w:hAnsi="Times New Roman" w:eastAsia="宋体" w:cs="Times New Roman"/>
          <w:color w:val="auto"/>
          <w:sz w:val="22"/>
          <w:szCs w:val="18"/>
        </w:rPr>
        <w:t>单位：dB(A)</w:t>
      </w:r>
    </w:p>
    <w:p>
      <w:pPr>
        <w:pStyle w:val="4"/>
        <w:rPr>
          <w:rFonts w:hint="default" w:ascii="Times New Roman" w:hAnsi="Times New Roman" w:eastAsia="宋体" w:cs="Times New Roman"/>
          <w:color w:val="auto"/>
        </w:rPr>
      </w:pPr>
      <w:bookmarkStart w:id="72" w:name="_Toc21828"/>
      <w:r>
        <w:drawing>
          <wp:inline distT="0" distB="0" distL="114300" distR="114300">
            <wp:extent cx="5271770" cy="1808480"/>
            <wp:effectExtent l="0" t="0" r="5080" b="1270"/>
            <wp:docPr id="2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pic:cNvPicPr>
                      <a:picLocks noChangeAspect="1"/>
                    </pic:cNvPicPr>
                  </pic:nvPicPr>
                  <pic:blipFill>
                    <a:blip r:embed="rId11"/>
                    <a:stretch>
                      <a:fillRect/>
                    </a:stretch>
                  </pic:blipFill>
                  <pic:spPr>
                    <a:xfrm>
                      <a:off x="0" y="0"/>
                      <a:ext cx="5271770" cy="1808480"/>
                    </a:xfrm>
                    <a:prstGeom prst="rect">
                      <a:avLst/>
                    </a:prstGeom>
                    <a:noFill/>
                    <a:ln>
                      <a:noFill/>
                    </a:ln>
                  </pic:spPr>
                </pic:pic>
              </a:graphicData>
            </a:graphic>
          </wp:inline>
        </w:drawing>
      </w:r>
      <w:r>
        <w:rPr>
          <w:rFonts w:hint="default" w:ascii="Times New Roman" w:hAnsi="Times New Roman" w:eastAsia="宋体" w:cs="Times New Roman"/>
          <w:color w:val="auto"/>
        </w:rPr>
        <w:t>7.1.</w:t>
      </w:r>
      <w:r>
        <w:rPr>
          <w:rFonts w:hint="default" w:ascii="Times New Roman" w:hAnsi="Times New Roman" w:eastAsia="宋体" w:cs="Times New Roman"/>
          <w:color w:val="auto"/>
          <w:lang w:val="en-US" w:eastAsia="zh-CN"/>
        </w:rPr>
        <w:t>3</w:t>
      </w:r>
      <w:r>
        <w:rPr>
          <w:rFonts w:hint="default" w:ascii="Times New Roman" w:hAnsi="Times New Roman" w:eastAsia="宋体" w:cs="Times New Roman"/>
          <w:color w:val="auto"/>
        </w:rPr>
        <w:t xml:space="preserve"> </w:t>
      </w:r>
      <w:r>
        <w:rPr>
          <w:rFonts w:hint="default" w:ascii="Times New Roman" w:hAnsi="Times New Roman" w:eastAsia="宋体" w:cs="Times New Roman"/>
          <w:color w:val="auto"/>
          <w:lang w:val="en-US" w:eastAsia="zh-CN"/>
        </w:rPr>
        <w:t>废水</w:t>
      </w:r>
      <w:r>
        <w:rPr>
          <w:rFonts w:hint="default" w:ascii="Times New Roman" w:hAnsi="Times New Roman" w:eastAsia="宋体" w:cs="Times New Roman"/>
          <w:color w:val="auto"/>
        </w:rPr>
        <w:t>检测结果</w:t>
      </w:r>
      <w:bookmarkEnd w:id="72"/>
    </w:p>
    <w:p>
      <w:pPr>
        <w:spacing w:line="400" w:lineRule="atLeast"/>
        <w:jc w:val="center"/>
        <w:rPr>
          <w:rFonts w:hint="default" w:ascii="Times New Roman" w:hAnsi="Times New Roman" w:eastAsia="宋体" w:cs="Times New Roman"/>
          <w:color w:val="auto"/>
          <w:sz w:val="22"/>
          <w:szCs w:val="18"/>
        </w:rPr>
      </w:pPr>
      <w:r>
        <w:rPr>
          <w:rFonts w:hint="default" w:ascii="Times New Roman" w:hAnsi="Times New Roman" w:eastAsia="宋体" w:cs="Times New Roman"/>
          <w:b/>
          <w:color w:val="auto"/>
          <w:sz w:val="24"/>
          <w:lang w:val="en-US" w:eastAsia="zh-CN"/>
        </w:rPr>
        <w:t>表7-3  废水监测结果</w:t>
      </w:r>
    </w:p>
    <w:p>
      <w:pPr>
        <w:pStyle w:val="3"/>
        <w:keepNext w:val="0"/>
        <w:keepLines w:val="0"/>
        <w:pageBreakBefore w:val="0"/>
        <w:kinsoku/>
        <w:wordWrap/>
        <w:overflowPunct/>
        <w:topLinePunct w:val="0"/>
        <w:autoSpaceDE/>
        <w:autoSpaceDN/>
        <w:bidi w:val="0"/>
        <w:adjustRightInd/>
        <w:snapToGrid/>
        <w:spacing w:line="360" w:lineRule="auto"/>
        <w:ind w:left="0" w:leftChars="0" w:right="0" w:rightChars="0"/>
        <w:rPr>
          <w:rFonts w:hint="default" w:ascii="Times New Roman" w:hAnsi="Times New Roman" w:eastAsia="宋体" w:cs="Times New Roman"/>
          <w:color w:val="auto"/>
        </w:rPr>
      </w:pPr>
      <w:bookmarkStart w:id="73" w:name="_Toc7147"/>
      <w:r>
        <w:drawing>
          <wp:inline distT="0" distB="0" distL="114300" distR="114300">
            <wp:extent cx="5269865" cy="4907915"/>
            <wp:effectExtent l="0" t="0" r="6985" b="6985"/>
            <wp:docPr id="3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5"/>
                    <pic:cNvPicPr>
                      <a:picLocks noChangeAspect="1"/>
                    </pic:cNvPicPr>
                  </pic:nvPicPr>
                  <pic:blipFill>
                    <a:blip r:embed="rId12"/>
                    <a:stretch>
                      <a:fillRect/>
                    </a:stretch>
                  </pic:blipFill>
                  <pic:spPr>
                    <a:xfrm>
                      <a:off x="0" y="0"/>
                      <a:ext cx="5269865" cy="4907915"/>
                    </a:xfrm>
                    <a:prstGeom prst="rect">
                      <a:avLst/>
                    </a:prstGeom>
                    <a:noFill/>
                    <a:ln>
                      <a:noFill/>
                    </a:ln>
                  </pic:spPr>
                </pic:pic>
              </a:graphicData>
            </a:graphic>
          </wp:inline>
        </w:drawing>
      </w:r>
      <w:r>
        <w:rPr>
          <w:rFonts w:hint="default" w:ascii="Times New Roman" w:hAnsi="Times New Roman" w:eastAsia="宋体" w:cs="Times New Roman"/>
          <w:color w:val="auto"/>
        </w:rPr>
        <w:t>7.2 检测结果分析</w:t>
      </w:r>
      <w:bookmarkEnd w:id="73"/>
    </w:p>
    <w:p>
      <w:pPr>
        <w:pStyle w:val="7"/>
        <w:keepNext w:val="0"/>
        <w:keepLines w:val="0"/>
        <w:pageBreakBefore w:val="0"/>
        <w:kinsoku/>
        <w:wordWrap/>
        <w:overflowPunct/>
        <w:topLinePunct w:val="0"/>
        <w:autoSpaceDE/>
        <w:autoSpaceDN/>
        <w:bidi w:val="0"/>
        <w:adjustRightInd/>
        <w:snapToGrid/>
        <w:spacing w:after="0"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1、废气</w:t>
      </w:r>
    </w:p>
    <w:p>
      <w:pPr>
        <w:pStyle w:val="7"/>
        <w:keepNext w:val="0"/>
        <w:keepLines w:val="0"/>
        <w:pageBreakBefore w:val="0"/>
        <w:kinsoku/>
        <w:wordWrap/>
        <w:overflowPunct/>
        <w:topLinePunct w:val="0"/>
        <w:autoSpaceDE/>
        <w:autoSpaceDN/>
        <w:bidi w:val="0"/>
        <w:adjustRightInd/>
        <w:snapToGrid/>
        <w:spacing w:after="0" w:line="360" w:lineRule="auto"/>
        <w:ind w:firstLine="480" w:firstLineChars="200"/>
        <w:jc w:val="both"/>
        <w:rPr>
          <w:rFonts w:hint="default" w:ascii="Times New Roman" w:hAnsi="Times New Roman" w:eastAsia="宋体" w:cs="Times New Roman"/>
          <w:color w:val="FF0000"/>
          <w:sz w:val="24"/>
          <w:szCs w:val="24"/>
        </w:rPr>
      </w:pPr>
      <w:r>
        <w:rPr>
          <w:rFonts w:hint="default" w:ascii="Times New Roman" w:hAnsi="Times New Roman" w:eastAsia="宋体" w:cs="Times New Roman"/>
          <w:color w:val="auto"/>
          <w:sz w:val="24"/>
          <w:szCs w:val="24"/>
          <w:lang w:val="en-US" w:eastAsia="zh-CN"/>
        </w:rPr>
        <w:t>小区边界无组织非甲烷总烃浓度最大值为1.22mg/m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，满足《大气污染物综合排放标准》（GB16297-1996）表2无组织排放标准要求；氮氧化物浓度最大值为0.095mg/m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，满足《大气污染物综合排|放标准》（GB16297-1996）表2无组织排放标准要求；一氧化碳浓度最大值为1.6mg/m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，满足《固定污染源一氧化碳排放标准》（DB13/487-2002）表2无组织排放标准要求；臭气浓度最大值为&lt;10，满足《恶臭污染物排放标准》（GB14554-1993）表1二级新扩改建标准。</w:t>
      </w:r>
    </w:p>
    <w:p>
      <w:pPr>
        <w:pStyle w:val="7"/>
        <w:keepNext w:val="0"/>
        <w:keepLines w:val="0"/>
        <w:pageBreakBefore w:val="0"/>
        <w:kinsoku/>
        <w:wordWrap/>
        <w:overflowPunct/>
        <w:topLinePunct w:val="0"/>
        <w:autoSpaceDE/>
        <w:autoSpaceDN/>
        <w:bidi w:val="0"/>
        <w:adjustRightInd/>
        <w:snapToGrid/>
        <w:spacing w:after="0"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rPr>
        <w:t>废水</w:t>
      </w:r>
    </w:p>
    <w:p>
      <w:pPr>
        <w:pStyle w:val="7"/>
        <w:keepNext w:val="0"/>
        <w:keepLines w:val="0"/>
        <w:pageBreakBefore w:val="0"/>
        <w:kinsoku/>
        <w:wordWrap/>
        <w:overflowPunct/>
        <w:topLinePunct w:val="0"/>
        <w:autoSpaceDE/>
        <w:autoSpaceDN/>
        <w:bidi w:val="0"/>
        <w:adjustRightInd/>
        <w:snapToGrid/>
        <w:spacing w:after="0" w:line="360" w:lineRule="auto"/>
        <w:ind w:firstLine="480" w:firstLineChars="200"/>
        <w:jc w:val="both"/>
        <w:rPr>
          <w:rFonts w:hint="default" w:ascii="Times New Roman" w:hAnsi="Times New Roman" w:eastAsia="宋体" w:cs="Times New Roman"/>
          <w:color w:val="auto"/>
          <w:sz w:val="24"/>
          <w:szCs w:val="24"/>
          <w:lang w:val="zh-CN"/>
        </w:rPr>
      </w:pPr>
      <w:r>
        <w:rPr>
          <w:rFonts w:hint="default" w:ascii="Times New Roman" w:hAnsi="Times New Roman" w:eastAsia="宋体" w:cs="Times New Roman"/>
          <w:color w:val="auto"/>
          <w:sz w:val="24"/>
          <w:szCs w:val="24"/>
          <w:lang w:val="zh-CN"/>
        </w:rPr>
        <w:t>小区生活污水出口化学需氧量日均最大值为140mg/L，氨氮日均最大值为6.36mg/L，五日生化需氧量日均最大值为57.1mg/L，悬浮物日均最大值为74mg/L，总氮日均最大值为12.8mg/L，动植物油日均最大值为1.31mg/L，均满足《污水综合排放标准》（GB8978-1996）表4中的三级标准及盐山县污水处理厂进水水质要求。</w:t>
      </w:r>
    </w:p>
    <w:p>
      <w:pPr>
        <w:pStyle w:val="7"/>
        <w:keepNext w:val="0"/>
        <w:keepLines w:val="0"/>
        <w:pageBreakBefore w:val="0"/>
        <w:kinsoku/>
        <w:wordWrap/>
        <w:overflowPunct/>
        <w:topLinePunct w:val="0"/>
        <w:autoSpaceDE/>
        <w:autoSpaceDN/>
        <w:bidi w:val="0"/>
        <w:adjustRightInd/>
        <w:snapToGrid/>
        <w:spacing w:after="0"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val="en-US" w:eastAsia="zh-CN"/>
        </w:rPr>
        <w:t>3</w:t>
      </w:r>
      <w:r>
        <w:rPr>
          <w:rFonts w:hint="default" w:ascii="Times New Roman" w:hAnsi="Times New Roman" w:eastAsia="宋体" w:cs="Times New Roman"/>
          <w:color w:val="auto"/>
          <w:sz w:val="24"/>
          <w:szCs w:val="24"/>
        </w:rPr>
        <w:t>、噪声</w:t>
      </w:r>
    </w:p>
    <w:p>
      <w:pPr>
        <w:pStyle w:val="7"/>
        <w:keepNext w:val="0"/>
        <w:keepLines w:val="0"/>
        <w:pageBreakBefore w:val="0"/>
        <w:kinsoku/>
        <w:wordWrap/>
        <w:overflowPunct/>
        <w:topLinePunct w:val="0"/>
        <w:autoSpaceDE/>
        <w:autoSpaceDN/>
        <w:bidi w:val="0"/>
        <w:adjustRightInd/>
        <w:snapToGrid/>
        <w:spacing w:after="0" w:line="360" w:lineRule="auto"/>
        <w:ind w:firstLine="480" w:firstLineChars="200"/>
        <w:jc w:val="both"/>
        <w:rPr>
          <w:rFonts w:hint="default" w:ascii="Times New Roman" w:hAnsi="Times New Roman" w:eastAsia="宋体" w:cs="Times New Roman"/>
          <w:color w:val="FF0000"/>
          <w:sz w:val="24"/>
          <w:szCs w:val="24"/>
        </w:rPr>
      </w:pPr>
      <w:r>
        <w:rPr>
          <w:rFonts w:hint="default" w:ascii="Times New Roman" w:hAnsi="Times New Roman" w:eastAsia="宋体" w:cs="Times New Roman"/>
          <w:color w:val="auto"/>
          <w:sz w:val="24"/>
          <w:szCs w:val="24"/>
          <w:lang w:val="en-US" w:eastAsia="zh-CN"/>
        </w:rPr>
        <w:t>小区西、北边界昼间噪声范围值为55.7-57.2dB（A），夜间噪声范围值为46.9-47.5dB（A），符合《社会生活环境噪声排放标准》（GB12348-2008）表1中2类标准要求；东、南边界昼间噪声范围值为57.4~62.5dB（A），夜间噪声范围值为48.6～53.3dB（A），符合《社会生活环境噪声排放标准》（GB12348-2008）表1中4类标准要求</w:t>
      </w:r>
      <w:r>
        <w:rPr>
          <w:rFonts w:hint="default" w:ascii="Times New Roman" w:hAnsi="Times New Roman" w:eastAsia="宋体" w:cs="Times New Roman"/>
          <w:color w:val="auto"/>
          <w:sz w:val="24"/>
          <w:szCs w:val="24"/>
        </w:rPr>
        <w:t>。</w:t>
      </w:r>
    </w:p>
    <w:p>
      <w:pPr>
        <w:pStyle w:val="7"/>
        <w:keepNext w:val="0"/>
        <w:keepLines w:val="0"/>
        <w:pageBreakBefore w:val="0"/>
        <w:kinsoku/>
        <w:wordWrap/>
        <w:overflowPunct/>
        <w:topLinePunct w:val="0"/>
        <w:autoSpaceDE/>
        <w:autoSpaceDN/>
        <w:bidi w:val="0"/>
        <w:adjustRightInd/>
        <w:snapToGrid/>
        <w:spacing w:after="0" w:line="360" w:lineRule="auto"/>
        <w:ind w:firstLine="480" w:firstLineChars="200"/>
        <w:jc w:val="both"/>
        <w:rPr>
          <w:rFonts w:hint="default" w:ascii="Times New Roman" w:hAnsi="Times New Roman" w:eastAsia="宋体" w:cs="Times New Roman"/>
          <w:color w:val="FF0000"/>
          <w:sz w:val="24"/>
          <w:szCs w:val="24"/>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2"/>
        <w:rPr>
          <w:rFonts w:hint="default" w:ascii="Times New Roman" w:hAnsi="Times New Roman" w:eastAsia="宋体" w:cs="Times New Roman"/>
          <w:color w:val="auto"/>
        </w:rPr>
      </w:pPr>
      <w:bookmarkStart w:id="74" w:name="_Toc15787"/>
      <w:r>
        <w:rPr>
          <w:rFonts w:hint="default" w:ascii="Times New Roman" w:hAnsi="Times New Roman" w:eastAsia="宋体" w:cs="Times New Roman"/>
          <w:color w:val="auto"/>
        </w:rPr>
        <w:t>8 环境管理检查</w:t>
      </w:r>
      <w:bookmarkEnd w:id="74"/>
    </w:p>
    <w:p>
      <w:pPr>
        <w:pStyle w:val="3"/>
        <w:rPr>
          <w:rFonts w:hint="default" w:ascii="Times New Roman" w:hAnsi="Times New Roman" w:eastAsia="宋体" w:cs="Times New Roman"/>
          <w:color w:val="auto"/>
        </w:rPr>
      </w:pPr>
      <w:bookmarkStart w:id="75" w:name="_Toc2880"/>
      <w:r>
        <w:rPr>
          <w:rFonts w:hint="default" w:ascii="Times New Roman" w:hAnsi="Times New Roman" w:eastAsia="宋体" w:cs="Times New Roman"/>
          <w:color w:val="auto"/>
        </w:rPr>
        <w:t>8.1 环保管理机构</w:t>
      </w:r>
      <w:bookmarkEnd w:id="75"/>
    </w:p>
    <w:p>
      <w:pPr>
        <w:spacing w:line="480" w:lineRule="atLeast"/>
        <w:ind w:firstLine="480" w:firstLineChars="200"/>
        <w:rPr>
          <w:rFonts w:hint="default"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lang w:eastAsia="zh-CN"/>
        </w:rPr>
        <w:t xml:space="preserve"> 河北天圣房地产开发有限公司盐山分公司</w:t>
      </w:r>
      <w:r>
        <w:rPr>
          <w:rFonts w:hint="default" w:ascii="Times New Roman" w:hAnsi="Times New Roman" w:eastAsia="宋体" w:cs="Times New Roman"/>
          <w:color w:val="auto"/>
          <w:sz w:val="24"/>
          <w:szCs w:val="24"/>
        </w:rPr>
        <w:t>环境管理由公司</w:t>
      </w:r>
      <w:r>
        <w:rPr>
          <w:rFonts w:hint="default" w:ascii="Times New Roman" w:hAnsi="Times New Roman" w:eastAsia="宋体" w:cs="Times New Roman"/>
          <w:color w:val="auto"/>
          <w:sz w:val="24"/>
          <w:szCs w:val="24"/>
          <w:lang w:val="en-US" w:eastAsia="zh-CN"/>
        </w:rPr>
        <w:t>管理科</w:t>
      </w:r>
      <w:r>
        <w:rPr>
          <w:rFonts w:hint="default" w:ascii="Times New Roman" w:hAnsi="Times New Roman" w:eastAsia="宋体" w:cs="Times New Roman"/>
          <w:color w:val="auto"/>
          <w:sz w:val="24"/>
          <w:szCs w:val="24"/>
        </w:rPr>
        <w:t>负责监督，负责工程环境管理工作，定期进行巡检环境影响情况，及时处理环境问题，并进行有关环境保护法规宣传工作。</w:t>
      </w:r>
    </w:p>
    <w:p>
      <w:pPr>
        <w:pStyle w:val="3"/>
        <w:rPr>
          <w:rFonts w:hint="default" w:ascii="Times New Roman" w:hAnsi="Times New Roman" w:eastAsia="宋体" w:cs="Times New Roman"/>
          <w:snapToGrid w:val="0"/>
          <w:color w:val="auto"/>
        </w:rPr>
      </w:pPr>
      <w:bookmarkStart w:id="76" w:name="_Toc294178076"/>
      <w:bookmarkStart w:id="77" w:name="_Toc3637"/>
      <w:bookmarkStart w:id="78" w:name="_Toc412705194"/>
      <w:r>
        <w:rPr>
          <w:rFonts w:hint="default" w:ascii="Times New Roman" w:hAnsi="Times New Roman" w:eastAsia="宋体" w:cs="Times New Roman"/>
          <w:snapToGrid w:val="0"/>
          <w:color w:val="auto"/>
        </w:rPr>
        <w:t>8.2 施工期环境管理</w:t>
      </w:r>
      <w:bookmarkEnd w:id="76"/>
      <w:bookmarkEnd w:id="77"/>
      <w:bookmarkEnd w:id="78"/>
    </w:p>
    <w:p>
      <w:pPr>
        <w:spacing w:line="480" w:lineRule="atLeast"/>
        <w:ind w:firstLine="482"/>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本工程在施工招标文件中严格要求施工单位按设计文件施工，特别是按环保设计要求提出的措施要求进行施工。</w:t>
      </w:r>
    </w:p>
    <w:p>
      <w:pPr>
        <w:pStyle w:val="3"/>
        <w:rPr>
          <w:rFonts w:hint="default" w:ascii="Times New Roman" w:hAnsi="Times New Roman" w:eastAsia="宋体" w:cs="Times New Roman"/>
          <w:color w:val="auto"/>
        </w:rPr>
      </w:pPr>
      <w:bookmarkStart w:id="79" w:name="_Toc294178077"/>
      <w:bookmarkStart w:id="80" w:name="_Toc412705195"/>
      <w:bookmarkStart w:id="81" w:name="_Toc30117"/>
      <w:r>
        <w:rPr>
          <w:rFonts w:hint="default" w:ascii="Times New Roman" w:hAnsi="Times New Roman" w:eastAsia="宋体" w:cs="Times New Roman"/>
          <w:color w:val="auto"/>
        </w:rPr>
        <w:t>8.3 运行期环境管理</w:t>
      </w:r>
      <w:bookmarkEnd w:id="79"/>
      <w:bookmarkEnd w:id="80"/>
      <w:bookmarkEnd w:id="81"/>
    </w:p>
    <w:p>
      <w:pPr>
        <w:spacing w:line="480" w:lineRule="atLeast"/>
        <w:ind w:firstLine="480" w:firstLineChars="200"/>
        <w:rPr>
          <w:rFonts w:hint="default" w:ascii="Times New Roman" w:hAnsi="Times New Roman" w:eastAsia="宋体" w:cs="Times New Roman"/>
          <w:color w:val="auto"/>
          <w:sz w:val="24"/>
          <w:szCs w:val="24"/>
        </w:rPr>
      </w:pPr>
      <w:bookmarkStart w:id="82" w:name="_Toc294178078"/>
      <w:r>
        <w:rPr>
          <w:rFonts w:hint="eastAsia" w:ascii="Times New Roman" w:hAnsi="Times New Roman" w:eastAsia="宋体" w:cs="Times New Roman"/>
          <w:color w:val="auto"/>
          <w:sz w:val="24"/>
          <w:szCs w:val="24"/>
          <w:lang w:eastAsia="zh-CN"/>
        </w:rPr>
        <w:t xml:space="preserve"> 河北天圣房地产开发有限公司盐山分公司</w:t>
      </w:r>
      <w:r>
        <w:rPr>
          <w:rFonts w:hint="default" w:ascii="Times New Roman" w:hAnsi="Times New Roman" w:eastAsia="宋体" w:cs="Times New Roman"/>
          <w:color w:val="auto"/>
          <w:sz w:val="24"/>
          <w:szCs w:val="24"/>
        </w:rPr>
        <w:t>设立专门的环境管理部门，配备相应专业的管理人员，负责监督国家法规、条例的贯彻执行情况，制订和贯彻环保管理制度，监控本工程的主要污染，对各部门、操作岗位进行环境保护监督和考核。</w:t>
      </w:r>
    </w:p>
    <w:bookmarkEnd w:id="82"/>
    <w:p>
      <w:pPr>
        <w:pStyle w:val="3"/>
        <w:spacing w:line="440" w:lineRule="atLeast"/>
        <w:rPr>
          <w:rFonts w:hint="default" w:ascii="Times New Roman" w:hAnsi="Times New Roman" w:eastAsia="宋体" w:cs="Times New Roman"/>
          <w:color w:val="auto"/>
        </w:rPr>
      </w:pPr>
      <w:bookmarkStart w:id="83" w:name="_Toc414220602"/>
      <w:bookmarkStart w:id="84" w:name="_Toc5148"/>
      <w:bookmarkStart w:id="85" w:name="_Toc412705196"/>
      <w:bookmarkStart w:id="86" w:name="_Toc414220604"/>
      <w:bookmarkStart w:id="87" w:name="_Toc412705199"/>
      <w:r>
        <w:rPr>
          <w:rFonts w:hint="default" w:ascii="Times New Roman" w:hAnsi="Times New Roman" w:eastAsia="宋体" w:cs="Times New Roman"/>
          <w:color w:val="auto"/>
        </w:rPr>
        <w:t>8.4 社会环境影响情况调查</w:t>
      </w:r>
      <w:bookmarkEnd w:id="83"/>
      <w:bookmarkEnd w:id="84"/>
      <w:bookmarkEnd w:id="85"/>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经咨询当地环保主管部门，项目建设及试运行期间未发生扰民和公众投诉意见。</w:t>
      </w:r>
    </w:p>
    <w:p>
      <w:pPr>
        <w:pStyle w:val="3"/>
        <w:rPr>
          <w:rFonts w:hint="default" w:ascii="Times New Roman" w:hAnsi="Times New Roman" w:eastAsia="宋体" w:cs="Times New Roman"/>
          <w:color w:val="auto"/>
        </w:rPr>
      </w:pPr>
      <w:bookmarkStart w:id="88" w:name="_Toc2387"/>
      <w:r>
        <w:rPr>
          <w:rFonts w:hint="default" w:ascii="Times New Roman" w:hAnsi="Times New Roman" w:eastAsia="宋体" w:cs="Times New Roman"/>
          <w:color w:val="auto"/>
        </w:rPr>
        <w:t>8.5 环境管理情况分析</w:t>
      </w:r>
      <w:bookmarkEnd w:id="86"/>
      <w:bookmarkEnd w:id="87"/>
      <w:bookmarkEnd w:id="88"/>
    </w:p>
    <w:p>
      <w:pPr>
        <w:spacing w:line="48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建设单位设置了相应的环境管理机构，并且正常履行了施工期和运行期的环境职责，运行初期的检测工作也已经完成，后续检测计划按周期正常进行。</w:t>
      </w:r>
    </w:p>
    <w:p>
      <w:pPr>
        <w:rPr>
          <w:rFonts w:hint="default" w:ascii="Times New Roman" w:hAnsi="Times New Roman" w:eastAsia="宋体" w:cs="Times New Roman"/>
          <w:color w:val="auto"/>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2"/>
        <w:keepNext w:val="0"/>
        <w:keepLines w:val="0"/>
        <w:pageBreakBefore w:val="0"/>
        <w:kinsoku/>
        <w:wordWrap/>
        <w:overflowPunct/>
        <w:topLinePunct w:val="0"/>
        <w:autoSpaceDE/>
        <w:autoSpaceDN/>
        <w:bidi w:val="0"/>
        <w:adjustRightInd/>
        <w:snapToGrid/>
        <w:spacing w:line="360" w:lineRule="auto"/>
        <w:ind w:right="0" w:rightChars="0"/>
        <w:jc w:val="both"/>
        <w:textAlignment w:val="auto"/>
        <w:rPr>
          <w:rFonts w:hint="default" w:ascii="Times New Roman" w:hAnsi="Times New Roman" w:eastAsia="宋体" w:cs="Times New Roman"/>
          <w:color w:val="auto"/>
        </w:rPr>
      </w:pPr>
      <w:bookmarkStart w:id="89" w:name="_Toc2827"/>
      <w:r>
        <w:rPr>
          <w:rFonts w:hint="default" w:ascii="Times New Roman" w:hAnsi="Times New Roman" w:eastAsia="宋体" w:cs="Times New Roman"/>
          <w:color w:val="auto"/>
        </w:rPr>
        <w:t>9 结论和建议</w:t>
      </w:r>
      <w:bookmarkEnd w:id="89"/>
    </w:p>
    <w:p>
      <w:pPr>
        <w:pStyle w:val="3"/>
        <w:keepNext w:val="0"/>
        <w:keepLines w:val="0"/>
        <w:pageBreakBefore w:val="0"/>
        <w:kinsoku/>
        <w:wordWrap/>
        <w:overflowPunct/>
        <w:topLinePunct w:val="0"/>
        <w:autoSpaceDE/>
        <w:autoSpaceDN/>
        <w:bidi w:val="0"/>
        <w:adjustRightInd/>
        <w:snapToGrid/>
        <w:spacing w:line="360" w:lineRule="auto"/>
        <w:ind w:left="0" w:leftChars="0" w:right="0" w:rightChars="0"/>
        <w:jc w:val="both"/>
        <w:textAlignment w:val="auto"/>
        <w:rPr>
          <w:rFonts w:hint="default" w:ascii="Times New Roman" w:hAnsi="Times New Roman" w:eastAsia="宋体" w:cs="Times New Roman"/>
          <w:color w:val="auto"/>
        </w:rPr>
      </w:pPr>
      <w:bookmarkStart w:id="90" w:name="_Toc10295"/>
      <w:r>
        <w:rPr>
          <w:rFonts w:hint="default" w:ascii="Times New Roman" w:hAnsi="Times New Roman" w:eastAsia="宋体" w:cs="Times New Roman"/>
          <w:color w:val="auto"/>
        </w:rPr>
        <w:t>9.1 验收主要结论</w:t>
      </w:r>
      <w:bookmarkEnd w:id="90"/>
    </w:p>
    <w:p>
      <w:pPr>
        <w:pStyle w:val="4"/>
        <w:keepNext w:val="0"/>
        <w:keepLines w:val="0"/>
        <w:pageBreakBefore w:val="0"/>
        <w:kinsoku/>
        <w:wordWrap/>
        <w:overflowPunct/>
        <w:topLinePunct w:val="0"/>
        <w:autoSpaceDE/>
        <w:autoSpaceDN/>
        <w:bidi w:val="0"/>
        <w:adjustRightInd/>
        <w:snapToGrid/>
        <w:spacing w:line="360" w:lineRule="auto"/>
        <w:ind w:left="0" w:leftChars="0" w:right="0" w:rightChars="0"/>
        <w:jc w:val="both"/>
        <w:textAlignment w:val="auto"/>
        <w:rPr>
          <w:rFonts w:hint="default" w:ascii="Times New Roman" w:hAnsi="Times New Roman" w:eastAsia="宋体" w:cs="Times New Roman"/>
          <w:color w:val="auto"/>
          <w:lang w:val="en-US" w:eastAsia="zh-CN"/>
        </w:rPr>
      </w:pPr>
      <w:bookmarkStart w:id="91" w:name="_Toc22121"/>
      <w:bookmarkStart w:id="92" w:name="_Hlk496999304"/>
      <w:r>
        <w:rPr>
          <w:rFonts w:hint="default" w:ascii="Times New Roman" w:hAnsi="Times New Roman" w:eastAsia="宋体" w:cs="Times New Roman"/>
          <w:color w:val="auto"/>
          <w:lang w:val="en-US" w:eastAsia="zh-CN"/>
        </w:rPr>
        <w:t>9</w:t>
      </w:r>
      <w:r>
        <w:rPr>
          <w:rFonts w:hint="default" w:ascii="Times New Roman" w:hAnsi="Times New Roman" w:eastAsia="宋体" w:cs="Times New Roman"/>
          <w:color w:val="auto"/>
        </w:rPr>
        <w:t>.</w:t>
      </w:r>
      <w:r>
        <w:rPr>
          <w:rFonts w:hint="default" w:ascii="Times New Roman" w:hAnsi="Times New Roman" w:eastAsia="宋体" w:cs="Times New Roman"/>
          <w:color w:val="auto"/>
          <w:lang w:val="en-US" w:eastAsia="zh-CN"/>
        </w:rPr>
        <w:t>1</w:t>
      </w:r>
      <w:r>
        <w:rPr>
          <w:rFonts w:hint="default" w:ascii="Times New Roman" w:hAnsi="Times New Roman" w:eastAsia="宋体" w:cs="Times New Roman"/>
          <w:color w:val="auto"/>
        </w:rPr>
        <w:t xml:space="preserve">.1 </w:t>
      </w:r>
      <w:r>
        <w:rPr>
          <w:rFonts w:hint="default" w:ascii="Times New Roman" w:hAnsi="Times New Roman" w:eastAsia="宋体" w:cs="Times New Roman"/>
          <w:color w:val="auto"/>
          <w:lang w:val="en-US" w:eastAsia="zh-CN"/>
        </w:rPr>
        <w:t>环保检查结果</w:t>
      </w:r>
      <w:bookmarkEnd w:id="91"/>
    </w:p>
    <w:p>
      <w:pPr>
        <w:keepNext w:val="0"/>
        <w:keepLines w:val="0"/>
        <w:pageBreakBefore w:val="0"/>
        <w:kinsoku/>
        <w:wordWrap/>
        <w:overflowPunct/>
        <w:topLinePunct w:val="0"/>
        <w:autoSpaceDE/>
        <w:autoSpaceDN/>
        <w:bidi w:val="0"/>
        <w:adjustRightInd/>
        <w:snapToGrid/>
        <w:spacing w:after="0" w:line="360" w:lineRule="auto"/>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bCs/>
          <w:color w:val="auto"/>
          <w:sz w:val="24"/>
          <w:szCs w:val="24"/>
          <w:lang w:val="en-US" w:eastAsia="zh-CN"/>
        </w:rPr>
        <w:t>1、</w:t>
      </w:r>
      <w:r>
        <w:rPr>
          <w:rFonts w:hint="default" w:ascii="Times New Roman" w:hAnsi="Times New Roman" w:eastAsia="宋体" w:cs="Times New Roman"/>
          <w:bCs/>
          <w:color w:val="auto"/>
          <w:sz w:val="24"/>
          <w:szCs w:val="24"/>
        </w:rPr>
        <w:t>废气：</w:t>
      </w:r>
      <w:r>
        <w:rPr>
          <w:rFonts w:hint="default" w:ascii="Times New Roman" w:hAnsi="Times New Roman" w:eastAsia="宋体" w:cs="Times New Roman"/>
          <w:bCs/>
          <w:color w:val="auto"/>
          <w:sz w:val="24"/>
          <w:szCs w:val="24"/>
          <w:lang w:val="en-US" w:eastAsia="zh-CN"/>
        </w:rPr>
        <w:t>项目废气主要为居民厨房排放的油烟废气及汽车尾气、垃圾箱臭气；居民厨房排放的油烟废气经油烟机后排放，地下车库产生的汽车尾气通过地下车库的多个通风口排放，垃圾箱臭气通过及时清运、消毒等处理</w:t>
      </w:r>
      <w:r>
        <w:rPr>
          <w:rFonts w:hint="default" w:ascii="Times New Roman" w:hAnsi="Times New Roman" w:eastAsia="宋体" w:cs="Times New Roman"/>
          <w:color w:val="auto"/>
          <w:sz w:val="24"/>
          <w:szCs w:val="24"/>
        </w:rPr>
        <w:t>。</w:t>
      </w:r>
    </w:p>
    <w:p>
      <w:pPr>
        <w:keepNext w:val="0"/>
        <w:keepLines w:val="0"/>
        <w:pageBreakBefore w:val="0"/>
        <w:kinsoku/>
        <w:wordWrap/>
        <w:overflowPunct/>
        <w:topLinePunct w:val="0"/>
        <w:autoSpaceDE/>
        <w:autoSpaceDN/>
        <w:bidi w:val="0"/>
        <w:adjustRightInd/>
        <w:snapToGrid/>
        <w:spacing w:after="0" w:line="360" w:lineRule="auto"/>
        <w:ind w:firstLine="480" w:firstLineChars="200"/>
        <w:rPr>
          <w:rFonts w:hint="default" w:ascii="Times New Roman" w:hAnsi="Times New Roman" w:eastAsia="宋体" w:cs="Times New Roman"/>
          <w:bCs/>
          <w:color w:val="auto"/>
          <w:sz w:val="24"/>
          <w:szCs w:val="24"/>
        </w:rPr>
      </w:pPr>
      <w:r>
        <w:rPr>
          <w:rFonts w:hint="default" w:ascii="Times New Roman" w:hAnsi="Times New Roman" w:eastAsia="宋体" w:cs="Times New Roman"/>
          <w:bCs/>
          <w:color w:val="auto"/>
          <w:sz w:val="24"/>
          <w:szCs w:val="24"/>
          <w:lang w:val="en-US" w:eastAsia="zh-CN"/>
        </w:rPr>
        <w:t>2、</w:t>
      </w:r>
      <w:r>
        <w:rPr>
          <w:rFonts w:hint="default" w:ascii="Times New Roman" w:hAnsi="Times New Roman" w:eastAsia="宋体" w:cs="Times New Roman"/>
          <w:bCs/>
          <w:color w:val="auto"/>
          <w:sz w:val="24"/>
          <w:szCs w:val="24"/>
        </w:rPr>
        <w:t>废水：</w:t>
      </w:r>
      <w:r>
        <w:rPr>
          <w:rFonts w:hint="default" w:ascii="Times New Roman" w:hAnsi="Times New Roman" w:eastAsia="宋体" w:cs="Times New Roman"/>
          <w:bCs/>
          <w:color w:val="auto"/>
          <w:sz w:val="24"/>
          <w:szCs w:val="24"/>
          <w:lang w:val="en-US" w:eastAsia="zh-CN"/>
        </w:rPr>
        <w:t>项目废水主要为居民生活污水，经化粪池处理后排入市政管网，然后排入盐山县污水处理厂进一步处理</w:t>
      </w:r>
      <w:r>
        <w:rPr>
          <w:rFonts w:hint="default" w:ascii="Times New Roman" w:hAnsi="Times New Roman" w:eastAsia="宋体" w:cs="Times New Roman"/>
          <w:bCs/>
          <w:color w:val="auto"/>
          <w:sz w:val="24"/>
          <w:szCs w:val="24"/>
        </w:rPr>
        <w:t>。</w:t>
      </w:r>
    </w:p>
    <w:p>
      <w:pPr>
        <w:keepNext w:val="0"/>
        <w:keepLines w:val="0"/>
        <w:pageBreakBefore w:val="0"/>
        <w:kinsoku/>
        <w:wordWrap/>
        <w:overflowPunct/>
        <w:topLinePunct w:val="0"/>
        <w:autoSpaceDE/>
        <w:autoSpaceDN/>
        <w:bidi w:val="0"/>
        <w:adjustRightInd/>
        <w:snapToGrid/>
        <w:spacing w:after="0" w:line="360" w:lineRule="auto"/>
        <w:ind w:firstLine="480" w:firstLineChars="200"/>
        <w:rPr>
          <w:rFonts w:hint="default" w:ascii="Times New Roman" w:hAnsi="Times New Roman" w:eastAsia="宋体" w:cs="Times New Roman"/>
          <w:bCs/>
          <w:color w:val="FF0000"/>
          <w:sz w:val="24"/>
          <w:szCs w:val="24"/>
        </w:rPr>
      </w:pPr>
      <w:r>
        <w:rPr>
          <w:rFonts w:hint="default" w:ascii="Times New Roman" w:hAnsi="Times New Roman" w:eastAsia="宋体" w:cs="Times New Roman"/>
          <w:bCs/>
          <w:color w:val="auto"/>
          <w:sz w:val="24"/>
          <w:szCs w:val="24"/>
          <w:lang w:val="en-US" w:eastAsia="zh-CN"/>
        </w:rPr>
        <w:t>3、</w:t>
      </w:r>
      <w:r>
        <w:rPr>
          <w:rFonts w:hint="default" w:ascii="Times New Roman" w:hAnsi="Times New Roman" w:eastAsia="宋体" w:cs="Times New Roman"/>
          <w:bCs/>
          <w:color w:val="auto"/>
          <w:sz w:val="24"/>
          <w:szCs w:val="24"/>
        </w:rPr>
        <w:t>噪声：</w:t>
      </w:r>
      <w:r>
        <w:rPr>
          <w:rFonts w:hint="default" w:ascii="Times New Roman" w:hAnsi="Times New Roman" w:eastAsia="宋体" w:cs="Times New Roman"/>
          <w:bCs/>
          <w:color w:val="auto"/>
          <w:sz w:val="24"/>
          <w:szCs w:val="24"/>
          <w:lang w:val="en-US" w:eastAsia="zh-CN"/>
        </w:rPr>
        <w:t>项目噪声主要为居民生活噪声及汽车噪声，采取宣传小区居民文明出行、进出汽车限制车速、禁鸣等</w:t>
      </w:r>
      <w:r>
        <w:rPr>
          <w:rFonts w:hint="default" w:ascii="Times New Roman" w:hAnsi="Times New Roman" w:eastAsia="宋体" w:cs="Times New Roman"/>
          <w:bCs/>
          <w:color w:val="auto"/>
          <w:sz w:val="24"/>
          <w:szCs w:val="24"/>
        </w:rPr>
        <w:t>。</w:t>
      </w:r>
    </w:p>
    <w:p>
      <w:pPr>
        <w:keepNext w:val="0"/>
        <w:keepLines w:val="0"/>
        <w:pageBreakBefore w:val="0"/>
        <w:kinsoku/>
        <w:wordWrap/>
        <w:overflowPunct/>
        <w:topLinePunct w:val="0"/>
        <w:autoSpaceDE/>
        <w:autoSpaceDN/>
        <w:bidi w:val="0"/>
        <w:adjustRightInd/>
        <w:snapToGrid/>
        <w:spacing w:after="0" w:line="360" w:lineRule="auto"/>
        <w:ind w:firstLine="480" w:firstLineChars="200"/>
        <w:rPr>
          <w:rFonts w:hint="default" w:ascii="Times New Roman" w:hAnsi="Times New Roman" w:eastAsia="宋体" w:cs="Times New Roman"/>
          <w:color w:val="auto"/>
          <w:kern w:val="0"/>
          <w:sz w:val="24"/>
        </w:rPr>
      </w:pPr>
      <w:r>
        <w:rPr>
          <w:rFonts w:hint="default" w:ascii="Times New Roman" w:hAnsi="Times New Roman" w:eastAsia="宋体" w:cs="Times New Roman"/>
          <w:bCs/>
          <w:color w:val="auto"/>
          <w:sz w:val="24"/>
          <w:szCs w:val="24"/>
          <w:lang w:val="en-US" w:eastAsia="zh-CN"/>
        </w:rPr>
        <w:t>4、</w:t>
      </w:r>
      <w:r>
        <w:rPr>
          <w:rFonts w:hint="default" w:ascii="Times New Roman" w:hAnsi="Times New Roman" w:eastAsia="宋体" w:cs="Times New Roman"/>
          <w:bCs/>
          <w:color w:val="auto"/>
          <w:sz w:val="24"/>
          <w:szCs w:val="24"/>
        </w:rPr>
        <w:t>固体废物</w:t>
      </w:r>
      <w:r>
        <w:rPr>
          <w:rFonts w:hint="default" w:ascii="Times New Roman" w:hAnsi="Times New Roman" w:eastAsia="宋体" w:cs="Times New Roman"/>
          <w:bCs/>
          <w:color w:val="auto"/>
          <w:sz w:val="24"/>
          <w:szCs w:val="24"/>
          <w:lang w:eastAsia="zh-CN"/>
        </w:rPr>
        <w:t>：</w:t>
      </w:r>
      <w:r>
        <w:rPr>
          <w:rFonts w:hint="default" w:ascii="Times New Roman" w:hAnsi="Times New Roman" w:eastAsia="宋体" w:cs="Times New Roman"/>
          <w:color w:val="auto"/>
          <w:kern w:val="0"/>
          <w:sz w:val="24"/>
        </w:rPr>
        <w:t>项目产生的固体废物主要是居民生活产生的生活垃圾以及商业、公建及物业管理产生的垃圾。居民生活产生的生活垃圾收集后运往垃圾处理场进行处理。商业、公建及物业管理产生的垃圾由物业管理人员将垃圾送至小区内的垃圾收集中转站，由市政环卫将垃圾外运。</w:t>
      </w:r>
    </w:p>
    <w:p>
      <w:pPr>
        <w:keepNext w:val="0"/>
        <w:keepLines w:val="0"/>
        <w:pageBreakBefore w:val="0"/>
        <w:kinsoku/>
        <w:wordWrap/>
        <w:overflowPunct/>
        <w:topLinePunct w:val="0"/>
        <w:autoSpaceDE/>
        <w:autoSpaceDN/>
        <w:bidi w:val="0"/>
        <w:adjustRightInd/>
        <w:snapToGrid/>
        <w:spacing w:after="0" w:line="360" w:lineRule="auto"/>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val="en-US" w:eastAsia="zh-CN"/>
        </w:rPr>
        <w:t>5、</w:t>
      </w:r>
      <w:r>
        <w:rPr>
          <w:rFonts w:hint="default" w:ascii="Times New Roman" w:hAnsi="Times New Roman" w:eastAsia="宋体" w:cs="Times New Roman"/>
          <w:color w:val="auto"/>
          <w:sz w:val="24"/>
          <w:szCs w:val="24"/>
        </w:rPr>
        <w:t>绿化、生态恢复措施及恢复情况：部分绿化。</w:t>
      </w:r>
    </w:p>
    <w:p>
      <w:pPr>
        <w:pStyle w:val="4"/>
        <w:keepNext w:val="0"/>
        <w:keepLines w:val="0"/>
        <w:pageBreakBefore w:val="0"/>
        <w:kinsoku/>
        <w:wordWrap/>
        <w:overflowPunct/>
        <w:topLinePunct w:val="0"/>
        <w:autoSpaceDE/>
        <w:autoSpaceDN/>
        <w:bidi w:val="0"/>
        <w:adjustRightInd/>
        <w:snapToGrid/>
        <w:spacing w:line="360" w:lineRule="auto"/>
        <w:ind w:left="0" w:leftChars="0" w:right="0" w:rightChars="0"/>
        <w:jc w:val="both"/>
        <w:textAlignment w:val="auto"/>
        <w:rPr>
          <w:rFonts w:hint="default" w:ascii="Times New Roman" w:hAnsi="Times New Roman" w:eastAsia="宋体" w:cs="Times New Roman"/>
          <w:color w:val="auto"/>
          <w:kern w:val="2"/>
          <w:sz w:val="24"/>
          <w:szCs w:val="24"/>
          <w:lang w:val="en-US" w:eastAsia="zh-CN" w:bidi="ar-SA"/>
        </w:rPr>
      </w:pPr>
      <w:bookmarkStart w:id="93" w:name="_Toc13475"/>
      <w:r>
        <w:rPr>
          <w:rFonts w:hint="default" w:ascii="Times New Roman" w:hAnsi="Times New Roman" w:eastAsia="宋体" w:cs="Times New Roman"/>
          <w:color w:val="auto"/>
          <w:lang w:val="en-US" w:eastAsia="zh-CN"/>
        </w:rPr>
        <w:t>9.1</w:t>
      </w:r>
      <w:r>
        <w:rPr>
          <w:rFonts w:hint="default" w:ascii="Times New Roman" w:hAnsi="Times New Roman" w:eastAsia="宋体" w:cs="Times New Roman"/>
          <w:color w:val="auto"/>
        </w:rPr>
        <w:t>.</w:t>
      </w:r>
      <w:r>
        <w:rPr>
          <w:rFonts w:hint="default" w:ascii="Times New Roman" w:hAnsi="Times New Roman" w:eastAsia="宋体" w:cs="Times New Roman"/>
          <w:color w:val="auto"/>
          <w:lang w:val="en-US" w:eastAsia="zh-CN"/>
        </w:rPr>
        <w:t>2</w:t>
      </w:r>
      <w:r>
        <w:rPr>
          <w:rFonts w:hint="default" w:ascii="Times New Roman" w:hAnsi="Times New Roman" w:eastAsia="宋体" w:cs="Times New Roman"/>
          <w:color w:val="auto"/>
        </w:rPr>
        <w:t xml:space="preserve"> </w:t>
      </w:r>
      <w:r>
        <w:rPr>
          <w:rFonts w:hint="default" w:ascii="Times New Roman" w:hAnsi="Times New Roman" w:eastAsia="宋体" w:cs="Times New Roman"/>
          <w:color w:val="auto"/>
          <w:lang w:val="en-US" w:eastAsia="zh-CN"/>
        </w:rPr>
        <w:t>监测结果分析</w:t>
      </w:r>
      <w:bookmarkEnd w:id="93"/>
    </w:p>
    <w:p>
      <w:pPr>
        <w:pStyle w:val="7"/>
        <w:keepNext w:val="0"/>
        <w:keepLines w:val="0"/>
        <w:pageBreakBefore w:val="0"/>
        <w:kinsoku/>
        <w:wordWrap/>
        <w:overflowPunct/>
        <w:topLinePunct w:val="0"/>
        <w:autoSpaceDE/>
        <w:autoSpaceDN/>
        <w:bidi w:val="0"/>
        <w:adjustRightInd/>
        <w:snapToGrid/>
        <w:spacing w:after="0"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1、废气</w:t>
      </w:r>
    </w:p>
    <w:p>
      <w:pPr>
        <w:pStyle w:val="7"/>
        <w:keepNext w:val="0"/>
        <w:keepLines w:val="0"/>
        <w:pageBreakBefore w:val="0"/>
        <w:kinsoku/>
        <w:wordWrap/>
        <w:overflowPunct/>
        <w:topLinePunct w:val="0"/>
        <w:autoSpaceDE/>
        <w:autoSpaceDN/>
        <w:bidi w:val="0"/>
        <w:adjustRightInd/>
        <w:snapToGrid/>
        <w:spacing w:after="0" w:line="360" w:lineRule="auto"/>
        <w:ind w:firstLine="480" w:firstLineChars="200"/>
        <w:jc w:val="both"/>
        <w:rPr>
          <w:rFonts w:hint="default" w:ascii="Times New Roman" w:hAnsi="Times New Roman" w:eastAsia="宋体" w:cs="Times New Roman"/>
          <w:color w:val="FF0000"/>
          <w:sz w:val="24"/>
          <w:szCs w:val="24"/>
        </w:rPr>
      </w:pPr>
      <w:r>
        <w:rPr>
          <w:rFonts w:hint="default" w:ascii="Times New Roman" w:hAnsi="Times New Roman" w:eastAsia="宋体" w:cs="Times New Roman"/>
          <w:color w:val="auto"/>
          <w:sz w:val="24"/>
          <w:szCs w:val="24"/>
          <w:lang w:val="en-US" w:eastAsia="zh-CN"/>
        </w:rPr>
        <w:t>小区边界无组织非甲烷总烃浓度最大值为1.22mg/m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，满足《大气污染物综合排放标准》（GB16297-1996）表2无组织排放标准要求；氮氧化物浓度最大值为0.095mg/m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满足《大气污染物综合排|放标准》（GB16297-1996）表2无组织排放标准要求；一氧化碳浓度最大值为1.6mg/m3，满足《固定污染源一氧化碳排放标准》（DB13/487-2002）表2无组织排放标准要求；臭气浓度最大值为&lt;10，满足《恶臭污染物排放标准》（GB14554-1993）表1二级新扩改建标准</w:t>
      </w:r>
      <w:r>
        <w:rPr>
          <w:rFonts w:hint="default" w:ascii="Times New Roman" w:hAnsi="Times New Roman" w:eastAsia="宋体" w:cs="Times New Roman"/>
          <w:color w:val="auto"/>
          <w:sz w:val="24"/>
          <w:szCs w:val="24"/>
        </w:rPr>
        <w:t>。</w:t>
      </w:r>
    </w:p>
    <w:p>
      <w:pPr>
        <w:pStyle w:val="7"/>
        <w:keepNext w:val="0"/>
        <w:keepLines w:val="0"/>
        <w:pageBreakBefore w:val="0"/>
        <w:kinsoku/>
        <w:wordWrap/>
        <w:overflowPunct/>
        <w:topLinePunct w:val="0"/>
        <w:autoSpaceDE/>
        <w:autoSpaceDN/>
        <w:bidi w:val="0"/>
        <w:adjustRightInd/>
        <w:snapToGrid/>
        <w:spacing w:after="0"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rPr>
        <w:t>废水</w:t>
      </w:r>
    </w:p>
    <w:p>
      <w:pPr>
        <w:pStyle w:val="7"/>
        <w:keepNext w:val="0"/>
        <w:keepLines w:val="0"/>
        <w:pageBreakBefore w:val="0"/>
        <w:kinsoku/>
        <w:wordWrap/>
        <w:overflowPunct/>
        <w:topLinePunct w:val="0"/>
        <w:autoSpaceDE/>
        <w:autoSpaceDN/>
        <w:bidi w:val="0"/>
        <w:adjustRightInd/>
        <w:snapToGrid/>
        <w:spacing w:after="0"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val="zh-CN"/>
        </w:rPr>
        <w:t>小区生活污水出口化学需氧量日均最大值为140mg/L，氨氮日均最大值为6.36mg/L，五日生化需氧量日均最大值为57.1mg/L，悬浮物日均最大值为74mg/L，总氮日均最大值为12.8mg/L，动植物油日均最大值为1.31mg/L，均满足《污水综合排放标准》（GB8978-1996）表4中的三级标准及盐山县污水处理厂进水水质要求</w:t>
      </w:r>
      <w:r>
        <w:rPr>
          <w:rFonts w:hint="default" w:ascii="Times New Roman" w:hAnsi="Times New Roman" w:eastAsia="宋体" w:cs="Times New Roman"/>
          <w:color w:val="auto"/>
          <w:sz w:val="24"/>
          <w:szCs w:val="24"/>
        </w:rPr>
        <w:t>。</w:t>
      </w:r>
    </w:p>
    <w:p>
      <w:pPr>
        <w:pStyle w:val="7"/>
        <w:keepNext w:val="0"/>
        <w:keepLines w:val="0"/>
        <w:pageBreakBefore w:val="0"/>
        <w:kinsoku/>
        <w:wordWrap/>
        <w:overflowPunct/>
        <w:topLinePunct w:val="0"/>
        <w:autoSpaceDE/>
        <w:autoSpaceDN/>
        <w:bidi w:val="0"/>
        <w:adjustRightInd/>
        <w:snapToGrid/>
        <w:spacing w:after="0"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val="en-US" w:eastAsia="zh-CN"/>
        </w:rPr>
        <w:t>3</w:t>
      </w:r>
      <w:r>
        <w:rPr>
          <w:rFonts w:hint="default" w:ascii="Times New Roman" w:hAnsi="Times New Roman" w:eastAsia="宋体" w:cs="Times New Roman"/>
          <w:color w:val="auto"/>
          <w:sz w:val="24"/>
          <w:szCs w:val="24"/>
        </w:rPr>
        <w:t>、噪声</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480" w:firstLineChars="200"/>
        <w:jc w:val="both"/>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小区西、北边界昼间噪声范围值为55.7-57.2dB（A），夜间噪声范围值为46.9-47.5dB（A），符合《社会生活环境噪声排放标准》（GB12348-2008）表1中2类标准要求；东、南边界昼间噪声范围值为57.4~62.5dB（A），夜间噪声范围值为48.6～53.3dB（A），符合《社会生活环境噪声排放标准》（GB12348-2008）表1中4类标准要求</w:t>
      </w:r>
      <w:r>
        <w:rPr>
          <w:rFonts w:hint="default" w:ascii="Times New Roman" w:hAnsi="Times New Roman" w:eastAsia="宋体" w:cs="Times New Roman"/>
          <w:color w:val="auto"/>
          <w:sz w:val="24"/>
          <w:szCs w:val="24"/>
        </w:rPr>
        <w:t>。</w:t>
      </w:r>
    </w:p>
    <w:p>
      <w:pPr>
        <w:pStyle w:val="4"/>
        <w:keepNext w:val="0"/>
        <w:keepLines w:val="0"/>
        <w:pageBreakBefore w:val="0"/>
        <w:kinsoku/>
        <w:wordWrap/>
        <w:overflowPunct/>
        <w:topLinePunct w:val="0"/>
        <w:autoSpaceDE/>
        <w:autoSpaceDN/>
        <w:bidi w:val="0"/>
        <w:adjustRightInd/>
        <w:snapToGrid/>
        <w:spacing w:line="360" w:lineRule="auto"/>
        <w:ind w:left="0" w:leftChars="0" w:right="0" w:rightChars="0"/>
        <w:jc w:val="both"/>
        <w:textAlignment w:val="auto"/>
        <w:rPr>
          <w:rFonts w:hint="default" w:ascii="Times New Roman" w:hAnsi="Times New Roman" w:eastAsia="宋体" w:cs="Times New Roman"/>
          <w:color w:val="auto"/>
          <w:kern w:val="2"/>
          <w:sz w:val="24"/>
          <w:szCs w:val="24"/>
          <w:lang w:val="en-US" w:eastAsia="zh-CN" w:bidi="ar-SA"/>
        </w:rPr>
      </w:pPr>
      <w:bookmarkStart w:id="94" w:name="_Toc12727"/>
      <w:r>
        <w:rPr>
          <w:rFonts w:hint="default" w:ascii="Times New Roman" w:hAnsi="Times New Roman" w:eastAsia="宋体" w:cs="Times New Roman"/>
          <w:color w:val="auto"/>
          <w:lang w:val="en-US" w:eastAsia="zh-CN"/>
        </w:rPr>
        <w:t>9.1</w:t>
      </w:r>
      <w:r>
        <w:rPr>
          <w:rFonts w:hint="default" w:ascii="Times New Roman" w:hAnsi="Times New Roman" w:eastAsia="宋体" w:cs="Times New Roman"/>
          <w:color w:val="auto"/>
        </w:rPr>
        <w:t>.</w:t>
      </w:r>
      <w:r>
        <w:rPr>
          <w:rFonts w:hint="default" w:ascii="Times New Roman" w:hAnsi="Times New Roman" w:eastAsia="宋体" w:cs="Times New Roman"/>
          <w:color w:val="auto"/>
          <w:lang w:val="en-US" w:eastAsia="zh-CN"/>
        </w:rPr>
        <w:t>3</w:t>
      </w:r>
      <w:r>
        <w:rPr>
          <w:rFonts w:hint="default" w:ascii="Times New Roman" w:hAnsi="Times New Roman" w:eastAsia="宋体" w:cs="Times New Roman"/>
          <w:color w:val="auto"/>
        </w:rPr>
        <w:t xml:space="preserve"> </w:t>
      </w:r>
      <w:r>
        <w:rPr>
          <w:rFonts w:hint="default" w:ascii="Times New Roman" w:hAnsi="Times New Roman" w:eastAsia="宋体" w:cs="Times New Roman"/>
          <w:color w:val="auto"/>
          <w:lang w:val="en-US" w:eastAsia="zh-CN"/>
        </w:rPr>
        <w:t>验收结论</w:t>
      </w:r>
      <w:bookmarkEnd w:id="94"/>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480" w:firstLineChars="200"/>
        <w:jc w:val="both"/>
        <w:textAlignment w:val="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综上分析，项目已按环评及批复要求进行了环境保护设施建设，根据监测结果可满足相关环境排放标准要求。</w:t>
      </w:r>
    </w:p>
    <w:bookmarkEnd w:id="92"/>
    <w:p>
      <w:pPr>
        <w:pStyle w:val="3"/>
        <w:keepNext w:val="0"/>
        <w:keepLines w:val="0"/>
        <w:pageBreakBefore w:val="0"/>
        <w:kinsoku/>
        <w:wordWrap/>
        <w:overflowPunct/>
        <w:topLinePunct w:val="0"/>
        <w:autoSpaceDE/>
        <w:autoSpaceDN/>
        <w:bidi w:val="0"/>
        <w:adjustRightInd/>
        <w:snapToGrid/>
        <w:spacing w:line="360" w:lineRule="auto"/>
        <w:ind w:right="0" w:rightChars="0"/>
        <w:jc w:val="both"/>
        <w:textAlignment w:val="auto"/>
        <w:rPr>
          <w:rFonts w:hint="default" w:ascii="Times New Roman" w:hAnsi="Times New Roman" w:eastAsia="宋体" w:cs="Times New Roman"/>
          <w:color w:val="auto"/>
        </w:rPr>
      </w:pPr>
      <w:bookmarkStart w:id="95" w:name="_Toc15520"/>
      <w:r>
        <w:rPr>
          <w:rFonts w:hint="default" w:ascii="Times New Roman" w:hAnsi="Times New Roman" w:eastAsia="宋体" w:cs="Times New Roman"/>
          <w:color w:val="auto"/>
        </w:rPr>
        <w:t>9.2 建议</w:t>
      </w:r>
      <w:bookmarkEnd w:id="95"/>
    </w:p>
    <w:p>
      <w:pPr>
        <w:keepNext w:val="0"/>
        <w:keepLines w:val="0"/>
        <w:pageBreakBefore w:val="0"/>
        <w:widowControl/>
        <w:kinsoku/>
        <w:wordWrap/>
        <w:overflowPunct/>
        <w:topLinePunct w:val="0"/>
        <w:autoSpaceDE/>
        <w:autoSpaceDN/>
        <w:bidi w:val="0"/>
        <w:adjustRightInd/>
        <w:snapToGrid/>
        <w:spacing w:line="360" w:lineRule="auto"/>
        <w:ind w:right="0" w:rightChars="0" w:firstLine="480" w:firstLineChars="200"/>
        <w:jc w:val="both"/>
        <w:textAlignment w:val="auto"/>
        <w:rPr>
          <w:rFonts w:hint="default" w:ascii="Times New Roman" w:hAnsi="Times New Roman" w:eastAsia="宋体" w:cs="Times New Roman"/>
          <w:color w:val="FF0000"/>
          <w:sz w:val="24"/>
          <w:szCs w:val="24"/>
        </w:rPr>
      </w:pPr>
      <w:r>
        <w:rPr>
          <w:rFonts w:hint="default" w:ascii="Times New Roman" w:hAnsi="Times New Roman" w:eastAsia="宋体" w:cs="Times New Roman"/>
          <w:color w:val="auto"/>
          <w:sz w:val="24"/>
          <w:szCs w:val="24"/>
        </w:rPr>
        <w:t>加强各项环保设施运行维护，确保设施稳定运行。</w:t>
      </w:r>
    </w:p>
    <w:p>
      <w:pPr>
        <w:widowControl/>
        <w:spacing w:line="480" w:lineRule="atLeast"/>
        <w:ind w:firstLine="420" w:firstLineChars="200"/>
        <w:rPr>
          <w:rFonts w:hint="default" w:ascii="Times New Roman" w:hAnsi="Times New Roman" w:eastAsia="宋体" w:cs="Times New Roman"/>
          <w:color w:val="FF0000"/>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spacing w:before="156" w:beforeLines="50" w:after="312" w:afterLines="100"/>
        <w:jc w:val="center"/>
        <w:rPr>
          <w:rFonts w:hint="default" w:ascii="Times New Roman" w:hAnsi="Times New Roman" w:eastAsia="宋体" w:cs="Times New Roman"/>
          <w:color w:val="auto"/>
        </w:rPr>
      </w:pPr>
      <w:r>
        <w:rPr>
          <w:rFonts w:hint="default" w:ascii="Times New Roman" w:hAnsi="Times New Roman" w:eastAsia="宋体" w:cs="Times New Roman"/>
          <w:color w:val="auto"/>
        </w:rPr>
        <w:t>建设项目工程竣工环境保护“三同时”验收登记表</w:t>
      </w:r>
    </w:p>
    <w:p>
      <w:pPr>
        <w:keepNext w:val="0"/>
        <w:keepLines w:val="0"/>
        <w:pageBreakBefore w:val="0"/>
        <w:widowControl w:val="0"/>
        <w:kinsoku/>
        <w:wordWrap/>
        <w:overflowPunct/>
        <w:topLinePunct w:val="0"/>
        <w:autoSpaceDE/>
        <w:autoSpaceDN/>
        <w:bidi w:val="0"/>
        <w:adjustRightInd/>
        <w:snapToGrid/>
        <w:ind w:firstLine="420" w:firstLineChars="200"/>
        <w:textAlignment w:val="auto"/>
        <w:outlineLvl w:val="9"/>
        <w:rPr>
          <w:rFonts w:hint="default" w:ascii="Times New Roman" w:hAnsi="Times New Roman" w:eastAsia="宋体" w:cs="Times New Roman"/>
          <w:color w:val="auto"/>
        </w:rPr>
      </w:pPr>
      <w:r>
        <w:rPr>
          <w:color w:val="auto"/>
        </w:rPr>
        <w:drawing>
          <wp:anchor distT="0" distB="0" distL="114300" distR="114300" simplePos="0" relativeHeight="251785216" behindDoc="0" locked="0" layoutInCell="1" allowOverlap="1">
            <wp:simplePos x="0" y="0"/>
            <wp:positionH relativeFrom="column">
              <wp:posOffset>217805</wp:posOffset>
            </wp:positionH>
            <wp:positionV relativeFrom="paragraph">
              <wp:posOffset>187325</wp:posOffset>
            </wp:positionV>
            <wp:extent cx="9862185" cy="5831840"/>
            <wp:effectExtent l="0" t="0" r="5715" b="16510"/>
            <wp:wrapNone/>
            <wp:docPr id="3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6"/>
                    <pic:cNvPicPr>
                      <a:picLocks noChangeAspect="1"/>
                    </pic:cNvPicPr>
                  </pic:nvPicPr>
                  <pic:blipFill>
                    <a:blip r:embed="rId13"/>
                    <a:stretch>
                      <a:fillRect/>
                    </a:stretch>
                  </pic:blipFill>
                  <pic:spPr>
                    <a:xfrm>
                      <a:off x="0" y="0"/>
                      <a:ext cx="9862185" cy="5831840"/>
                    </a:xfrm>
                    <a:prstGeom prst="rect">
                      <a:avLst/>
                    </a:prstGeom>
                    <a:noFill/>
                    <a:ln>
                      <a:noFill/>
                    </a:ln>
                  </pic:spPr>
                </pic:pic>
              </a:graphicData>
            </a:graphic>
          </wp:anchor>
        </w:drawing>
      </w:r>
      <w:r>
        <w:rPr>
          <w:rFonts w:hint="default" w:ascii="Times New Roman" w:hAnsi="Times New Roman" w:eastAsia="宋体" w:cs="Times New Roman"/>
          <w:color w:val="auto"/>
        </w:rPr>
        <w:t xml:space="preserve">填表单位（盖章）： </w:t>
      </w:r>
      <w:r>
        <w:rPr>
          <w:rFonts w:hint="default" w:ascii="Times New Roman" w:hAnsi="Times New Roman" w:eastAsia="宋体" w:cs="Times New Roman"/>
          <w:color w:val="auto"/>
          <w:lang w:val="en-US" w:eastAsia="zh-CN"/>
        </w:rPr>
        <w:t xml:space="preserve">                               </w:t>
      </w:r>
      <w:bookmarkStart w:id="96" w:name="_GoBack"/>
      <w:bookmarkEnd w:id="96"/>
      <w:r>
        <w:rPr>
          <w:rFonts w:hint="default" w:ascii="Times New Roman" w:hAnsi="Times New Roman" w:eastAsia="宋体" w:cs="Times New Roman"/>
          <w:color w:val="auto"/>
          <w:lang w:val="en-US" w:eastAsia="zh-CN"/>
        </w:rPr>
        <w:t xml:space="preserve">       </w:t>
      </w:r>
      <w:r>
        <w:rPr>
          <w:rFonts w:hint="default" w:ascii="Times New Roman" w:hAnsi="Times New Roman" w:eastAsia="宋体" w:cs="Times New Roman"/>
          <w:color w:val="auto"/>
        </w:rPr>
        <w:t xml:space="preserve">                   填表人（签字）：                            项目经办人（签字）：</w:t>
      </w:r>
    </w:p>
    <w:p>
      <w:pPr>
        <w:ind w:firstLine="750" w:firstLineChars="500"/>
        <w:rPr>
          <w:rFonts w:hint="default" w:ascii="Times New Roman" w:hAnsi="Times New Roman" w:eastAsia="黑体" w:cs="Times New Roman"/>
          <w:color w:val="auto"/>
          <w:sz w:val="15"/>
        </w:rPr>
      </w:pPr>
    </w:p>
    <w:sectPr>
      <w:pgSz w:w="16838" w:h="11906" w:orient="landscape"/>
      <w:pgMar w:top="1230" w:right="306" w:bottom="1230" w:left="306" w:header="851" w:footer="992" w:gutter="0"/>
      <w:pgBorders>
        <w:top w:val="none" w:sz="0" w:space="0"/>
        <w:left w:val="none" w:sz="0" w:space="0"/>
        <w:bottom w:val="none" w:sz="0" w:space="0"/>
        <w:right w:val="none" w:sz="0" w:space="0"/>
      </w:pgBorders>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ˎ̥">
    <w:altName w:val="Times New Roman"/>
    <w:panose1 w:val="00000000000000000000"/>
    <w:charset w:val="00"/>
    <w:family w:val="roman"/>
    <w:pitch w:val="default"/>
    <w:sig w:usb0="00000000" w:usb1="00000000" w:usb2="00000000" w:usb3="00000000" w:csb0="00000000" w:csb1="00000000"/>
  </w:font>
  <w:font w:name="仿宋_GB2312">
    <w:altName w:val="仿宋"/>
    <w:panose1 w:val="00000000000000000000"/>
    <w:charset w:val="86"/>
    <w:family w:val="modern"/>
    <w:pitch w:val="default"/>
    <w:sig w:usb0="00000000" w:usb1="00000000" w:usb2="00000000" w:usb3="00000000" w:csb0="00040000" w:csb1="00000000"/>
  </w:font>
  <w:font w:name="等线 Light">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1"/>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LNJWO7QAAAABQEAAA8AAAAAAAAAAQAg&#10;AAAAIgAAAGRycy9kb3ducmV2LnhtbFBLAQIUABQAAAAIAIdO4kDwGtTmFgIAABUEAAAOAAAAAAAA&#10;AAEAIAAAAB8BAABkcnMvZTJvRG9jLnhtbFBLBQYAAAAABgAGAFkBAACnBQAAAAA=&#10;">
              <v:fill on="f" focussize="0,0"/>
              <v:stroke on="f" weight="0.5pt"/>
              <v:imagedata o:title=""/>
              <o:lock v:ext="edit" aspectratio="f"/>
              <v:textbox inset="0mm,0mm,0mm,0mm" style="mso-fit-shape-to-text:t;">
                <w:txbxContent>
                  <w:p>
                    <w:pPr>
                      <w:pStyle w:val="21"/>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3605C4C"/>
    <w:multiLevelType w:val="singleLevel"/>
    <w:tmpl w:val="23605C4C"/>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val="1"/>
  <w:bordersDoNotSurroundFooter w:val="1"/>
  <w:hideSpellingErrors/>
  <w:hideGrammaticalErrors/>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07CBA"/>
    <w:rsid w:val="000148AA"/>
    <w:rsid w:val="0002043A"/>
    <w:rsid w:val="00021D28"/>
    <w:rsid w:val="00031ADD"/>
    <w:rsid w:val="000462A7"/>
    <w:rsid w:val="000579EA"/>
    <w:rsid w:val="000625A7"/>
    <w:rsid w:val="000641C8"/>
    <w:rsid w:val="000737A4"/>
    <w:rsid w:val="00076D01"/>
    <w:rsid w:val="0008542C"/>
    <w:rsid w:val="0008776D"/>
    <w:rsid w:val="00097CD8"/>
    <w:rsid w:val="000A384F"/>
    <w:rsid w:val="000A412E"/>
    <w:rsid w:val="000A7A75"/>
    <w:rsid w:val="000B37AF"/>
    <w:rsid w:val="000D7387"/>
    <w:rsid w:val="000E4225"/>
    <w:rsid w:val="0013008A"/>
    <w:rsid w:val="0013039A"/>
    <w:rsid w:val="001354F6"/>
    <w:rsid w:val="001506F1"/>
    <w:rsid w:val="00166B19"/>
    <w:rsid w:val="001A0F34"/>
    <w:rsid w:val="001D25E3"/>
    <w:rsid w:val="001D2E6B"/>
    <w:rsid w:val="001D5A11"/>
    <w:rsid w:val="001F6F33"/>
    <w:rsid w:val="00206CE1"/>
    <w:rsid w:val="00207100"/>
    <w:rsid w:val="002143BF"/>
    <w:rsid w:val="00214AF7"/>
    <w:rsid w:val="00216D0D"/>
    <w:rsid w:val="0023096D"/>
    <w:rsid w:val="00232C1C"/>
    <w:rsid w:val="00233E01"/>
    <w:rsid w:val="002458DD"/>
    <w:rsid w:val="00252BF1"/>
    <w:rsid w:val="0026051A"/>
    <w:rsid w:val="00265779"/>
    <w:rsid w:val="00276FC6"/>
    <w:rsid w:val="00286B5F"/>
    <w:rsid w:val="00293216"/>
    <w:rsid w:val="002A6545"/>
    <w:rsid w:val="002B02D0"/>
    <w:rsid w:val="002D3E26"/>
    <w:rsid w:val="002F4153"/>
    <w:rsid w:val="00312B61"/>
    <w:rsid w:val="0031678D"/>
    <w:rsid w:val="003222C4"/>
    <w:rsid w:val="00322403"/>
    <w:rsid w:val="003312A4"/>
    <w:rsid w:val="00333A79"/>
    <w:rsid w:val="00335B67"/>
    <w:rsid w:val="00341475"/>
    <w:rsid w:val="003430BD"/>
    <w:rsid w:val="00370E10"/>
    <w:rsid w:val="00373A5E"/>
    <w:rsid w:val="0037435A"/>
    <w:rsid w:val="00375427"/>
    <w:rsid w:val="003B0D53"/>
    <w:rsid w:val="003B4A79"/>
    <w:rsid w:val="003E6C8F"/>
    <w:rsid w:val="003F26D3"/>
    <w:rsid w:val="003F3249"/>
    <w:rsid w:val="0040457E"/>
    <w:rsid w:val="00422D48"/>
    <w:rsid w:val="00477552"/>
    <w:rsid w:val="004867D3"/>
    <w:rsid w:val="004A1EC7"/>
    <w:rsid w:val="004A58BE"/>
    <w:rsid w:val="004A644D"/>
    <w:rsid w:val="004A7E3F"/>
    <w:rsid w:val="004B7F2A"/>
    <w:rsid w:val="004C0F09"/>
    <w:rsid w:val="004C65E9"/>
    <w:rsid w:val="004C6B43"/>
    <w:rsid w:val="004D162A"/>
    <w:rsid w:val="004E6B64"/>
    <w:rsid w:val="00506F89"/>
    <w:rsid w:val="00534AB2"/>
    <w:rsid w:val="00542DA3"/>
    <w:rsid w:val="005547FF"/>
    <w:rsid w:val="0055688F"/>
    <w:rsid w:val="00571B8D"/>
    <w:rsid w:val="005749C9"/>
    <w:rsid w:val="005833F1"/>
    <w:rsid w:val="0058433A"/>
    <w:rsid w:val="00592DA8"/>
    <w:rsid w:val="005A5BFE"/>
    <w:rsid w:val="005C53AD"/>
    <w:rsid w:val="005F77DE"/>
    <w:rsid w:val="00604C96"/>
    <w:rsid w:val="00606798"/>
    <w:rsid w:val="0060769E"/>
    <w:rsid w:val="006137D5"/>
    <w:rsid w:val="00617761"/>
    <w:rsid w:val="00620CCD"/>
    <w:rsid w:val="0063711A"/>
    <w:rsid w:val="006402AF"/>
    <w:rsid w:val="00642562"/>
    <w:rsid w:val="0066434C"/>
    <w:rsid w:val="00685CA5"/>
    <w:rsid w:val="006864EF"/>
    <w:rsid w:val="006928A5"/>
    <w:rsid w:val="006A2027"/>
    <w:rsid w:val="006A45DD"/>
    <w:rsid w:val="006A602E"/>
    <w:rsid w:val="006D2EF9"/>
    <w:rsid w:val="006E44C6"/>
    <w:rsid w:val="006F04C7"/>
    <w:rsid w:val="006F6370"/>
    <w:rsid w:val="00704799"/>
    <w:rsid w:val="00712510"/>
    <w:rsid w:val="00712B85"/>
    <w:rsid w:val="007136D8"/>
    <w:rsid w:val="00720B0E"/>
    <w:rsid w:val="007409A5"/>
    <w:rsid w:val="00740AE3"/>
    <w:rsid w:val="0076059D"/>
    <w:rsid w:val="0077633B"/>
    <w:rsid w:val="007919ED"/>
    <w:rsid w:val="007A481D"/>
    <w:rsid w:val="007A54AA"/>
    <w:rsid w:val="007A60E4"/>
    <w:rsid w:val="007A7654"/>
    <w:rsid w:val="007B51E6"/>
    <w:rsid w:val="007C53C1"/>
    <w:rsid w:val="007D3F04"/>
    <w:rsid w:val="007F0153"/>
    <w:rsid w:val="0080503D"/>
    <w:rsid w:val="00805837"/>
    <w:rsid w:val="008124EB"/>
    <w:rsid w:val="0082216D"/>
    <w:rsid w:val="0083295C"/>
    <w:rsid w:val="00844819"/>
    <w:rsid w:val="00864D90"/>
    <w:rsid w:val="008913F5"/>
    <w:rsid w:val="008A03D7"/>
    <w:rsid w:val="008D3A73"/>
    <w:rsid w:val="008D7424"/>
    <w:rsid w:val="008F134C"/>
    <w:rsid w:val="008F4CAB"/>
    <w:rsid w:val="009125F4"/>
    <w:rsid w:val="00922EB9"/>
    <w:rsid w:val="009278D4"/>
    <w:rsid w:val="00955A17"/>
    <w:rsid w:val="00962D6E"/>
    <w:rsid w:val="00971676"/>
    <w:rsid w:val="00993F85"/>
    <w:rsid w:val="009A0A58"/>
    <w:rsid w:val="009A1369"/>
    <w:rsid w:val="009B17F7"/>
    <w:rsid w:val="009B563E"/>
    <w:rsid w:val="009B7543"/>
    <w:rsid w:val="009D05F1"/>
    <w:rsid w:val="009D32E5"/>
    <w:rsid w:val="009F1D24"/>
    <w:rsid w:val="00A03289"/>
    <w:rsid w:val="00A06A45"/>
    <w:rsid w:val="00A207F7"/>
    <w:rsid w:val="00A22624"/>
    <w:rsid w:val="00A27105"/>
    <w:rsid w:val="00A36AF7"/>
    <w:rsid w:val="00A458B7"/>
    <w:rsid w:val="00A46F99"/>
    <w:rsid w:val="00A55223"/>
    <w:rsid w:val="00A66560"/>
    <w:rsid w:val="00A84A61"/>
    <w:rsid w:val="00AB703A"/>
    <w:rsid w:val="00AB7FA0"/>
    <w:rsid w:val="00AC1379"/>
    <w:rsid w:val="00AD006E"/>
    <w:rsid w:val="00AF31C9"/>
    <w:rsid w:val="00B03BB7"/>
    <w:rsid w:val="00B05CEC"/>
    <w:rsid w:val="00B132AB"/>
    <w:rsid w:val="00B13996"/>
    <w:rsid w:val="00B16337"/>
    <w:rsid w:val="00B2352C"/>
    <w:rsid w:val="00B30567"/>
    <w:rsid w:val="00B332BD"/>
    <w:rsid w:val="00B41AED"/>
    <w:rsid w:val="00B4702D"/>
    <w:rsid w:val="00B52F37"/>
    <w:rsid w:val="00B81768"/>
    <w:rsid w:val="00B822C7"/>
    <w:rsid w:val="00B856B0"/>
    <w:rsid w:val="00B865D8"/>
    <w:rsid w:val="00B94353"/>
    <w:rsid w:val="00B94D0E"/>
    <w:rsid w:val="00BB30E6"/>
    <w:rsid w:val="00BD586B"/>
    <w:rsid w:val="00BF4278"/>
    <w:rsid w:val="00BF5883"/>
    <w:rsid w:val="00BF5943"/>
    <w:rsid w:val="00C20820"/>
    <w:rsid w:val="00C252AB"/>
    <w:rsid w:val="00C26CC8"/>
    <w:rsid w:val="00C2749C"/>
    <w:rsid w:val="00C31192"/>
    <w:rsid w:val="00C41528"/>
    <w:rsid w:val="00C5013B"/>
    <w:rsid w:val="00C61134"/>
    <w:rsid w:val="00C61992"/>
    <w:rsid w:val="00C66634"/>
    <w:rsid w:val="00C7007C"/>
    <w:rsid w:val="00C74380"/>
    <w:rsid w:val="00CA0C7B"/>
    <w:rsid w:val="00CC06EE"/>
    <w:rsid w:val="00CC20DB"/>
    <w:rsid w:val="00CC34BE"/>
    <w:rsid w:val="00CD1104"/>
    <w:rsid w:val="00CD1CA9"/>
    <w:rsid w:val="00CF05BE"/>
    <w:rsid w:val="00D0402B"/>
    <w:rsid w:val="00D85BD0"/>
    <w:rsid w:val="00D90FF4"/>
    <w:rsid w:val="00DB0CF1"/>
    <w:rsid w:val="00DC30D0"/>
    <w:rsid w:val="00DD1A7C"/>
    <w:rsid w:val="00DE331C"/>
    <w:rsid w:val="00DF4290"/>
    <w:rsid w:val="00DF44D5"/>
    <w:rsid w:val="00E12861"/>
    <w:rsid w:val="00E14BE4"/>
    <w:rsid w:val="00E15FB7"/>
    <w:rsid w:val="00E3736B"/>
    <w:rsid w:val="00E44527"/>
    <w:rsid w:val="00E52D93"/>
    <w:rsid w:val="00E73206"/>
    <w:rsid w:val="00E85010"/>
    <w:rsid w:val="00EB4848"/>
    <w:rsid w:val="00EE182A"/>
    <w:rsid w:val="00EE62CE"/>
    <w:rsid w:val="00EF4407"/>
    <w:rsid w:val="00F12081"/>
    <w:rsid w:val="00F30AE2"/>
    <w:rsid w:val="00F3101A"/>
    <w:rsid w:val="00F5290C"/>
    <w:rsid w:val="00F52B26"/>
    <w:rsid w:val="00F53386"/>
    <w:rsid w:val="00F657CC"/>
    <w:rsid w:val="00F657CF"/>
    <w:rsid w:val="00F66E87"/>
    <w:rsid w:val="00F76D6A"/>
    <w:rsid w:val="00F77F42"/>
    <w:rsid w:val="00F90551"/>
    <w:rsid w:val="00F90A8F"/>
    <w:rsid w:val="00F950DB"/>
    <w:rsid w:val="00F9533F"/>
    <w:rsid w:val="00FA3E2C"/>
    <w:rsid w:val="00FA67CA"/>
    <w:rsid w:val="00FB3ACA"/>
    <w:rsid w:val="00FB45EF"/>
    <w:rsid w:val="00FB7C93"/>
    <w:rsid w:val="00FC5EF0"/>
    <w:rsid w:val="00FD5285"/>
    <w:rsid w:val="00FD5A36"/>
    <w:rsid w:val="00FD62F2"/>
    <w:rsid w:val="00FE07C4"/>
    <w:rsid w:val="00FE69AD"/>
    <w:rsid w:val="0176178A"/>
    <w:rsid w:val="02225005"/>
    <w:rsid w:val="02227D7B"/>
    <w:rsid w:val="02245D8B"/>
    <w:rsid w:val="02417EBD"/>
    <w:rsid w:val="02990317"/>
    <w:rsid w:val="045917CC"/>
    <w:rsid w:val="05787825"/>
    <w:rsid w:val="068F6625"/>
    <w:rsid w:val="0812338A"/>
    <w:rsid w:val="0BDF5BAD"/>
    <w:rsid w:val="10A1044C"/>
    <w:rsid w:val="10A22FF2"/>
    <w:rsid w:val="11C162A1"/>
    <w:rsid w:val="12D66B31"/>
    <w:rsid w:val="168C2087"/>
    <w:rsid w:val="170871EA"/>
    <w:rsid w:val="17781D46"/>
    <w:rsid w:val="1AB53B22"/>
    <w:rsid w:val="1B1E5750"/>
    <w:rsid w:val="1BEC2091"/>
    <w:rsid w:val="1BF94AF1"/>
    <w:rsid w:val="1C424E6C"/>
    <w:rsid w:val="1D9F3BE6"/>
    <w:rsid w:val="1DCB7E43"/>
    <w:rsid w:val="1EEB3CB2"/>
    <w:rsid w:val="20F66D9A"/>
    <w:rsid w:val="218B283E"/>
    <w:rsid w:val="219802ED"/>
    <w:rsid w:val="21AD0BA5"/>
    <w:rsid w:val="222849EC"/>
    <w:rsid w:val="22372EB0"/>
    <w:rsid w:val="23BB28D9"/>
    <w:rsid w:val="23CF0545"/>
    <w:rsid w:val="25334080"/>
    <w:rsid w:val="26C864F9"/>
    <w:rsid w:val="26D139D2"/>
    <w:rsid w:val="271E4739"/>
    <w:rsid w:val="286C6264"/>
    <w:rsid w:val="28EF2401"/>
    <w:rsid w:val="292A2BC3"/>
    <w:rsid w:val="2932516F"/>
    <w:rsid w:val="295740AA"/>
    <w:rsid w:val="2B3C28C0"/>
    <w:rsid w:val="2D4D63D9"/>
    <w:rsid w:val="2E5436E9"/>
    <w:rsid w:val="2FEB79DF"/>
    <w:rsid w:val="315D22BB"/>
    <w:rsid w:val="3270689A"/>
    <w:rsid w:val="34F50AA6"/>
    <w:rsid w:val="378B0E21"/>
    <w:rsid w:val="3AC90716"/>
    <w:rsid w:val="3C6671C9"/>
    <w:rsid w:val="3C9D5B50"/>
    <w:rsid w:val="3E833BDE"/>
    <w:rsid w:val="3EC772F5"/>
    <w:rsid w:val="401A24AF"/>
    <w:rsid w:val="40F94582"/>
    <w:rsid w:val="41B66807"/>
    <w:rsid w:val="43FE0FD7"/>
    <w:rsid w:val="45724BF2"/>
    <w:rsid w:val="467C6058"/>
    <w:rsid w:val="47722ED5"/>
    <w:rsid w:val="478447D2"/>
    <w:rsid w:val="47DF4500"/>
    <w:rsid w:val="48C50451"/>
    <w:rsid w:val="4BA22E81"/>
    <w:rsid w:val="4C0B7FDB"/>
    <w:rsid w:val="4D48015C"/>
    <w:rsid w:val="4DB1272A"/>
    <w:rsid w:val="4E2060C5"/>
    <w:rsid w:val="4F62667A"/>
    <w:rsid w:val="56197EFD"/>
    <w:rsid w:val="56AD5517"/>
    <w:rsid w:val="59FF6670"/>
    <w:rsid w:val="5A051FF1"/>
    <w:rsid w:val="5ACA324A"/>
    <w:rsid w:val="5AF86EE0"/>
    <w:rsid w:val="5B425753"/>
    <w:rsid w:val="5B941018"/>
    <w:rsid w:val="5C1A2984"/>
    <w:rsid w:val="5E1F6CC7"/>
    <w:rsid w:val="5FB92C21"/>
    <w:rsid w:val="60B129FF"/>
    <w:rsid w:val="60ED5324"/>
    <w:rsid w:val="62042B96"/>
    <w:rsid w:val="63D229EC"/>
    <w:rsid w:val="64CD7EA0"/>
    <w:rsid w:val="65DE00E7"/>
    <w:rsid w:val="665E71AB"/>
    <w:rsid w:val="67C67B51"/>
    <w:rsid w:val="68BB55F5"/>
    <w:rsid w:val="69182B79"/>
    <w:rsid w:val="6C675CDE"/>
    <w:rsid w:val="6F6C7092"/>
    <w:rsid w:val="717C50E7"/>
    <w:rsid w:val="729B1E50"/>
    <w:rsid w:val="737104D5"/>
    <w:rsid w:val="73B81A12"/>
    <w:rsid w:val="74ED5121"/>
    <w:rsid w:val="74EF7C81"/>
    <w:rsid w:val="751B6AA6"/>
    <w:rsid w:val="75B27F91"/>
    <w:rsid w:val="78C82DFF"/>
    <w:rsid w:val="7AEC302E"/>
    <w:rsid w:val="7DAD4D73"/>
    <w:rsid w:val="7E9A0E56"/>
    <w:rsid w:val="7EE30C32"/>
    <w:rsid w:val="7F0C6EB0"/>
    <w:rsid w:val="7F66403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qFormat="1" w:unhideWhenUsed="0" w:uiPriority="0" w:semiHidden="0"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qFormat="1" w:uiPriority="39" w:name="toc 7"/>
    <w:lsdException w:uiPriority="39" w:name="toc 8"/>
    <w:lsdException w:uiPriority="39" w:name="toc 9"/>
    <w:lsdException w:qFormat="1" w:unhideWhenUsed="0" w:uiPriority="0" w:semiHidden="0" w:name="Normal Indent"/>
    <w:lsdException w:uiPriority="99" w:name="footnote text"/>
    <w:lsdException w:qFormat="1" w:unhideWhenUsed="0" w:uiPriority="0" w:semiHidden="0" w:name="annotation text"/>
    <w:lsdException w:qFormat="1" w:uiPriority="0" w:semiHidden="0" w:name="header"/>
    <w:lsdException w:qFormat="1" w:uiPriority="99"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0"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0" w:semiHidden="0" w:name="Date"/>
    <w:lsdException w:uiPriority="99" w:name="Body Text First Indent"/>
    <w:lsdException w:uiPriority="99" w:name="Body Text First Indent 2"/>
    <w:lsdException w:uiPriority="99"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uiPriority="99" w:name="FollowedHyperlink"/>
    <w:lsdException w:qFormat="1" w:unhideWhenUsed="0" w:uiPriority="0" w:semiHidden="0" w:name="Strong"/>
    <w:lsdException w:qFormat="1" w:unhideWhenUsed="0" w:uiPriority="0" w:semiHidden="0" w:name="Emphasis"/>
    <w:lsdException w:qFormat="1" w:unhideWhenUsed="0" w:uiPriority="0"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0" w:semiHidden="0"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40"/>
    <w:qFormat/>
    <w:uiPriority w:val="0"/>
    <w:pPr>
      <w:spacing w:line="480" w:lineRule="atLeast"/>
      <w:outlineLvl w:val="0"/>
    </w:pPr>
    <w:rPr>
      <w:rFonts w:ascii="宋体" w:hAnsi="宋体" w:eastAsia="宋体"/>
      <w:b/>
      <w:sz w:val="30"/>
      <w:szCs w:val="30"/>
    </w:rPr>
  </w:style>
  <w:style w:type="paragraph" w:styleId="3">
    <w:name w:val="heading 2"/>
    <w:basedOn w:val="2"/>
    <w:next w:val="1"/>
    <w:link w:val="41"/>
    <w:qFormat/>
    <w:uiPriority w:val="0"/>
    <w:pPr>
      <w:outlineLvl w:val="1"/>
    </w:pPr>
    <w:rPr>
      <w:sz w:val="28"/>
    </w:rPr>
  </w:style>
  <w:style w:type="paragraph" w:styleId="4">
    <w:name w:val="heading 3"/>
    <w:basedOn w:val="1"/>
    <w:next w:val="1"/>
    <w:link w:val="42"/>
    <w:qFormat/>
    <w:uiPriority w:val="0"/>
    <w:pPr>
      <w:spacing w:line="480" w:lineRule="atLeast"/>
      <w:outlineLvl w:val="2"/>
    </w:pPr>
    <w:rPr>
      <w:rFonts w:ascii="宋体" w:hAnsi="宋体" w:eastAsia="宋体"/>
      <w:sz w:val="24"/>
      <w:szCs w:val="24"/>
    </w:rPr>
  </w:style>
  <w:style w:type="paragraph" w:styleId="5">
    <w:name w:val="heading 4"/>
    <w:basedOn w:val="1"/>
    <w:next w:val="1"/>
    <w:link w:val="43"/>
    <w:qFormat/>
    <w:uiPriority w:val="0"/>
    <w:pPr>
      <w:keepNext/>
      <w:keepLines/>
      <w:spacing w:before="280" w:after="290" w:line="376" w:lineRule="auto"/>
      <w:outlineLvl w:val="3"/>
    </w:pPr>
    <w:rPr>
      <w:rFonts w:ascii="Arial" w:hAnsi="Arial" w:eastAsia="黑体" w:cs="Times New Roman"/>
      <w:b/>
      <w:bCs/>
      <w:sz w:val="28"/>
      <w:szCs w:val="28"/>
    </w:rPr>
  </w:style>
  <w:style w:type="character" w:default="1" w:styleId="33">
    <w:name w:val="Default Paragraph Font"/>
    <w:unhideWhenUsed/>
    <w:qFormat/>
    <w:uiPriority w:val="1"/>
  </w:style>
  <w:style w:type="table" w:default="1" w:styleId="31">
    <w:name w:val="Normal Table"/>
    <w:unhideWhenUsed/>
    <w:qFormat/>
    <w:uiPriority w:val="99"/>
    <w:tblPr>
      <w:tblCellMar>
        <w:top w:w="0" w:type="dxa"/>
        <w:left w:w="108" w:type="dxa"/>
        <w:bottom w:w="0" w:type="dxa"/>
        <w:right w:w="108" w:type="dxa"/>
      </w:tblCellMar>
    </w:tblPr>
  </w:style>
  <w:style w:type="paragraph" w:styleId="6">
    <w:name w:val="toc 7"/>
    <w:basedOn w:val="1"/>
    <w:next w:val="1"/>
    <w:semiHidden/>
    <w:unhideWhenUsed/>
    <w:qFormat/>
    <w:uiPriority w:val="39"/>
    <w:pPr>
      <w:ind w:left="2520" w:leftChars="1200"/>
    </w:pPr>
  </w:style>
  <w:style w:type="paragraph" w:styleId="7">
    <w:name w:val="Normal Indent"/>
    <w:basedOn w:val="1"/>
    <w:next w:val="8"/>
    <w:link w:val="69"/>
    <w:qFormat/>
    <w:uiPriority w:val="0"/>
    <w:pPr>
      <w:ind w:firstLine="420" w:firstLineChars="200"/>
    </w:pPr>
    <w:rPr>
      <w:rFonts w:eastAsia="宋体"/>
      <w:szCs w:val="24"/>
    </w:rPr>
  </w:style>
  <w:style w:type="paragraph" w:customStyle="1" w:styleId="8">
    <w:name w:val="样式 正文文本 + 首行缩进:  2 字符"/>
    <w:basedOn w:val="9"/>
    <w:qFormat/>
    <w:uiPriority w:val="0"/>
    <w:pPr>
      <w:spacing w:line="480" w:lineRule="exact"/>
      <w:ind w:firstLine="480" w:firstLineChars="200"/>
    </w:pPr>
    <w:rPr>
      <w:rFonts w:ascii="宋体" w:hAnsi="宋体" w:cs="宋体"/>
      <w:sz w:val="24"/>
    </w:rPr>
  </w:style>
  <w:style w:type="paragraph" w:styleId="9">
    <w:name w:val="Body Text"/>
    <w:basedOn w:val="1"/>
    <w:link w:val="78"/>
    <w:qFormat/>
    <w:uiPriority w:val="0"/>
    <w:rPr>
      <w:rFonts w:ascii="Times New Roman" w:hAnsi="Times New Roman" w:eastAsia="宋体" w:cs="Times New Roman"/>
      <w:sz w:val="32"/>
      <w:szCs w:val="20"/>
    </w:rPr>
  </w:style>
  <w:style w:type="paragraph" w:styleId="10">
    <w:name w:val="caption"/>
    <w:basedOn w:val="1"/>
    <w:next w:val="1"/>
    <w:link w:val="70"/>
    <w:qFormat/>
    <w:uiPriority w:val="0"/>
    <w:pPr>
      <w:jc w:val="center"/>
    </w:pPr>
    <w:rPr>
      <w:rFonts w:ascii="宋体" w:hAnsi="Arial" w:eastAsia="宋体" w:cs="Arial"/>
    </w:rPr>
  </w:style>
  <w:style w:type="paragraph" w:styleId="11">
    <w:name w:val="Document Map"/>
    <w:basedOn w:val="1"/>
    <w:link w:val="75"/>
    <w:semiHidden/>
    <w:qFormat/>
    <w:uiPriority w:val="0"/>
    <w:pPr>
      <w:shd w:val="clear" w:color="auto" w:fill="000080"/>
    </w:pPr>
    <w:rPr>
      <w:rFonts w:ascii="Times New Roman" w:hAnsi="Times New Roman" w:eastAsia="宋体" w:cs="Times New Roman"/>
      <w:szCs w:val="24"/>
    </w:rPr>
  </w:style>
  <w:style w:type="paragraph" w:styleId="12">
    <w:name w:val="annotation text"/>
    <w:basedOn w:val="1"/>
    <w:link w:val="52"/>
    <w:qFormat/>
    <w:uiPriority w:val="0"/>
    <w:pPr>
      <w:jc w:val="left"/>
    </w:pPr>
    <w:rPr>
      <w:szCs w:val="24"/>
    </w:rPr>
  </w:style>
  <w:style w:type="paragraph" w:styleId="13">
    <w:name w:val="Body Text 3"/>
    <w:basedOn w:val="1"/>
    <w:link w:val="74"/>
    <w:qFormat/>
    <w:uiPriority w:val="0"/>
    <w:pPr>
      <w:spacing w:after="120"/>
    </w:pPr>
    <w:rPr>
      <w:rFonts w:ascii="Times New Roman" w:hAnsi="Times New Roman" w:eastAsia="宋体" w:cs="Times New Roman"/>
      <w:sz w:val="16"/>
      <w:szCs w:val="16"/>
    </w:rPr>
  </w:style>
  <w:style w:type="paragraph" w:styleId="14">
    <w:name w:val="Body Text Indent"/>
    <w:basedOn w:val="1"/>
    <w:link w:val="79"/>
    <w:qFormat/>
    <w:uiPriority w:val="0"/>
    <w:pPr>
      <w:spacing w:line="300" w:lineRule="exact"/>
      <w:ind w:firstLine="538"/>
    </w:pPr>
    <w:rPr>
      <w:rFonts w:ascii="宋体" w:hAnsi="Times New Roman" w:eastAsia="宋体" w:cs="Times New Roman"/>
      <w:sz w:val="24"/>
      <w:szCs w:val="24"/>
    </w:rPr>
  </w:style>
  <w:style w:type="paragraph" w:styleId="15">
    <w:name w:val="Block Text"/>
    <w:basedOn w:val="1"/>
    <w:qFormat/>
    <w:uiPriority w:val="0"/>
    <w:pPr>
      <w:adjustRightInd w:val="0"/>
      <w:snapToGrid w:val="0"/>
      <w:spacing w:line="440" w:lineRule="exact"/>
      <w:ind w:left="402" w:right="108" w:firstLine="450"/>
    </w:pPr>
    <w:rPr>
      <w:rFonts w:ascii="宋体" w:hAnsi="宋体" w:eastAsia="宋体" w:cs="Times New Roman"/>
      <w:sz w:val="24"/>
      <w:szCs w:val="20"/>
    </w:rPr>
  </w:style>
  <w:style w:type="paragraph" w:styleId="16">
    <w:name w:val="toc 3"/>
    <w:basedOn w:val="1"/>
    <w:next w:val="1"/>
    <w:unhideWhenUsed/>
    <w:qFormat/>
    <w:uiPriority w:val="39"/>
    <w:pPr>
      <w:widowControl/>
      <w:spacing w:after="100" w:line="259" w:lineRule="auto"/>
      <w:ind w:left="440"/>
      <w:jc w:val="left"/>
    </w:pPr>
    <w:rPr>
      <w:rFonts w:cs="Times New Roman"/>
      <w:kern w:val="0"/>
      <w:sz w:val="22"/>
    </w:rPr>
  </w:style>
  <w:style w:type="paragraph" w:styleId="17">
    <w:name w:val="Plain Text"/>
    <w:basedOn w:val="1"/>
    <w:link w:val="72"/>
    <w:qFormat/>
    <w:uiPriority w:val="0"/>
    <w:rPr>
      <w:rFonts w:ascii="宋体" w:hAnsi="Courier New" w:eastAsia="宋体"/>
    </w:rPr>
  </w:style>
  <w:style w:type="paragraph" w:styleId="18">
    <w:name w:val="Date"/>
    <w:basedOn w:val="1"/>
    <w:next w:val="1"/>
    <w:link w:val="45"/>
    <w:unhideWhenUsed/>
    <w:qFormat/>
    <w:uiPriority w:val="0"/>
    <w:pPr>
      <w:ind w:left="100" w:leftChars="2500"/>
    </w:pPr>
  </w:style>
  <w:style w:type="paragraph" w:styleId="19">
    <w:name w:val="Body Text Indent 2"/>
    <w:basedOn w:val="1"/>
    <w:link w:val="82"/>
    <w:qFormat/>
    <w:uiPriority w:val="0"/>
    <w:pPr>
      <w:ind w:left="-140" w:firstLine="560"/>
      <w:jc w:val="left"/>
      <w:outlineLvl w:val="0"/>
    </w:pPr>
    <w:rPr>
      <w:rFonts w:ascii="Times New Roman" w:hAnsi="Times New Roman" w:eastAsia="宋体" w:cs="Times New Roman"/>
      <w:sz w:val="28"/>
      <w:szCs w:val="20"/>
    </w:rPr>
  </w:style>
  <w:style w:type="paragraph" w:styleId="20">
    <w:name w:val="Balloon Text"/>
    <w:basedOn w:val="1"/>
    <w:link w:val="44"/>
    <w:unhideWhenUsed/>
    <w:qFormat/>
    <w:uiPriority w:val="0"/>
    <w:rPr>
      <w:sz w:val="18"/>
      <w:szCs w:val="18"/>
    </w:rPr>
  </w:style>
  <w:style w:type="paragraph" w:styleId="21">
    <w:name w:val="footer"/>
    <w:basedOn w:val="1"/>
    <w:link w:val="47"/>
    <w:unhideWhenUsed/>
    <w:qFormat/>
    <w:uiPriority w:val="99"/>
    <w:pPr>
      <w:tabs>
        <w:tab w:val="center" w:pos="4153"/>
        <w:tab w:val="right" w:pos="8306"/>
      </w:tabs>
      <w:snapToGrid w:val="0"/>
      <w:jc w:val="left"/>
    </w:pPr>
    <w:rPr>
      <w:sz w:val="18"/>
      <w:szCs w:val="18"/>
    </w:rPr>
  </w:style>
  <w:style w:type="paragraph" w:styleId="22">
    <w:name w:val="header"/>
    <w:basedOn w:val="1"/>
    <w:link w:val="46"/>
    <w:unhideWhenUsed/>
    <w:qFormat/>
    <w:uiPriority w:val="0"/>
    <w:pPr>
      <w:pBdr>
        <w:bottom w:val="single" w:color="auto" w:sz="6" w:space="1"/>
      </w:pBdr>
      <w:tabs>
        <w:tab w:val="center" w:pos="4153"/>
        <w:tab w:val="right" w:pos="8306"/>
      </w:tabs>
      <w:snapToGrid w:val="0"/>
      <w:jc w:val="center"/>
    </w:pPr>
    <w:rPr>
      <w:sz w:val="18"/>
      <w:szCs w:val="18"/>
    </w:rPr>
  </w:style>
  <w:style w:type="paragraph" w:styleId="23">
    <w:name w:val="toc 1"/>
    <w:basedOn w:val="1"/>
    <w:next w:val="1"/>
    <w:qFormat/>
    <w:uiPriority w:val="39"/>
    <w:pPr>
      <w:adjustRightInd w:val="0"/>
      <w:snapToGrid w:val="0"/>
      <w:spacing w:line="280" w:lineRule="exact"/>
      <w:jc w:val="center"/>
    </w:pPr>
    <w:rPr>
      <w:rFonts w:ascii="Times New Roman" w:hAnsi="Times New Roman" w:eastAsia="宋体" w:cs="Times New Roman"/>
      <w:sz w:val="24"/>
      <w:szCs w:val="20"/>
    </w:rPr>
  </w:style>
  <w:style w:type="paragraph" w:styleId="24">
    <w:name w:val="List"/>
    <w:basedOn w:val="1"/>
    <w:qFormat/>
    <w:uiPriority w:val="0"/>
    <w:pPr>
      <w:spacing w:line="360" w:lineRule="exact"/>
      <w:ind w:firstLine="38" w:firstLineChars="18"/>
      <w:jc w:val="left"/>
    </w:pPr>
    <w:rPr>
      <w:rFonts w:ascii="宋体" w:hAnsi="Times New Roman" w:eastAsia="宋体" w:cs="Times New Roman"/>
      <w:szCs w:val="21"/>
    </w:rPr>
  </w:style>
  <w:style w:type="paragraph" w:styleId="25">
    <w:name w:val="Body Text Indent 3"/>
    <w:basedOn w:val="1"/>
    <w:link w:val="81"/>
    <w:qFormat/>
    <w:uiPriority w:val="0"/>
    <w:pPr>
      <w:ind w:firstLine="540"/>
    </w:pPr>
    <w:rPr>
      <w:rFonts w:hint="eastAsia" w:ascii="宋体" w:hAnsi="Times New Roman" w:eastAsia="宋体" w:cs="Times New Roman"/>
      <w:sz w:val="28"/>
      <w:szCs w:val="20"/>
    </w:rPr>
  </w:style>
  <w:style w:type="paragraph" w:styleId="26">
    <w:name w:val="toc 2"/>
    <w:basedOn w:val="1"/>
    <w:next w:val="1"/>
    <w:unhideWhenUsed/>
    <w:qFormat/>
    <w:uiPriority w:val="39"/>
    <w:pPr>
      <w:ind w:left="420" w:leftChars="200"/>
    </w:pPr>
  </w:style>
  <w:style w:type="paragraph" w:styleId="27">
    <w:name w:val="Body Text 2"/>
    <w:basedOn w:val="1"/>
    <w:link w:val="83"/>
    <w:qFormat/>
    <w:uiPriority w:val="0"/>
    <w:rPr>
      <w:rFonts w:ascii="Times New Roman" w:hAnsi="Times New Roman" w:eastAsia="宋体" w:cs="Times New Roman"/>
      <w:szCs w:val="20"/>
    </w:rPr>
  </w:style>
  <w:style w:type="paragraph" w:styleId="28">
    <w:name w:val="Normal (Web)"/>
    <w:basedOn w:val="1"/>
    <w:qFormat/>
    <w:uiPriority w:val="0"/>
    <w:pPr>
      <w:widowControl/>
      <w:spacing w:before="100" w:beforeAutospacing="1" w:after="100" w:afterAutospacing="1"/>
      <w:jc w:val="left"/>
    </w:pPr>
    <w:rPr>
      <w:rFonts w:ascii="宋体" w:hAnsi="宋体" w:eastAsia="宋体" w:cs="宋体"/>
      <w:kern w:val="0"/>
      <w:sz w:val="24"/>
      <w:szCs w:val="24"/>
    </w:rPr>
  </w:style>
  <w:style w:type="paragraph" w:styleId="29">
    <w:name w:val="index 1"/>
    <w:basedOn w:val="1"/>
    <w:next w:val="1"/>
    <w:qFormat/>
    <w:uiPriority w:val="0"/>
    <w:pPr>
      <w:spacing w:line="192" w:lineRule="auto"/>
      <w:jc w:val="center"/>
    </w:pPr>
    <w:rPr>
      <w:rFonts w:ascii="宋体" w:hAnsi="宋体" w:eastAsia="宋体" w:cs="Times New Roman"/>
      <w:szCs w:val="20"/>
    </w:rPr>
  </w:style>
  <w:style w:type="paragraph" w:styleId="30">
    <w:name w:val="annotation subject"/>
    <w:basedOn w:val="12"/>
    <w:next w:val="12"/>
    <w:link w:val="73"/>
    <w:qFormat/>
    <w:uiPriority w:val="0"/>
    <w:rPr>
      <w:b/>
      <w:bCs/>
    </w:rPr>
  </w:style>
  <w:style w:type="table" w:styleId="32">
    <w:name w:val="Table Grid"/>
    <w:basedOn w:val="31"/>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4">
    <w:name w:val="Strong"/>
    <w:basedOn w:val="33"/>
    <w:qFormat/>
    <w:uiPriority w:val="0"/>
    <w:rPr>
      <w:b/>
      <w:bCs/>
    </w:rPr>
  </w:style>
  <w:style w:type="character" w:styleId="35">
    <w:name w:val="page number"/>
    <w:basedOn w:val="33"/>
    <w:qFormat/>
    <w:uiPriority w:val="0"/>
  </w:style>
  <w:style w:type="character" w:styleId="36">
    <w:name w:val="Emphasis"/>
    <w:basedOn w:val="33"/>
    <w:qFormat/>
    <w:uiPriority w:val="0"/>
    <w:rPr>
      <w:i/>
      <w:iCs/>
    </w:rPr>
  </w:style>
  <w:style w:type="character" w:styleId="37">
    <w:name w:val="Hyperlink"/>
    <w:basedOn w:val="33"/>
    <w:qFormat/>
    <w:uiPriority w:val="99"/>
    <w:rPr>
      <w:color w:val="000000"/>
      <w:u w:val="single"/>
    </w:rPr>
  </w:style>
  <w:style w:type="character" w:styleId="38">
    <w:name w:val="annotation reference"/>
    <w:basedOn w:val="33"/>
    <w:qFormat/>
    <w:uiPriority w:val="0"/>
    <w:rPr>
      <w:sz w:val="21"/>
      <w:szCs w:val="21"/>
    </w:rPr>
  </w:style>
  <w:style w:type="paragraph" w:customStyle="1" w:styleId="39">
    <w:name w:val="Default"/>
    <w:qFormat/>
    <w:uiPriority w:val="0"/>
    <w:pPr>
      <w:widowControl w:val="0"/>
      <w:autoSpaceDE w:val="0"/>
      <w:autoSpaceDN w:val="0"/>
      <w:adjustRightInd w:val="0"/>
    </w:pPr>
    <w:rPr>
      <w:rFonts w:ascii="宋体" w:hAnsi="宋体" w:eastAsia="宋体" w:cs="宋体"/>
      <w:color w:val="000000"/>
      <w:kern w:val="0"/>
      <w:sz w:val="24"/>
      <w:szCs w:val="24"/>
      <w:lang w:val="en-US" w:eastAsia="zh-CN" w:bidi="ar-SA"/>
    </w:rPr>
  </w:style>
  <w:style w:type="character" w:customStyle="1" w:styleId="40">
    <w:name w:val="标题 1 Char"/>
    <w:basedOn w:val="33"/>
    <w:link w:val="2"/>
    <w:qFormat/>
    <w:uiPriority w:val="0"/>
    <w:rPr>
      <w:rFonts w:ascii="宋体" w:hAnsi="宋体" w:eastAsia="宋体"/>
      <w:b/>
      <w:sz w:val="30"/>
      <w:szCs w:val="30"/>
    </w:rPr>
  </w:style>
  <w:style w:type="character" w:customStyle="1" w:styleId="41">
    <w:name w:val="标题 2 Char"/>
    <w:basedOn w:val="33"/>
    <w:link w:val="3"/>
    <w:qFormat/>
    <w:uiPriority w:val="0"/>
    <w:rPr>
      <w:rFonts w:ascii="宋体" w:hAnsi="宋体" w:eastAsia="宋体"/>
      <w:b/>
      <w:sz w:val="28"/>
      <w:szCs w:val="30"/>
    </w:rPr>
  </w:style>
  <w:style w:type="character" w:customStyle="1" w:styleId="42">
    <w:name w:val="标题 3 Char"/>
    <w:basedOn w:val="33"/>
    <w:link w:val="4"/>
    <w:qFormat/>
    <w:uiPriority w:val="0"/>
    <w:rPr>
      <w:rFonts w:ascii="宋体" w:hAnsi="宋体" w:eastAsia="宋体"/>
      <w:sz w:val="24"/>
      <w:szCs w:val="24"/>
    </w:rPr>
  </w:style>
  <w:style w:type="character" w:customStyle="1" w:styleId="43">
    <w:name w:val="标题 4 Char"/>
    <w:basedOn w:val="33"/>
    <w:link w:val="5"/>
    <w:qFormat/>
    <w:uiPriority w:val="0"/>
    <w:rPr>
      <w:rFonts w:ascii="Arial" w:hAnsi="Arial" w:eastAsia="黑体" w:cs="Times New Roman"/>
      <w:b/>
      <w:bCs/>
      <w:sz w:val="28"/>
      <w:szCs w:val="28"/>
    </w:rPr>
  </w:style>
  <w:style w:type="character" w:customStyle="1" w:styleId="44">
    <w:name w:val="批注框文本 Char"/>
    <w:basedOn w:val="33"/>
    <w:link w:val="20"/>
    <w:qFormat/>
    <w:uiPriority w:val="0"/>
    <w:rPr>
      <w:sz w:val="18"/>
      <w:szCs w:val="18"/>
    </w:rPr>
  </w:style>
  <w:style w:type="character" w:customStyle="1" w:styleId="45">
    <w:name w:val="日期 Char"/>
    <w:basedOn w:val="33"/>
    <w:link w:val="18"/>
    <w:qFormat/>
    <w:uiPriority w:val="0"/>
  </w:style>
  <w:style w:type="character" w:customStyle="1" w:styleId="46">
    <w:name w:val="页眉 Char"/>
    <w:basedOn w:val="33"/>
    <w:link w:val="22"/>
    <w:qFormat/>
    <w:uiPriority w:val="0"/>
    <w:rPr>
      <w:sz w:val="18"/>
      <w:szCs w:val="18"/>
    </w:rPr>
  </w:style>
  <w:style w:type="character" w:customStyle="1" w:styleId="47">
    <w:name w:val="页脚 Char"/>
    <w:basedOn w:val="33"/>
    <w:link w:val="21"/>
    <w:qFormat/>
    <w:uiPriority w:val="99"/>
    <w:rPr>
      <w:sz w:val="18"/>
      <w:szCs w:val="18"/>
    </w:rPr>
  </w:style>
  <w:style w:type="character" w:customStyle="1" w:styleId="48">
    <w:name w:val="apple-converted-space"/>
    <w:basedOn w:val="33"/>
    <w:qFormat/>
    <w:uiPriority w:val="0"/>
  </w:style>
  <w:style w:type="character" w:customStyle="1" w:styleId="49">
    <w:name w:val="表内容@ Char"/>
    <w:basedOn w:val="33"/>
    <w:link w:val="50"/>
    <w:qFormat/>
    <w:uiPriority w:val="0"/>
    <w:rPr>
      <w:rFonts w:ascii="宋体" w:hAnsi="宋体" w:eastAsia="宋体" w:cs="Arial"/>
      <w:szCs w:val="21"/>
    </w:rPr>
  </w:style>
  <w:style w:type="paragraph" w:customStyle="1" w:styleId="50">
    <w:name w:val="表内容@"/>
    <w:basedOn w:val="1"/>
    <w:link w:val="49"/>
    <w:qFormat/>
    <w:uiPriority w:val="0"/>
    <w:pPr>
      <w:adjustRightInd w:val="0"/>
      <w:jc w:val="center"/>
    </w:pPr>
    <w:rPr>
      <w:rFonts w:ascii="宋体" w:hAnsi="宋体" w:eastAsia="宋体" w:cs="Arial"/>
      <w:szCs w:val="21"/>
    </w:rPr>
  </w:style>
  <w:style w:type="character" w:customStyle="1" w:styleId="51">
    <w:name w:val="t1"/>
    <w:qFormat/>
    <w:uiPriority w:val="0"/>
    <w:rPr>
      <w:sz w:val="28"/>
      <w:szCs w:val="28"/>
    </w:rPr>
  </w:style>
  <w:style w:type="character" w:customStyle="1" w:styleId="52">
    <w:name w:val="批注文字 Char"/>
    <w:basedOn w:val="33"/>
    <w:link w:val="12"/>
    <w:qFormat/>
    <w:uiPriority w:val="0"/>
    <w:rPr>
      <w:szCs w:val="24"/>
    </w:rPr>
  </w:style>
  <w:style w:type="character" w:customStyle="1" w:styleId="53">
    <w:name w:val="样式 正文@ + 首行缩进:  2 字符2 Char"/>
    <w:basedOn w:val="33"/>
    <w:link w:val="54"/>
    <w:qFormat/>
    <w:uiPriority w:val="0"/>
    <w:rPr>
      <w:rFonts w:ascii="宋体" w:hAnsi="宋体" w:eastAsia="宋体" w:cs="宋体"/>
      <w:sz w:val="24"/>
    </w:rPr>
  </w:style>
  <w:style w:type="paragraph" w:customStyle="1" w:styleId="54">
    <w:name w:val="样式 正文@ + 首行缩进:  2 字符2"/>
    <w:basedOn w:val="1"/>
    <w:link w:val="53"/>
    <w:qFormat/>
    <w:uiPriority w:val="0"/>
    <w:pPr>
      <w:spacing w:line="360" w:lineRule="auto"/>
      <w:ind w:firstLine="480" w:firstLineChars="200"/>
    </w:pPr>
    <w:rPr>
      <w:rFonts w:ascii="宋体" w:hAnsi="宋体" w:eastAsia="宋体" w:cs="宋体"/>
      <w:sz w:val="24"/>
    </w:rPr>
  </w:style>
  <w:style w:type="character" w:customStyle="1" w:styleId="55">
    <w:name w:val="样式 样式 正文@ + 首行缩进:  2 字符 字距调整小四 紧缩量  0.2 磅 + 首行缩进:  2 字符 Char"/>
    <w:basedOn w:val="33"/>
    <w:link w:val="56"/>
    <w:qFormat/>
    <w:uiPriority w:val="0"/>
    <w:rPr>
      <w:rFonts w:ascii="宋体" w:hAnsi="宋体" w:eastAsia="宋体" w:cs="宋体"/>
      <w:kern w:val="24"/>
      <w:sz w:val="24"/>
      <w:szCs w:val="24"/>
    </w:rPr>
  </w:style>
  <w:style w:type="paragraph" w:customStyle="1" w:styleId="56">
    <w:name w:val="样式 样式 正文@ + 首行缩进:  2 字符 字距调整小四 紧缩量  0.2 磅 + 首行缩进:  2 字符"/>
    <w:basedOn w:val="1"/>
    <w:link w:val="55"/>
    <w:qFormat/>
    <w:uiPriority w:val="0"/>
    <w:pPr>
      <w:spacing w:line="360" w:lineRule="auto"/>
      <w:ind w:firstLine="480" w:firstLineChars="200"/>
    </w:pPr>
    <w:rPr>
      <w:rFonts w:ascii="宋体" w:hAnsi="宋体" w:eastAsia="宋体" w:cs="宋体"/>
      <w:kern w:val="24"/>
      <w:sz w:val="24"/>
      <w:szCs w:val="24"/>
    </w:rPr>
  </w:style>
  <w:style w:type="character" w:customStyle="1" w:styleId="57">
    <w:name w:val="d1"/>
    <w:basedOn w:val="33"/>
    <w:qFormat/>
    <w:uiPriority w:val="0"/>
    <w:rPr>
      <w:rFonts w:hint="default" w:ascii="ˎ̥" w:hAnsi="ˎ̥"/>
      <w:color w:val="5C5C5C"/>
      <w:sz w:val="23"/>
      <w:szCs w:val="23"/>
      <w:u w:val="none"/>
    </w:rPr>
  </w:style>
  <w:style w:type="character" w:customStyle="1" w:styleId="58">
    <w:name w:val="正文2 Char Char"/>
    <w:basedOn w:val="33"/>
    <w:link w:val="59"/>
    <w:qFormat/>
    <w:uiPriority w:val="0"/>
    <w:rPr>
      <w:spacing w:val="18"/>
      <w:sz w:val="32"/>
    </w:rPr>
  </w:style>
  <w:style w:type="paragraph" w:customStyle="1" w:styleId="59">
    <w:name w:val="正文2"/>
    <w:link w:val="58"/>
    <w:qFormat/>
    <w:uiPriority w:val="0"/>
    <w:pPr>
      <w:widowControl w:val="0"/>
      <w:suppressAutoHyphens/>
      <w:spacing w:line="520" w:lineRule="atLeast"/>
      <w:ind w:firstLine="680"/>
      <w:jc w:val="both"/>
    </w:pPr>
    <w:rPr>
      <w:rFonts w:asciiTheme="minorHAnsi" w:hAnsiTheme="minorHAnsi" w:eastAsiaTheme="minorEastAsia" w:cstheme="minorBidi"/>
      <w:spacing w:val="18"/>
      <w:kern w:val="2"/>
      <w:sz w:val="32"/>
      <w:szCs w:val="22"/>
      <w:lang w:val="en-US" w:eastAsia="zh-CN" w:bidi="ar-SA"/>
    </w:rPr>
  </w:style>
  <w:style w:type="character" w:customStyle="1" w:styleId="60">
    <w:name w:val="表头 Char"/>
    <w:basedOn w:val="33"/>
    <w:link w:val="61"/>
    <w:qFormat/>
    <w:uiPriority w:val="0"/>
    <w:rPr>
      <w:rFonts w:ascii="黑体" w:eastAsia="黑体"/>
      <w:sz w:val="24"/>
    </w:rPr>
  </w:style>
  <w:style w:type="paragraph" w:customStyle="1" w:styleId="61">
    <w:name w:val="表头"/>
    <w:basedOn w:val="1"/>
    <w:link w:val="60"/>
    <w:qFormat/>
    <w:uiPriority w:val="0"/>
    <w:pPr>
      <w:spacing w:line="360" w:lineRule="auto"/>
      <w:jc w:val="center"/>
    </w:pPr>
    <w:rPr>
      <w:rFonts w:ascii="黑体" w:eastAsia="黑体"/>
      <w:sz w:val="24"/>
    </w:rPr>
  </w:style>
  <w:style w:type="character" w:customStyle="1" w:styleId="62">
    <w:name w:val="样式 表图头@ + 段前: 0.5 行 Char"/>
    <w:basedOn w:val="33"/>
    <w:link w:val="63"/>
    <w:qFormat/>
    <w:uiPriority w:val="0"/>
    <w:rPr>
      <w:rFonts w:ascii="宋体" w:hAnsi="宋体" w:eastAsia="宋体" w:cs="宋体"/>
    </w:rPr>
  </w:style>
  <w:style w:type="paragraph" w:customStyle="1" w:styleId="63">
    <w:name w:val="样式 表图头@ + 段前: 0.5 行"/>
    <w:basedOn w:val="1"/>
    <w:link w:val="62"/>
    <w:qFormat/>
    <w:uiPriority w:val="0"/>
    <w:pPr>
      <w:adjustRightInd w:val="0"/>
      <w:jc w:val="center"/>
    </w:pPr>
    <w:rPr>
      <w:rFonts w:ascii="宋体" w:hAnsi="宋体" w:eastAsia="宋体" w:cs="宋体"/>
    </w:rPr>
  </w:style>
  <w:style w:type="character" w:customStyle="1" w:styleId="64">
    <w:name w:val="style5"/>
    <w:basedOn w:val="33"/>
    <w:qFormat/>
    <w:uiPriority w:val="0"/>
  </w:style>
  <w:style w:type="character" w:customStyle="1" w:styleId="65">
    <w:name w:val="正文1 Char"/>
    <w:basedOn w:val="33"/>
    <w:link w:val="66"/>
    <w:qFormat/>
    <w:uiPriority w:val="0"/>
    <w:rPr>
      <w:rFonts w:eastAsia="宋体"/>
    </w:rPr>
  </w:style>
  <w:style w:type="paragraph" w:customStyle="1" w:styleId="66">
    <w:name w:val="正文1"/>
    <w:basedOn w:val="1"/>
    <w:link w:val="65"/>
    <w:qFormat/>
    <w:uiPriority w:val="0"/>
    <w:pPr>
      <w:adjustRightInd w:val="0"/>
      <w:snapToGrid w:val="0"/>
      <w:spacing w:line="500" w:lineRule="atLeast"/>
      <w:ind w:firstLine="567"/>
    </w:pPr>
    <w:rPr>
      <w:rFonts w:eastAsia="宋体"/>
    </w:rPr>
  </w:style>
  <w:style w:type="character" w:customStyle="1" w:styleId="67">
    <w:name w:val="样式2 Char Char"/>
    <w:basedOn w:val="33"/>
    <w:link w:val="68"/>
    <w:qFormat/>
    <w:uiPriority w:val="0"/>
    <w:rPr>
      <w:rFonts w:ascii="黑体" w:hAnsi="宋体" w:eastAsia="黑体"/>
      <w:bCs/>
      <w:sz w:val="24"/>
      <w:szCs w:val="24"/>
    </w:rPr>
  </w:style>
  <w:style w:type="paragraph" w:customStyle="1" w:styleId="68">
    <w:name w:val="样式2"/>
    <w:basedOn w:val="1"/>
    <w:link w:val="67"/>
    <w:qFormat/>
    <w:uiPriority w:val="0"/>
    <w:pPr>
      <w:spacing w:line="360" w:lineRule="auto"/>
      <w:ind w:firstLine="840" w:firstLineChars="350"/>
    </w:pPr>
    <w:rPr>
      <w:rFonts w:ascii="黑体" w:hAnsi="宋体" w:eastAsia="黑体"/>
      <w:bCs/>
      <w:sz w:val="24"/>
      <w:szCs w:val="24"/>
    </w:rPr>
  </w:style>
  <w:style w:type="character" w:customStyle="1" w:styleId="69">
    <w:name w:val="正文缩进 Char"/>
    <w:basedOn w:val="33"/>
    <w:link w:val="7"/>
    <w:qFormat/>
    <w:uiPriority w:val="0"/>
    <w:rPr>
      <w:rFonts w:eastAsia="宋体"/>
      <w:szCs w:val="24"/>
    </w:rPr>
  </w:style>
  <w:style w:type="character" w:customStyle="1" w:styleId="70">
    <w:name w:val="题注 Char"/>
    <w:basedOn w:val="33"/>
    <w:link w:val="10"/>
    <w:qFormat/>
    <w:uiPriority w:val="0"/>
    <w:rPr>
      <w:rFonts w:ascii="宋体" w:hAnsi="Arial" w:eastAsia="宋体" w:cs="Arial"/>
    </w:rPr>
  </w:style>
  <w:style w:type="character" w:customStyle="1" w:styleId="71">
    <w:name w:val="纯文本 Char"/>
    <w:qFormat/>
    <w:uiPriority w:val="0"/>
    <w:rPr>
      <w:rFonts w:ascii="宋体" w:hAnsi="Courier New" w:eastAsia="宋体"/>
      <w:kern w:val="2"/>
      <w:sz w:val="21"/>
      <w:lang w:val="en-US" w:eastAsia="zh-CN" w:bidi="ar-SA"/>
    </w:rPr>
  </w:style>
  <w:style w:type="character" w:customStyle="1" w:styleId="72">
    <w:name w:val="纯文本 Char1"/>
    <w:link w:val="17"/>
    <w:qFormat/>
    <w:uiPriority w:val="0"/>
    <w:rPr>
      <w:rFonts w:ascii="宋体" w:hAnsi="Courier New" w:eastAsia="宋体"/>
    </w:rPr>
  </w:style>
  <w:style w:type="character" w:customStyle="1" w:styleId="73">
    <w:name w:val="批注主题 Char"/>
    <w:basedOn w:val="52"/>
    <w:link w:val="30"/>
    <w:qFormat/>
    <w:uiPriority w:val="0"/>
    <w:rPr>
      <w:b/>
      <w:bCs/>
      <w:szCs w:val="24"/>
    </w:rPr>
  </w:style>
  <w:style w:type="character" w:customStyle="1" w:styleId="74">
    <w:name w:val="正文文本 3 Char"/>
    <w:basedOn w:val="33"/>
    <w:link w:val="13"/>
    <w:qFormat/>
    <w:uiPriority w:val="0"/>
    <w:rPr>
      <w:rFonts w:ascii="Times New Roman" w:hAnsi="Times New Roman" w:eastAsia="宋体" w:cs="Times New Roman"/>
      <w:sz w:val="16"/>
      <w:szCs w:val="16"/>
    </w:rPr>
  </w:style>
  <w:style w:type="character" w:customStyle="1" w:styleId="75">
    <w:name w:val="文档结构图 Char"/>
    <w:basedOn w:val="33"/>
    <w:link w:val="11"/>
    <w:semiHidden/>
    <w:qFormat/>
    <w:uiPriority w:val="0"/>
    <w:rPr>
      <w:rFonts w:ascii="Times New Roman" w:hAnsi="Times New Roman" w:eastAsia="宋体" w:cs="Times New Roman"/>
      <w:szCs w:val="24"/>
      <w:shd w:val="clear" w:color="auto" w:fill="000080"/>
    </w:rPr>
  </w:style>
  <w:style w:type="character" w:customStyle="1" w:styleId="76">
    <w:name w:val="批注文字 字符1"/>
    <w:basedOn w:val="33"/>
    <w:semiHidden/>
    <w:qFormat/>
    <w:uiPriority w:val="99"/>
  </w:style>
  <w:style w:type="character" w:customStyle="1" w:styleId="77">
    <w:name w:val="批注主题 字符1"/>
    <w:basedOn w:val="76"/>
    <w:semiHidden/>
    <w:qFormat/>
    <w:uiPriority w:val="99"/>
    <w:rPr>
      <w:b/>
      <w:bCs/>
    </w:rPr>
  </w:style>
  <w:style w:type="character" w:customStyle="1" w:styleId="78">
    <w:name w:val="正文文本 Char"/>
    <w:basedOn w:val="33"/>
    <w:link w:val="9"/>
    <w:qFormat/>
    <w:uiPriority w:val="0"/>
    <w:rPr>
      <w:rFonts w:ascii="Times New Roman" w:hAnsi="Times New Roman" w:eastAsia="宋体" w:cs="Times New Roman"/>
      <w:sz w:val="32"/>
      <w:szCs w:val="20"/>
    </w:rPr>
  </w:style>
  <w:style w:type="character" w:customStyle="1" w:styleId="79">
    <w:name w:val="正文文本缩进 Char"/>
    <w:basedOn w:val="33"/>
    <w:link w:val="14"/>
    <w:qFormat/>
    <w:uiPriority w:val="0"/>
    <w:rPr>
      <w:rFonts w:ascii="宋体" w:hAnsi="Times New Roman" w:eastAsia="宋体" w:cs="Times New Roman"/>
      <w:sz w:val="24"/>
      <w:szCs w:val="24"/>
    </w:rPr>
  </w:style>
  <w:style w:type="character" w:customStyle="1" w:styleId="80">
    <w:name w:val="纯文本 字符1"/>
    <w:basedOn w:val="33"/>
    <w:semiHidden/>
    <w:qFormat/>
    <w:uiPriority w:val="99"/>
    <w:rPr>
      <w:rFonts w:hAnsi="Courier New" w:cs="Courier New" w:asciiTheme="minorEastAsia"/>
    </w:rPr>
  </w:style>
  <w:style w:type="character" w:customStyle="1" w:styleId="81">
    <w:name w:val="正文文本缩进 3 Char"/>
    <w:basedOn w:val="33"/>
    <w:link w:val="25"/>
    <w:qFormat/>
    <w:uiPriority w:val="0"/>
    <w:rPr>
      <w:rFonts w:ascii="宋体" w:hAnsi="Times New Roman" w:eastAsia="宋体" w:cs="Times New Roman"/>
      <w:sz w:val="28"/>
      <w:szCs w:val="20"/>
    </w:rPr>
  </w:style>
  <w:style w:type="character" w:customStyle="1" w:styleId="82">
    <w:name w:val="正文文本缩进 2 Char"/>
    <w:basedOn w:val="33"/>
    <w:link w:val="19"/>
    <w:qFormat/>
    <w:uiPriority w:val="0"/>
    <w:rPr>
      <w:rFonts w:ascii="Times New Roman" w:hAnsi="Times New Roman" w:eastAsia="宋体" w:cs="Times New Roman"/>
      <w:sz w:val="28"/>
      <w:szCs w:val="20"/>
    </w:rPr>
  </w:style>
  <w:style w:type="character" w:customStyle="1" w:styleId="83">
    <w:name w:val="正文文本 2 Char"/>
    <w:basedOn w:val="33"/>
    <w:link w:val="27"/>
    <w:qFormat/>
    <w:uiPriority w:val="0"/>
    <w:rPr>
      <w:rFonts w:ascii="Times New Roman" w:hAnsi="Times New Roman" w:eastAsia="宋体" w:cs="Times New Roman"/>
      <w:szCs w:val="20"/>
    </w:rPr>
  </w:style>
  <w:style w:type="paragraph" w:customStyle="1" w:styleId="84">
    <w:name w:val="文"/>
    <w:basedOn w:val="1"/>
    <w:qFormat/>
    <w:uiPriority w:val="0"/>
    <w:pPr>
      <w:spacing w:line="360" w:lineRule="auto"/>
      <w:ind w:firstLine="480" w:firstLineChars="200"/>
    </w:pPr>
    <w:rPr>
      <w:rFonts w:ascii="Times New Roman" w:hAnsi="Times New Roman" w:eastAsia="宋体" w:cs="Times New Roman"/>
      <w:sz w:val="24"/>
      <w:szCs w:val="20"/>
    </w:rPr>
  </w:style>
  <w:style w:type="paragraph" w:customStyle="1" w:styleId="85">
    <w:name w:val="CM6"/>
    <w:basedOn w:val="39"/>
    <w:next w:val="39"/>
    <w:qFormat/>
    <w:uiPriority w:val="0"/>
    <w:pPr>
      <w:spacing w:line="626" w:lineRule="atLeast"/>
    </w:pPr>
    <w:rPr>
      <w:rFonts w:hAnsi="Times New Roman" w:cs="Times New Roman"/>
      <w:color w:val="auto"/>
    </w:rPr>
  </w:style>
  <w:style w:type="paragraph" w:customStyle="1" w:styleId="86">
    <w:name w:val="xl28"/>
    <w:basedOn w:val="1"/>
    <w:qFormat/>
    <w:uiPriority w:val="0"/>
    <w:pPr>
      <w:widowControl/>
      <w:pBdr>
        <w:bottom w:val="single" w:color="auto" w:sz="4" w:space="0"/>
        <w:right w:val="single" w:color="auto" w:sz="4" w:space="0"/>
      </w:pBdr>
      <w:spacing w:before="100" w:beforeAutospacing="1" w:after="100" w:afterAutospacing="1"/>
      <w:jc w:val="center"/>
      <w:textAlignment w:val="top"/>
    </w:pPr>
    <w:rPr>
      <w:rFonts w:ascii="Times New Roman" w:hAnsi="Times New Roman" w:eastAsia="宋体" w:cs="Times New Roman"/>
      <w:kern w:val="0"/>
      <w:szCs w:val="20"/>
    </w:rPr>
  </w:style>
  <w:style w:type="paragraph" w:customStyle="1" w:styleId="87">
    <w:name w:val="样式3"/>
    <w:basedOn w:val="1"/>
    <w:qFormat/>
    <w:uiPriority w:val="0"/>
    <w:pPr>
      <w:spacing w:line="360" w:lineRule="auto"/>
      <w:ind w:firstLine="436" w:firstLineChars="200"/>
    </w:pPr>
    <w:rPr>
      <w:rFonts w:ascii="宋体" w:hAnsi="宋体" w:eastAsia="宋体" w:cs="宋体"/>
      <w:kern w:val="24"/>
      <w:sz w:val="24"/>
      <w:szCs w:val="24"/>
    </w:rPr>
  </w:style>
  <w:style w:type="paragraph" w:customStyle="1" w:styleId="88">
    <w:name w:val="p0"/>
    <w:basedOn w:val="1"/>
    <w:qFormat/>
    <w:uiPriority w:val="0"/>
    <w:pPr>
      <w:widowControl/>
    </w:pPr>
    <w:rPr>
      <w:rFonts w:hint="eastAsia" w:ascii="Times New Roman" w:hAnsi="Times New Roman" w:eastAsia="宋体" w:cs="Times New Roman"/>
      <w:sz w:val="24"/>
      <w:szCs w:val="24"/>
    </w:rPr>
  </w:style>
  <w:style w:type="paragraph" w:customStyle="1" w:styleId="89">
    <w:name w:val="法规"/>
    <w:basedOn w:val="1"/>
    <w:qFormat/>
    <w:uiPriority w:val="0"/>
    <w:pPr>
      <w:tabs>
        <w:tab w:val="left" w:pos="400"/>
      </w:tabs>
      <w:spacing w:line="440" w:lineRule="exact"/>
      <w:ind w:firstLine="400"/>
    </w:pPr>
    <w:rPr>
      <w:rFonts w:ascii="Times New Roman" w:hAnsi="Times New Roman" w:eastAsia="宋体" w:cs="Times New Roman"/>
      <w:sz w:val="25"/>
      <w:szCs w:val="20"/>
    </w:rPr>
  </w:style>
  <w:style w:type="paragraph" w:customStyle="1" w:styleId="90">
    <w:name w:val="CM3"/>
    <w:basedOn w:val="39"/>
    <w:next w:val="39"/>
    <w:qFormat/>
    <w:uiPriority w:val="0"/>
    <w:pPr>
      <w:spacing w:line="468" w:lineRule="atLeast"/>
    </w:pPr>
    <w:rPr>
      <w:rFonts w:hAnsi="Times New Roman" w:cs="Times New Roman"/>
      <w:color w:val="auto"/>
    </w:rPr>
  </w:style>
  <w:style w:type="paragraph" w:customStyle="1" w:styleId="91">
    <w:name w:val="CM7"/>
    <w:basedOn w:val="39"/>
    <w:next w:val="39"/>
    <w:qFormat/>
    <w:uiPriority w:val="0"/>
    <w:pPr>
      <w:spacing w:line="471" w:lineRule="atLeast"/>
    </w:pPr>
    <w:rPr>
      <w:rFonts w:hAnsi="Times New Roman" w:cs="Times New Roman"/>
      <w:color w:val="auto"/>
    </w:rPr>
  </w:style>
  <w:style w:type="paragraph" w:customStyle="1" w:styleId="92">
    <w:name w:val="样式1"/>
    <w:basedOn w:val="1"/>
    <w:qFormat/>
    <w:uiPriority w:val="0"/>
    <w:pPr>
      <w:spacing w:line="360" w:lineRule="exact"/>
      <w:ind w:firstLine="420" w:firstLineChars="200"/>
    </w:pPr>
    <w:rPr>
      <w:rFonts w:ascii="Times New Roman" w:hAnsi="Times New Roman" w:eastAsia="宋体" w:cs="Times New Roman"/>
      <w:szCs w:val="24"/>
    </w:rPr>
  </w:style>
  <w:style w:type="paragraph" w:customStyle="1" w:styleId="93">
    <w:name w:val="CM8"/>
    <w:basedOn w:val="39"/>
    <w:next w:val="39"/>
    <w:qFormat/>
    <w:uiPriority w:val="0"/>
    <w:pPr>
      <w:spacing w:line="436" w:lineRule="atLeast"/>
    </w:pPr>
    <w:rPr>
      <w:rFonts w:ascii="仿宋_GB2312" w:hAnsi="Times New Roman" w:eastAsia="仿宋_GB2312" w:cs="Times New Roman"/>
      <w:color w:val="auto"/>
    </w:rPr>
  </w:style>
  <w:style w:type="paragraph" w:customStyle="1" w:styleId="94">
    <w:name w:val="Char1"/>
    <w:basedOn w:val="1"/>
    <w:qFormat/>
    <w:uiPriority w:val="0"/>
    <w:rPr>
      <w:rFonts w:ascii="Times New Roman" w:hAnsi="Times New Roman" w:eastAsia="宋体" w:cs="Times New Roman"/>
      <w:szCs w:val="24"/>
    </w:rPr>
  </w:style>
  <w:style w:type="paragraph" w:customStyle="1" w:styleId="95">
    <w:name w:val="2.1.1"/>
    <w:basedOn w:val="1"/>
    <w:qFormat/>
    <w:uiPriority w:val="0"/>
    <w:rPr>
      <w:rFonts w:ascii="Times New Roman" w:hAnsi="Times New Roman" w:eastAsia="宋体" w:cs="Times New Roman"/>
      <w:sz w:val="24"/>
      <w:szCs w:val="24"/>
    </w:rPr>
  </w:style>
  <w:style w:type="paragraph" w:customStyle="1" w:styleId="96">
    <w:name w:val="Char Char Char Char Char Char Char"/>
    <w:basedOn w:val="1"/>
    <w:qFormat/>
    <w:uiPriority w:val="0"/>
    <w:rPr>
      <w:rFonts w:ascii="Times New Roman" w:hAnsi="Times New Roman" w:eastAsia="宋体" w:cs="Times New Roman"/>
      <w:szCs w:val="24"/>
    </w:rPr>
  </w:style>
  <w:style w:type="paragraph" w:customStyle="1" w:styleId="97">
    <w:name w:val="表格文字"/>
    <w:basedOn w:val="1"/>
    <w:qFormat/>
    <w:uiPriority w:val="0"/>
    <w:pPr>
      <w:overflowPunct w:val="0"/>
      <w:topLinePunct/>
      <w:autoSpaceDE w:val="0"/>
      <w:autoSpaceDN w:val="0"/>
      <w:adjustRightInd w:val="0"/>
      <w:snapToGrid w:val="0"/>
      <w:spacing w:line="360" w:lineRule="exact"/>
      <w:jc w:val="center"/>
      <w:textAlignment w:val="baseline"/>
    </w:pPr>
    <w:rPr>
      <w:rFonts w:ascii="Times New Roman" w:hAnsi="Times New Roman" w:eastAsia="宋体" w:cs="Times New Roman"/>
      <w:spacing w:val="6"/>
      <w:kern w:val="0"/>
      <w:szCs w:val="20"/>
    </w:rPr>
  </w:style>
  <w:style w:type="paragraph" w:customStyle="1" w:styleId="98">
    <w:name w:val="CM112"/>
    <w:basedOn w:val="39"/>
    <w:next w:val="39"/>
    <w:qFormat/>
    <w:uiPriority w:val="0"/>
    <w:rPr>
      <w:rFonts w:ascii="仿宋_GB2312" w:hAnsi="Times New Roman" w:eastAsia="仿宋_GB2312" w:cs="Times New Roman"/>
      <w:color w:val="auto"/>
    </w:rPr>
  </w:style>
  <w:style w:type="paragraph" w:customStyle="1" w:styleId="99">
    <w:name w:val="正文内容"/>
    <w:basedOn w:val="1"/>
    <w:qFormat/>
    <w:uiPriority w:val="0"/>
    <w:pPr>
      <w:spacing w:line="360" w:lineRule="auto"/>
      <w:ind w:firstLine="624"/>
    </w:pPr>
    <w:rPr>
      <w:rFonts w:ascii="宋体" w:hAnsi="Times New Roman" w:eastAsia="宋体" w:cs="Times New Roman"/>
      <w:sz w:val="24"/>
      <w:szCs w:val="24"/>
    </w:rPr>
  </w:style>
  <w:style w:type="paragraph" w:customStyle="1" w:styleId="100">
    <w:name w:val="Char"/>
    <w:basedOn w:val="1"/>
    <w:qFormat/>
    <w:uiPriority w:val="0"/>
    <w:pPr>
      <w:widowControl/>
      <w:spacing w:after="160" w:line="240" w:lineRule="exact"/>
      <w:ind w:left="100" w:leftChars="-100" w:hanging="200" w:hangingChars="200"/>
      <w:jc w:val="left"/>
    </w:pPr>
    <w:rPr>
      <w:rFonts w:ascii="Times New Roman" w:hAnsi="Times New Roman" w:eastAsia="宋体" w:cs="Times New Roman"/>
      <w:szCs w:val="20"/>
    </w:rPr>
  </w:style>
  <w:style w:type="paragraph" w:customStyle="1" w:styleId="101">
    <w:name w:val="表格标题"/>
    <w:basedOn w:val="1"/>
    <w:qFormat/>
    <w:uiPriority w:val="0"/>
    <w:pPr>
      <w:spacing w:before="120"/>
      <w:jc w:val="center"/>
    </w:pPr>
    <w:rPr>
      <w:rFonts w:ascii="Times New Roman" w:hAnsi="Times New Roman" w:eastAsia="宋体" w:cs="Times New Roman"/>
      <w:sz w:val="24"/>
      <w:szCs w:val="20"/>
    </w:rPr>
  </w:style>
  <w:style w:type="paragraph" w:customStyle="1" w:styleId="102">
    <w:name w:val="大田正文"/>
    <w:basedOn w:val="14"/>
    <w:qFormat/>
    <w:uiPriority w:val="0"/>
    <w:pPr>
      <w:spacing w:line="500" w:lineRule="exact"/>
      <w:ind w:firstLine="567"/>
    </w:pPr>
    <w:rPr>
      <w:sz w:val="28"/>
      <w:szCs w:val="20"/>
    </w:rPr>
  </w:style>
  <w:style w:type="paragraph" w:customStyle="1" w:styleId="103">
    <w:name w:val="CM51"/>
    <w:basedOn w:val="39"/>
    <w:next w:val="39"/>
    <w:qFormat/>
    <w:uiPriority w:val="0"/>
    <w:rPr>
      <w:rFonts w:hAnsi="Times New Roman" w:cs="Times New Roman"/>
      <w:color w:val="auto"/>
    </w:rPr>
  </w:style>
  <w:style w:type="paragraph" w:styleId="104">
    <w:name w:val="List Paragraph"/>
    <w:basedOn w:val="1"/>
    <w:qFormat/>
    <w:uiPriority w:val="34"/>
    <w:pPr>
      <w:adjustRightInd w:val="0"/>
      <w:spacing w:line="360" w:lineRule="atLeast"/>
      <w:ind w:firstLine="420" w:firstLineChars="200"/>
      <w:jc w:val="left"/>
      <w:textAlignment w:val="baseline"/>
    </w:pPr>
    <w:rPr>
      <w:rFonts w:ascii="Times New Roman" w:hAnsi="Times New Roman" w:eastAsia="宋体" w:cs="Times New Roman"/>
      <w:kern w:val="0"/>
      <w:sz w:val="24"/>
      <w:szCs w:val="20"/>
    </w:rPr>
  </w:style>
  <w:style w:type="paragraph" w:customStyle="1" w:styleId="105">
    <w:name w:val="Char2 Char Char Char"/>
    <w:basedOn w:val="1"/>
    <w:qFormat/>
    <w:uiPriority w:val="0"/>
    <w:pPr>
      <w:autoSpaceDE w:val="0"/>
      <w:autoSpaceDN w:val="0"/>
      <w:adjustRightInd w:val="0"/>
      <w:snapToGrid w:val="0"/>
      <w:spacing w:before="50" w:after="50" w:line="360" w:lineRule="auto"/>
      <w:ind w:firstLine="560" w:firstLineChars="200"/>
    </w:pPr>
    <w:rPr>
      <w:rFonts w:ascii="宋体" w:hAnsi="宋体" w:eastAsia="仿宋_GB2312" w:cs="Times New Roman"/>
      <w:color w:val="000000"/>
      <w:sz w:val="24"/>
      <w:szCs w:val="24"/>
    </w:rPr>
  </w:style>
  <w:style w:type="paragraph" w:customStyle="1" w:styleId="106">
    <w:name w:val="4"/>
    <w:basedOn w:val="1"/>
    <w:next w:val="17"/>
    <w:qFormat/>
    <w:uiPriority w:val="0"/>
    <w:rPr>
      <w:rFonts w:ascii="宋体" w:hAnsi="Courier New" w:eastAsia="宋体" w:cs="Courier New"/>
      <w:szCs w:val="21"/>
    </w:rPr>
  </w:style>
  <w:style w:type="paragraph" w:customStyle="1" w:styleId="107">
    <w:name w:val="CM5"/>
    <w:basedOn w:val="39"/>
    <w:next w:val="39"/>
    <w:qFormat/>
    <w:uiPriority w:val="0"/>
    <w:pPr>
      <w:spacing w:line="436" w:lineRule="atLeast"/>
    </w:pPr>
    <w:rPr>
      <w:rFonts w:ascii="仿宋_GB2312" w:hAnsi="Times New Roman" w:eastAsia="仿宋_GB2312" w:cs="Times New Roman"/>
      <w:color w:val="auto"/>
    </w:rPr>
  </w:style>
  <w:style w:type="paragraph" w:customStyle="1" w:styleId="108">
    <w:name w:val="样式 小四 行距: 1.5 倍行距 首行缩进:  2 字符"/>
    <w:basedOn w:val="1"/>
    <w:qFormat/>
    <w:uiPriority w:val="0"/>
    <w:pPr>
      <w:spacing w:line="500" w:lineRule="exact"/>
      <w:ind w:firstLine="480" w:firstLineChars="200"/>
    </w:pPr>
    <w:rPr>
      <w:rFonts w:ascii="Times New Roman" w:hAnsi="宋体" w:eastAsia="宋体" w:cs="Times New Roman"/>
      <w:sz w:val="24"/>
      <w:szCs w:val="20"/>
    </w:rPr>
  </w:style>
  <w:style w:type="paragraph" w:customStyle="1" w:styleId="109">
    <w:name w:val="报告表格"/>
    <w:basedOn w:val="1"/>
    <w:qFormat/>
    <w:uiPriority w:val="0"/>
    <w:pPr>
      <w:autoSpaceDE w:val="0"/>
      <w:autoSpaceDN w:val="0"/>
      <w:adjustRightInd w:val="0"/>
      <w:spacing w:before="40" w:after="40"/>
      <w:jc w:val="center"/>
      <w:textAlignment w:val="baseline"/>
    </w:pPr>
    <w:rPr>
      <w:rFonts w:ascii="Times New Roman" w:hAnsi="Times New Roman" w:eastAsia="宋体" w:cs="Times New Roman"/>
      <w:kern w:val="0"/>
      <w:szCs w:val="20"/>
    </w:rPr>
  </w:style>
  <w:style w:type="paragraph" w:customStyle="1" w:styleId="110">
    <w:name w:val="三级标题"/>
    <w:basedOn w:val="1"/>
    <w:qFormat/>
    <w:uiPriority w:val="0"/>
    <w:pPr>
      <w:spacing w:line="360" w:lineRule="auto"/>
    </w:pPr>
    <w:rPr>
      <w:rFonts w:ascii="宋体" w:hAnsi="宋体" w:eastAsia="宋体" w:cs="Times New Roman"/>
      <w:bCs/>
      <w:sz w:val="24"/>
      <w:szCs w:val="24"/>
    </w:rPr>
  </w:style>
  <w:style w:type="paragraph" w:customStyle="1" w:styleId="111">
    <w:name w:val="xl27"/>
    <w:basedOn w:val="1"/>
    <w:qFormat/>
    <w:uiPriority w:val="0"/>
    <w:pPr>
      <w:widowControl/>
      <w:pBdr>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Cs w:val="21"/>
    </w:rPr>
  </w:style>
  <w:style w:type="paragraph" w:customStyle="1" w:styleId="112">
    <w:name w:val="默认段落字体 Para Char Char Char Char"/>
    <w:basedOn w:val="1"/>
    <w:qFormat/>
    <w:uiPriority w:val="0"/>
    <w:rPr>
      <w:rFonts w:ascii="Times New Roman" w:hAnsi="Times New Roman" w:eastAsia="宋体" w:cs="Times New Roman"/>
      <w:szCs w:val="21"/>
    </w:rPr>
  </w:style>
  <w:style w:type="paragraph" w:customStyle="1" w:styleId="113">
    <w:name w:val="CM40"/>
    <w:basedOn w:val="39"/>
    <w:next w:val="39"/>
    <w:qFormat/>
    <w:uiPriority w:val="0"/>
    <w:rPr>
      <w:rFonts w:hAnsi="Times New Roman" w:cs="Times New Roman"/>
      <w:color w:val="auto"/>
    </w:rPr>
  </w:style>
  <w:style w:type="paragraph" w:customStyle="1" w:styleId="114">
    <w:name w:val="CM109"/>
    <w:basedOn w:val="39"/>
    <w:next w:val="39"/>
    <w:qFormat/>
    <w:uiPriority w:val="0"/>
    <w:rPr>
      <w:rFonts w:ascii="仿宋_GB2312" w:hAnsi="Times New Roman" w:eastAsia="仿宋_GB2312" w:cs="Times New Roman"/>
      <w:color w:val="auto"/>
    </w:rPr>
  </w:style>
  <w:style w:type="paragraph" w:customStyle="1" w:styleId="115">
    <w:name w:val="默认段落字体 Para Char Char Char Char Char Char Char Char Char Char Char Char1 Char Char"/>
    <w:basedOn w:val="1"/>
    <w:qFormat/>
    <w:uiPriority w:val="0"/>
    <w:pPr>
      <w:spacing w:line="360" w:lineRule="auto"/>
      <w:ind w:firstLine="200" w:firstLineChars="200"/>
    </w:pPr>
    <w:rPr>
      <w:rFonts w:ascii="Times New Roman" w:hAnsi="Times New Roman" w:eastAsia="宋体" w:cs="Times New Roman"/>
      <w:szCs w:val="24"/>
    </w:rPr>
  </w:style>
  <w:style w:type="paragraph" w:customStyle="1" w:styleId="116">
    <w:name w:val="TOC Heading"/>
    <w:basedOn w:val="2"/>
    <w:next w:val="1"/>
    <w:unhideWhenUsed/>
    <w:qFormat/>
    <w:uiPriority w:val="39"/>
    <w:pPr>
      <w:keepNext/>
      <w:keepLines/>
      <w:widowControl/>
      <w:spacing w:before="240" w:line="259" w:lineRule="auto"/>
      <w:jc w:val="left"/>
      <w:outlineLvl w:val="9"/>
    </w:pPr>
    <w:rPr>
      <w:rFonts w:asciiTheme="majorHAnsi" w:hAnsiTheme="majorHAnsi" w:eastAsiaTheme="majorEastAsia" w:cstheme="majorBidi"/>
      <w:b w:val="0"/>
      <w:color w:val="2F5597" w:themeColor="accent1" w:themeShade="BF"/>
      <w:kern w:val="0"/>
      <w:sz w:val="32"/>
      <w:szCs w:val="32"/>
    </w:rPr>
  </w:style>
  <w:style w:type="paragraph" w:customStyle="1" w:styleId="117">
    <w:name w:val="List Paragraph1"/>
    <w:basedOn w:val="1"/>
    <w:qFormat/>
    <w:uiPriority w:val="99"/>
    <w:pPr>
      <w:ind w:firstLine="420" w:firstLineChars="200"/>
    </w:pPr>
    <w:rPr>
      <w:rFonts w:ascii="Calibri" w:hAnsi="Calibri" w:eastAsia="宋体" w:cs="Times New Roman"/>
    </w:rPr>
  </w:style>
  <w:style w:type="table" w:customStyle="1" w:styleId="118">
    <w:name w:val="网格型1"/>
    <w:basedOn w:val="31"/>
    <w:qFormat/>
    <w:uiPriority w:val="59"/>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paragraph" w:customStyle="1" w:styleId="119">
    <w:name w:val="列出段落1"/>
    <w:basedOn w:val="1"/>
    <w:qFormat/>
    <w:uiPriority w:val="34"/>
    <w:pPr>
      <w:ind w:firstLine="420" w:firstLineChars="200"/>
    </w:pPr>
  </w:style>
  <w:style w:type="paragraph" w:customStyle="1" w:styleId="120">
    <w:name w:val="1"/>
    <w:basedOn w:val="1"/>
    <w:next w:val="17"/>
    <w:qFormat/>
    <w:uiPriority w:val="0"/>
    <w:rPr>
      <w:rFonts w:ascii="宋体" w:hAnsi="Courier New"/>
      <w:color w:val="000000"/>
      <w:kern w:val="44"/>
      <w:sz w:val="24"/>
      <w:szCs w:val="20"/>
    </w:rPr>
  </w:style>
  <w:style w:type="paragraph" w:customStyle="1" w:styleId="121">
    <w:name w:val="表格内容"/>
    <w:basedOn w:val="1"/>
    <w:qFormat/>
    <w:uiPriority w:val="0"/>
    <w:pPr>
      <w:snapToGrid w:val="0"/>
      <w:spacing w:line="240" w:lineRule="exact"/>
      <w:ind w:firstLine="0" w:firstLineChars="0"/>
      <w:jc w:val="center"/>
    </w:pPr>
    <w:rPr>
      <w:kern w:val="0"/>
      <w:sz w:val="21"/>
      <w:szCs w:val="20"/>
    </w:rPr>
  </w:style>
  <w:style w:type="paragraph" w:customStyle="1" w:styleId="122">
    <w:name w:val="表格样式"/>
    <w:basedOn w:val="1"/>
    <w:qFormat/>
    <w:uiPriority w:val="0"/>
    <w:pPr>
      <w:spacing w:line="240" w:lineRule="auto"/>
      <w:ind w:firstLine="0" w:firstLineChars="0"/>
      <w:jc w:val="center"/>
    </w:pPr>
    <w:rPr>
      <w:sz w:val="21"/>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2.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A0C5BAE-0C12-4A6D-9E89-E07FD523454D}">
  <ds:schemaRefs/>
</ds:datastoreItem>
</file>

<file path=docProps/app.xml><?xml version="1.0" encoding="utf-8"?>
<Properties xmlns="http://schemas.openxmlformats.org/officeDocument/2006/extended-properties" xmlns:vt="http://schemas.openxmlformats.org/officeDocument/2006/docPropsVTypes">
  <Template>Normal</Template>
  <Pages>33</Pages>
  <Words>12846</Words>
  <Characters>15249</Characters>
  <Lines>252</Lines>
  <Paragraphs>71</Paragraphs>
  <TotalTime>1</TotalTime>
  <ScaleCrop>false</ScaleCrop>
  <LinksUpToDate>false</LinksUpToDate>
  <CharactersWithSpaces>16352</CharactersWithSpaces>
  <Application>WPS Office_11.3.0.9228_F1E327BC-269C-435d-A152-05C5408002CA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2017-10-26T06:16:00Z</dcterms:created>
  <dc:creator>牛旭浩</dc:creator>
  <cp:lastModifiedBy>Administrator</cp:lastModifiedBy>
  <cp:lastPrinted>2017-11-23T14:19:00Z</cp:lastPrinted>
  <dcterms:modified xsi:type="dcterms:W3CDTF">2020-05-29T09:14:53Z</dcterms:modified>
  <cp:revision>227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2052-11.3.0.9228</vt:lpwstr>
  </property>
</Properties>
</file>