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Lines="700" w:line="480" w:lineRule="exact"/>
        <w:jc w:val="center"/>
        <w:rPr>
          <w:rFonts w:eastAsia="黑体"/>
          <w:color w:val="000000" w:themeColor="text1"/>
          <w:sz w:val="72"/>
          <w:szCs w:val="72"/>
        </w:rPr>
      </w:pPr>
      <w:r>
        <w:rPr>
          <w:rFonts w:eastAsia="黑体"/>
          <w:color w:val="000000" w:themeColor="text1"/>
          <w:sz w:val="72"/>
          <w:szCs w:val="72"/>
        </w:rPr>
        <w:t>建设项目环境影响报告表</w:t>
      </w:r>
    </w:p>
    <w:p>
      <w:pPr>
        <w:spacing w:beforeLines="1600" w:line="360" w:lineRule="auto"/>
        <w:ind w:left="2236" w:leftChars="300" w:hanging="1606" w:hangingChars="500"/>
        <w:jc w:val="left"/>
        <w:rPr>
          <w:b/>
          <w:color w:val="000000" w:themeColor="text1"/>
          <w:sz w:val="32"/>
          <w:szCs w:val="32"/>
        </w:rPr>
      </w:pPr>
      <w:r>
        <w:rPr>
          <w:b/>
          <w:color w:val="000000" w:themeColor="text1"/>
          <w:sz w:val="32"/>
          <w:szCs w:val="32"/>
        </w:rPr>
        <w:t>项目名称：</w:t>
      </w:r>
      <w:r>
        <w:rPr>
          <w:rFonts w:hint="eastAsia"/>
          <w:b/>
          <w:color w:val="000000" w:themeColor="text1"/>
          <w:sz w:val="32"/>
          <w:szCs w:val="32"/>
          <w:u w:val="single"/>
          <w:lang w:eastAsia="zh-CN"/>
        </w:rPr>
        <w:t>盐山美辰管件制造厂弯头生产项目</w:t>
      </w:r>
      <w:r>
        <w:rPr>
          <w:b/>
          <w:color w:val="000000" w:themeColor="text1"/>
          <w:sz w:val="32"/>
          <w:szCs w:val="32"/>
          <w:u w:val="single"/>
        </w:rPr>
        <w:t xml:space="preserve">  </w:t>
      </w:r>
    </w:p>
    <w:p>
      <w:pPr>
        <w:spacing w:line="360" w:lineRule="auto"/>
        <w:ind w:firstLine="643" w:firstLineChars="200"/>
        <w:rPr>
          <w:b/>
          <w:color w:val="000000" w:themeColor="text1"/>
          <w:sz w:val="32"/>
          <w:szCs w:val="32"/>
          <w:u w:val="single"/>
        </w:rPr>
      </w:pPr>
      <w:r>
        <w:rPr>
          <w:b/>
          <w:color w:val="000000" w:themeColor="text1"/>
          <w:sz w:val="32"/>
          <w:szCs w:val="32"/>
        </w:rPr>
        <w:t>建设单位（盖章）：</w:t>
      </w:r>
      <w:r>
        <w:rPr>
          <w:b/>
          <w:color w:val="000000" w:themeColor="text1"/>
          <w:sz w:val="32"/>
          <w:szCs w:val="32"/>
          <w:u w:val="single"/>
        </w:rPr>
        <w:t xml:space="preserve">  </w:t>
      </w:r>
      <w:r>
        <w:rPr>
          <w:rFonts w:hint="eastAsia"/>
          <w:b/>
          <w:color w:val="000000" w:themeColor="text1"/>
          <w:sz w:val="32"/>
          <w:szCs w:val="32"/>
          <w:u w:val="single"/>
          <w:lang w:eastAsia="zh-CN"/>
        </w:rPr>
        <w:t>盐山美辰管件制造厂</w:t>
      </w:r>
      <w:r>
        <w:rPr>
          <w:b/>
          <w:color w:val="000000" w:themeColor="text1"/>
          <w:sz w:val="32"/>
          <w:szCs w:val="32"/>
          <w:u w:val="single"/>
        </w:rPr>
        <w:t xml:space="preserve">  </w:t>
      </w:r>
    </w:p>
    <w:p>
      <w:pPr>
        <w:spacing w:beforeLines="600" w:line="360" w:lineRule="auto"/>
        <w:jc w:val="center"/>
        <w:outlineLvl w:val="0"/>
        <w:rPr>
          <w:b/>
          <w:bCs/>
          <w:color w:val="000000" w:themeColor="text1"/>
          <w:sz w:val="32"/>
        </w:rPr>
      </w:pPr>
      <w:r>
        <w:rPr>
          <w:b/>
          <w:bCs/>
          <w:color w:val="000000" w:themeColor="text1"/>
          <w:sz w:val="32"/>
        </w:rPr>
        <w:t>编制日期：2019年</w:t>
      </w:r>
      <w:r>
        <w:rPr>
          <w:rFonts w:hint="eastAsia"/>
          <w:b/>
          <w:bCs/>
          <w:color w:val="000000" w:themeColor="text1"/>
          <w:sz w:val="32"/>
        </w:rPr>
        <w:t>9</w:t>
      </w:r>
      <w:r>
        <w:rPr>
          <w:b/>
          <w:bCs/>
          <w:color w:val="000000" w:themeColor="text1"/>
          <w:sz w:val="32"/>
        </w:rPr>
        <w:t>月</w:t>
      </w:r>
    </w:p>
    <w:p>
      <w:pPr>
        <w:jc w:val="center"/>
        <w:rPr>
          <w:b/>
          <w:color w:val="000000" w:themeColor="text1"/>
          <w:spacing w:val="20"/>
          <w:sz w:val="32"/>
          <w:szCs w:val="32"/>
        </w:rPr>
      </w:pPr>
      <w:r>
        <w:rPr>
          <w:b/>
          <w:color w:val="000000" w:themeColor="text1"/>
          <w:spacing w:val="20"/>
          <w:sz w:val="32"/>
          <w:szCs w:val="32"/>
        </w:rPr>
        <w:t>中华人民共和国生态环境部</w:t>
      </w:r>
    </w:p>
    <w:p>
      <w:pPr>
        <w:spacing w:line="480" w:lineRule="exact"/>
        <w:jc w:val="center"/>
        <w:rPr>
          <w:b/>
          <w:bCs/>
          <w:color w:val="000000" w:themeColor="text1"/>
          <w:sz w:val="32"/>
        </w:rPr>
      </w:pPr>
    </w:p>
    <w:p>
      <w:pPr>
        <w:spacing w:line="480" w:lineRule="exact"/>
        <w:jc w:val="center"/>
        <w:rPr>
          <w:b/>
          <w:bCs/>
          <w:color w:val="000000" w:themeColor="text1"/>
          <w:sz w:val="32"/>
        </w:rPr>
      </w:pPr>
    </w:p>
    <w:p>
      <w:pPr>
        <w:spacing w:line="480" w:lineRule="exact"/>
        <w:jc w:val="center"/>
        <w:rPr>
          <w:b/>
          <w:bCs/>
          <w:color w:val="000000" w:themeColor="text1"/>
          <w:sz w:val="32"/>
        </w:rPr>
      </w:pPr>
    </w:p>
    <w:p>
      <w:pPr>
        <w:spacing w:line="480" w:lineRule="exact"/>
        <w:rPr>
          <w:b/>
          <w:color w:val="000000" w:themeColor="text1"/>
          <w:sz w:val="32"/>
        </w:rPr>
      </w:pPr>
    </w:p>
    <w:p>
      <w:pPr>
        <w:spacing w:line="480" w:lineRule="exact"/>
        <w:jc w:val="center"/>
        <w:rPr>
          <w:b/>
          <w:color w:val="000000" w:themeColor="text1"/>
          <w:sz w:val="32"/>
        </w:rPr>
      </w:pPr>
    </w:p>
    <w:p>
      <w:pPr>
        <w:spacing w:line="480" w:lineRule="exact"/>
        <w:jc w:val="center"/>
        <w:rPr>
          <w:b/>
          <w:color w:val="000000" w:themeColor="text1"/>
          <w:sz w:val="32"/>
        </w:rPr>
      </w:pPr>
      <w:r>
        <w:rPr>
          <w:b/>
          <w:color w:val="000000" w:themeColor="text1"/>
          <w:sz w:val="32"/>
        </w:rPr>
        <w:t>《建设项目环境影响报告表》编制说明</w:t>
      </w:r>
    </w:p>
    <w:p>
      <w:pPr>
        <w:spacing w:line="480" w:lineRule="exact"/>
        <w:jc w:val="center"/>
        <w:rPr>
          <w:b/>
          <w:color w:val="000000" w:themeColor="text1"/>
          <w:sz w:val="32"/>
        </w:rPr>
      </w:pPr>
    </w:p>
    <w:p>
      <w:pPr>
        <w:spacing w:line="480" w:lineRule="exact"/>
        <w:ind w:firstLine="560" w:firstLineChars="200"/>
        <w:rPr>
          <w:color w:val="000000" w:themeColor="text1"/>
          <w:sz w:val="28"/>
          <w:szCs w:val="28"/>
        </w:rPr>
      </w:pPr>
      <w:r>
        <w:rPr>
          <w:color w:val="000000" w:themeColor="text1"/>
          <w:sz w:val="28"/>
          <w:szCs w:val="28"/>
        </w:rPr>
        <w:t>《建设项目环境影响报告表》由具有从事环境影响评价工作资质的单位编制。</w:t>
      </w:r>
    </w:p>
    <w:p>
      <w:pPr>
        <w:spacing w:line="480" w:lineRule="exact"/>
        <w:ind w:firstLine="560" w:firstLineChars="200"/>
        <w:rPr>
          <w:color w:val="000000" w:themeColor="text1"/>
          <w:sz w:val="28"/>
          <w:szCs w:val="28"/>
        </w:rPr>
      </w:pPr>
      <w:r>
        <w:rPr>
          <w:color w:val="000000" w:themeColor="text1"/>
          <w:sz w:val="28"/>
          <w:szCs w:val="28"/>
        </w:rPr>
        <w:t>1、项目名称——指项目立项批复时的名称，应不超过30个字（两个英文字段作一个汉字）。</w:t>
      </w:r>
    </w:p>
    <w:p>
      <w:pPr>
        <w:spacing w:line="480" w:lineRule="exact"/>
        <w:ind w:firstLine="560" w:firstLineChars="200"/>
        <w:rPr>
          <w:color w:val="000000" w:themeColor="text1"/>
          <w:sz w:val="28"/>
          <w:szCs w:val="28"/>
        </w:rPr>
      </w:pPr>
      <w:r>
        <w:rPr>
          <w:color w:val="000000" w:themeColor="text1"/>
          <w:sz w:val="28"/>
          <w:szCs w:val="28"/>
        </w:rPr>
        <w:t xml:space="preserve">2、建设地点——指项目所在地详细地址，公路、铁路应填写起止地点。 </w:t>
      </w:r>
    </w:p>
    <w:p>
      <w:pPr>
        <w:spacing w:line="480" w:lineRule="exact"/>
        <w:ind w:firstLine="560" w:firstLineChars="200"/>
        <w:rPr>
          <w:color w:val="000000" w:themeColor="text1"/>
          <w:sz w:val="28"/>
          <w:szCs w:val="28"/>
        </w:rPr>
      </w:pPr>
      <w:r>
        <w:rPr>
          <w:color w:val="000000" w:themeColor="text1"/>
          <w:sz w:val="28"/>
          <w:szCs w:val="28"/>
        </w:rPr>
        <w:t>3、行业类别——按国标填写。</w:t>
      </w:r>
    </w:p>
    <w:p>
      <w:pPr>
        <w:spacing w:line="480" w:lineRule="exact"/>
        <w:ind w:firstLine="560" w:firstLineChars="200"/>
        <w:rPr>
          <w:color w:val="000000" w:themeColor="text1"/>
          <w:sz w:val="28"/>
          <w:szCs w:val="28"/>
        </w:rPr>
      </w:pPr>
      <w:r>
        <w:rPr>
          <w:color w:val="000000" w:themeColor="text1"/>
          <w:sz w:val="28"/>
          <w:szCs w:val="28"/>
        </w:rPr>
        <w:t>4、总投资——指项目投资总额。</w:t>
      </w:r>
    </w:p>
    <w:p>
      <w:pPr>
        <w:spacing w:line="480" w:lineRule="exact"/>
        <w:ind w:firstLine="560" w:firstLineChars="200"/>
        <w:rPr>
          <w:color w:val="000000" w:themeColor="text1"/>
          <w:sz w:val="28"/>
          <w:szCs w:val="28"/>
        </w:rPr>
      </w:pPr>
      <w:r>
        <w:rPr>
          <w:color w:val="000000" w:themeColor="text1"/>
          <w:sz w:val="28"/>
          <w:szCs w:val="28"/>
        </w:rPr>
        <w:t>5、主要环境保护目标——指项目区周围一定范围内集中居民住宅区、学校、医院、保护文物、风景名胜区、水源地和生态敏感点等，应尽可能给出保护目标、性质、规模和距厂界距离等。</w:t>
      </w:r>
    </w:p>
    <w:p>
      <w:pPr>
        <w:spacing w:line="480" w:lineRule="exact"/>
        <w:ind w:firstLine="560" w:firstLineChars="200"/>
        <w:rPr>
          <w:color w:val="000000" w:themeColor="text1"/>
          <w:sz w:val="28"/>
          <w:szCs w:val="28"/>
        </w:rPr>
      </w:pPr>
      <w:r>
        <w:rPr>
          <w:color w:val="000000" w:themeColor="text1"/>
          <w:sz w:val="28"/>
          <w:szCs w:val="28"/>
        </w:rPr>
        <w:t>6、结论与建议——给出本项目清洁生产、达标排放和总量控制的分析结论，确定污染防治措施的有效性，说明本项目对环境造成的影响，给出建设项目环境可行性的明确结论。同时提出减少环境影响的其它建议。</w:t>
      </w:r>
    </w:p>
    <w:p>
      <w:pPr>
        <w:spacing w:line="480" w:lineRule="exact"/>
        <w:ind w:firstLine="560" w:firstLineChars="200"/>
        <w:rPr>
          <w:color w:val="000000" w:themeColor="text1"/>
          <w:sz w:val="28"/>
          <w:szCs w:val="28"/>
        </w:rPr>
      </w:pPr>
      <w:r>
        <w:rPr>
          <w:color w:val="000000" w:themeColor="text1"/>
          <w:sz w:val="28"/>
          <w:szCs w:val="28"/>
        </w:rPr>
        <w:t>7、预审意见——由行业主管部门填写答复意见，无主管部门项目，可不填。</w:t>
      </w:r>
    </w:p>
    <w:p>
      <w:pPr>
        <w:spacing w:line="480" w:lineRule="exact"/>
        <w:ind w:firstLine="560" w:firstLineChars="200"/>
        <w:rPr>
          <w:color w:val="000000" w:themeColor="text1"/>
          <w:sz w:val="28"/>
          <w:szCs w:val="28"/>
        </w:rPr>
      </w:pPr>
      <w:r>
        <w:rPr>
          <w:color w:val="000000" w:themeColor="text1"/>
          <w:sz w:val="28"/>
          <w:szCs w:val="28"/>
        </w:rPr>
        <w:t>8、审批意见——由负责审批该项目的环境保护行政主管部门批复。</w:t>
      </w:r>
    </w:p>
    <w:p>
      <w:pPr>
        <w:ind w:firstLine="560" w:firstLineChars="200"/>
        <w:rPr>
          <w:color w:val="000000" w:themeColor="text1"/>
          <w:sz w:val="28"/>
          <w:szCs w:val="28"/>
        </w:rPr>
        <w:sectPr>
          <w:headerReference r:id="rId3" w:type="default"/>
          <w:footerReference r:id="rId4" w:type="default"/>
          <w:footerReference r:id="rId5" w:type="even"/>
          <w:pgSz w:w="11906" w:h="16838"/>
          <w:pgMar w:top="1418" w:right="1361" w:bottom="1418" w:left="1531" w:header="964" w:footer="1021" w:gutter="0"/>
          <w:pgNumType w:start="0"/>
          <w:cols w:space="720" w:num="1"/>
          <w:titlePg/>
          <w:docGrid w:type="lines" w:linePitch="312" w:charSpace="0"/>
        </w:sectPr>
      </w:pPr>
      <w:r>
        <w:rPr>
          <w:color w:val="000000" w:themeColor="text1"/>
          <w:sz w:val="28"/>
          <w:szCs w:val="28"/>
        </w:rPr>
        <w:br w:type="page"/>
      </w:r>
    </w:p>
    <w:p>
      <w:pPr>
        <w:spacing w:line="480" w:lineRule="exact"/>
        <w:outlineLvl w:val="0"/>
        <w:rPr>
          <w:b/>
          <w:color w:val="000000" w:themeColor="text1"/>
          <w:sz w:val="30"/>
          <w:szCs w:val="30"/>
        </w:rPr>
      </w:pPr>
      <w:r>
        <w:rPr>
          <w:b/>
          <w:color w:val="000000" w:themeColor="text1"/>
          <w:sz w:val="30"/>
          <w:szCs w:val="30"/>
        </w:rPr>
        <w:t>建设项目基本情况</w:t>
      </w:r>
    </w:p>
    <w:tbl>
      <w:tblPr>
        <w:tblStyle w:val="28"/>
        <w:tblW w:w="9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1728"/>
        <w:gridCol w:w="1489"/>
        <w:gridCol w:w="1559"/>
        <w:gridCol w:w="1424"/>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87" w:type="dxa"/>
            <w:vAlign w:val="center"/>
          </w:tcPr>
          <w:p>
            <w:pPr>
              <w:jc w:val="center"/>
              <w:rPr>
                <w:color w:val="000000" w:themeColor="text1"/>
                <w:sz w:val="24"/>
              </w:rPr>
            </w:pPr>
            <w:r>
              <w:rPr>
                <w:color w:val="000000" w:themeColor="text1"/>
                <w:sz w:val="24"/>
              </w:rPr>
              <w:t>项目名称</w:t>
            </w:r>
          </w:p>
        </w:tc>
        <w:tc>
          <w:tcPr>
            <w:tcW w:w="7843" w:type="dxa"/>
            <w:gridSpan w:val="5"/>
            <w:vAlign w:val="center"/>
          </w:tcPr>
          <w:p>
            <w:pPr>
              <w:jc w:val="center"/>
              <w:rPr>
                <w:rFonts w:hint="eastAsia" w:eastAsia="宋体"/>
                <w:color w:val="000000" w:themeColor="text1"/>
                <w:sz w:val="24"/>
                <w:lang w:eastAsia="zh-CN"/>
              </w:rPr>
            </w:pPr>
            <w:r>
              <w:rPr>
                <w:rFonts w:hint="eastAsia"/>
                <w:color w:val="000000" w:themeColor="text1"/>
                <w:sz w:val="24"/>
                <w:lang w:eastAsia="zh-CN"/>
              </w:rPr>
              <w:t>盐山美辰管件制造厂弯头生产项目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87" w:type="dxa"/>
            <w:vAlign w:val="center"/>
          </w:tcPr>
          <w:p>
            <w:pPr>
              <w:jc w:val="center"/>
              <w:rPr>
                <w:color w:val="000000" w:themeColor="text1"/>
                <w:sz w:val="24"/>
              </w:rPr>
            </w:pPr>
            <w:r>
              <w:rPr>
                <w:color w:val="000000" w:themeColor="text1"/>
                <w:sz w:val="24"/>
              </w:rPr>
              <w:t>建设单位</w:t>
            </w:r>
          </w:p>
        </w:tc>
        <w:tc>
          <w:tcPr>
            <w:tcW w:w="7843" w:type="dxa"/>
            <w:gridSpan w:val="5"/>
            <w:vAlign w:val="center"/>
          </w:tcPr>
          <w:p>
            <w:pPr>
              <w:jc w:val="center"/>
              <w:rPr>
                <w:rFonts w:hint="eastAsia" w:eastAsia="宋体"/>
                <w:color w:val="000000" w:themeColor="text1"/>
                <w:kern w:val="0"/>
                <w:sz w:val="24"/>
                <w:lang w:eastAsia="zh-CN"/>
              </w:rPr>
            </w:pPr>
            <w:r>
              <w:rPr>
                <w:rFonts w:hint="eastAsia"/>
                <w:bCs/>
                <w:color w:val="000000" w:themeColor="text1"/>
                <w:sz w:val="24"/>
                <w:lang w:eastAsia="zh-CN"/>
              </w:rPr>
              <w:t>盐山美辰管件制造厂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87" w:type="dxa"/>
            <w:vAlign w:val="center"/>
          </w:tcPr>
          <w:p>
            <w:pPr>
              <w:jc w:val="center"/>
              <w:rPr>
                <w:color w:val="000000" w:themeColor="text1"/>
                <w:sz w:val="24"/>
              </w:rPr>
            </w:pPr>
            <w:r>
              <w:rPr>
                <w:color w:val="000000" w:themeColor="text1"/>
                <w:sz w:val="24"/>
              </w:rPr>
              <w:t>法人代表</w:t>
            </w:r>
          </w:p>
        </w:tc>
        <w:tc>
          <w:tcPr>
            <w:tcW w:w="3217" w:type="dxa"/>
            <w:gridSpan w:val="2"/>
            <w:vAlign w:val="center"/>
          </w:tcPr>
          <w:p>
            <w:pPr>
              <w:widowControl/>
              <w:jc w:val="center"/>
              <w:rPr>
                <w:rFonts w:hint="eastAsia" w:eastAsia="宋体"/>
                <w:color w:val="000000" w:themeColor="text1"/>
                <w:sz w:val="24"/>
                <w:lang w:eastAsia="zh-CN"/>
              </w:rPr>
            </w:pPr>
            <w:r>
              <w:rPr>
                <w:rFonts w:hint="eastAsia"/>
                <w:color w:val="000000" w:themeColor="text1"/>
                <w:kern w:val="0"/>
                <w:sz w:val="24"/>
                <w:lang w:eastAsia="zh-CN"/>
              </w:rPr>
              <w:t>刘帅</w:t>
            </w:r>
          </w:p>
        </w:tc>
        <w:tc>
          <w:tcPr>
            <w:tcW w:w="1559" w:type="dxa"/>
            <w:vAlign w:val="center"/>
          </w:tcPr>
          <w:p>
            <w:pPr>
              <w:jc w:val="center"/>
              <w:rPr>
                <w:color w:val="000000" w:themeColor="text1"/>
                <w:sz w:val="24"/>
              </w:rPr>
            </w:pPr>
            <w:r>
              <w:rPr>
                <w:color w:val="000000" w:themeColor="text1"/>
                <w:sz w:val="24"/>
              </w:rPr>
              <w:t>联系人</w:t>
            </w:r>
          </w:p>
        </w:tc>
        <w:tc>
          <w:tcPr>
            <w:tcW w:w="3067" w:type="dxa"/>
            <w:gridSpan w:val="2"/>
            <w:vAlign w:val="center"/>
          </w:tcPr>
          <w:p>
            <w:pPr>
              <w:jc w:val="center"/>
              <w:rPr>
                <w:rFonts w:hint="eastAsia" w:eastAsia="宋体"/>
                <w:color w:val="000000" w:themeColor="text1"/>
                <w:kern w:val="0"/>
                <w:sz w:val="24"/>
                <w:lang w:eastAsia="zh-CN"/>
              </w:rPr>
            </w:pPr>
            <w:r>
              <w:rPr>
                <w:rFonts w:hint="eastAsia"/>
                <w:color w:val="000000" w:themeColor="text1"/>
                <w:kern w:val="0"/>
                <w:sz w:val="24"/>
                <w:lang w:eastAsia="zh-CN"/>
              </w:rPr>
              <w:t>刘帅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87" w:type="dxa"/>
            <w:vAlign w:val="center"/>
          </w:tcPr>
          <w:p>
            <w:pPr>
              <w:jc w:val="center"/>
              <w:rPr>
                <w:color w:val="000000" w:themeColor="text1"/>
                <w:sz w:val="24"/>
              </w:rPr>
            </w:pPr>
            <w:r>
              <w:rPr>
                <w:color w:val="000000" w:themeColor="text1"/>
                <w:sz w:val="24"/>
              </w:rPr>
              <w:t>通讯地址</w:t>
            </w:r>
          </w:p>
        </w:tc>
        <w:tc>
          <w:tcPr>
            <w:tcW w:w="7843" w:type="dxa"/>
            <w:gridSpan w:val="5"/>
            <w:vAlign w:val="center"/>
          </w:tcPr>
          <w:p>
            <w:pPr>
              <w:jc w:val="center"/>
              <w:rPr>
                <w:rFonts w:hint="eastAsia" w:eastAsia="宋体"/>
                <w:color w:val="000000" w:themeColor="text1"/>
                <w:sz w:val="24"/>
                <w:lang w:eastAsia="zh-CN"/>
              </w:rPr>
            </w:pPr>
            <w:r>
              <w:rPr>
                <w:rFonts w:hint="eastAsia"/>
                <w:bCs/>
                <w:color w:val="000000" w:themeColor="text1"/>
                <w:sz w:val="24"/>
                <w:lang w:eastAsia="zh-CN"/>
              </w:rPr>
              <w:t>盐山盐山镇后刘村南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87" w:type="dxa"/>
            <w:vAlign w:val="center"/>
          </w:tcPr>
          <w:p>
            <w:pPr>
              <w:jc w:val="center"/>
              <w:rPr>
                <w:color w:val="000000" w:themeColor="text1"/>
                <w:sz w:val="24"/>
              </w:rPr>
            </w:pPr>
            <w:r>
              <w:rPr>
                <w:color w:val="000000" w:themeColor="text1"/>
                <w:sz w:val="24"/>
              </w:rPr>
              <w:t>联系电话</w:t>
            </w:r>
          </w:p>
        </w:tc>
        <w:tc>
          <w:tcPr>
            <w:tcW w:w="1728" w:type="dxa"/>
            <w:vAlign w:val="center"/>
          </w:tcPr>
          <w:p>
            <w:pPr>
              <w:jc w:val="center"/>
              <w:rPr>
                <w:rFonts w:hint="default" w:eastAsia="宋体"/>
                <w:color w:val="000000" w:themeColor="text1"/>
                <w:spacing w:val="1"/>
                <w:kern w:val="0"/>
                <w:sz w:val="24"/>
                <w:lang w:val="en-US" w:eastAsia="zh-CN"/>
              </w:rPr>
            </w:pPr>
            <w:r>
              <w:rPr>
                <w:rFonts w:hint="eastAsia"/>
                <w:color w:val="000000" w:themeColor="text1"/>
                <w:spacing w:val="1"/>
                <w:kern w:val="0"/>
                <w:sz w:val="24"/>
                <w:lang w:val="en-US" w:eastAsia="zh-CN"/>
              </w:rPr>
              <w:t>13313273555</w:t>
            </w:r>
          </w:p>
        </w:tc>
        <w:tc>
          <w:tcPr>
            <w:tcW w:w="1489" w:type="dxa"/>
            <w:vAlign w:val="center"/>
          </w:tcPr>
          <w:p>
            <w:pPr>
              <w:jc w:val="center"/>
              <w:rPr>
                <w:color w:val="000000" w:themeColor="text1"/>
                <w:sz w:val="24"/>
              </w:rPr>
            </w:pPr>
            <w:r>
              <w:rPr>
                <w:color w:val="000000" w:themeColor="text1"/>
                <w:sz w:val="24"/>
              </w:rPr>
              <w:t>传真</w:t>
            </w:r>
          </w:p>
        </w:tc>
        <w:tc>
          <w:tcPr>
            <w:tcW w:w="1559" w:type="dxa"/>
            <w:vAlign w:val="center"/>
          </w:tcPr>
          <w:p>
            <w:pPr>
              <w:jc w:val="center"/>
              <w:rPr>
                <w:color w:val="000000" w:themeColor="text1"/>
              </w:rPr>
            </w:pPr>
            <w:r>
              <w:rPr>
                <w:b/>
              </w:rPr>
              <w:t>——</w:t>
            </w:r>
          </w:p>
        </w:tc>
        <w:tc>
          <w:tcPr>
            <w:tcW w:w="1424" w:type="dxa"/>
            <w:vAlign w:val="center"/>
          </w:tcPr>
          <w:p>
            <w:pPr>
              <w:jc w:val="center"/>
              <w:rPr>
                <w:color w:val="000000" w:themeColor="text1"/>
                <w:sz w:val="24"/>
              </w:rPr>
            </w:pPr>
            <w:r>
              <w:rPr>
                <w:color w:val="000000" w:themeColor="text1"/>
                <w:sz w:val="24"/>
              </w:rPr>
              <w:t>邮政编码</w:t>
            </w:r>
          </w:p>
        </w:tc>
        <w:tc>
          <w:tcPr>
            <w:tcW w:w="1643" w:type="dxa"/>
            <w:vAlign w:val="center"/>
          </w:tcPr>
          <w:p>
            <w:pPr>
              <w:tabs>
                <w:tab w:val="left" w:pos="1200"/>
                <w:tab w:val="left" w:pos="3260"/>
                <w:tab w:val="left" w:pos="5560"/>
                <w:tab w:val="left" w:pos="6000"/>
                <w:tab w:val="left" w:pos="7880"/>
              </w:tabs>
              <w:autoSpaceDE w:val="0"/>
              <w:autoSpaceDN w:val="0"/>
              <w:adjustRightInd w:val="0"/>
              <w:ind w:right="-20"/>
              <w:jc w:val="center"/>
              <w:rPr>
                <w:color w:val="FF0000"/>
                <w:kern w:val="0"/>
                <w:sz w:val="24"/>
              </w:rPr>
            </w:pPr>
            <w:r>
              <w:rPr>
                <w:color w:val="auto"/>
                <w:sz w:val="24"/>
              </w:rPr>
              <w:t>061</w:t>
            </w:r>
            <w:r>
              <w:rPr>
                <w:rFonts w:hint="eastAsia"/>
                <w:color w:val="auto"/>
                <w:sz w:val="24"/>
              </w:rPr>
              <w:t>3</w:t>
            </w:r>
            <w:r>
              <w:rPr>
                <w:color w:val="auto"/>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87" w:type="dxa"/>
            <w:vAlign w:val="center"/>
          </w:tcPr>
          <w:p>
            <w:pPr>
              <w:jc w:val="center"/>
              <w:rPr>
                <w:color w:val="000000" w:themeColor="text1"/>
                <w:sz w:val="24"/>
              </w:rPr>
            </w:pPr>
            <w:r>
              <w:rPr>
                <w:color w:val="000000" w:themeColor="text1"/>
                <w:sz w:val="24"/>
              </w:rPr>
              <w:t>建设地点</w:t>
            </w:r>
          </w:p>
        </w:tc>
        <w:tc>
          <w:tcPr>
            <w:tcW w:w="7843" w:type="dxa"/>
            <w:gridSpan w:val="5"/>
            <w:vAlign w:val="center"/>
          </w:tcPr>
          <w:p>
            <w:pPr>
              <w:jc w:val="center"/>
              <w:rPr>
                <w:rFonts w:hint="eastAsia" w:eastAsia="宋体"/>
                <w:color w:val="000000" w:themeColor="text1"/>
                <w:sz w:val="24"/>
                <w:lang w:eastAsia="zh-CN"/>
              </w:rPr>
            </w:pPr>
            <w:r>
              <w:rPr>
                <w:rFonts w:hint="eastAsia"/>
                <w:bCs/>
                <w:color w:val="000000" w:themeColor="text1"/>
                <w:sz w:val="24"/>
                <w:lang w:eastAsia="zh-CN"/>
              </w:rPr>
              <w:t>盐山盐山镇后刘村南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387" w:type="dxa"/>
            <w:vAlign w:val="center"/>
          </w:tcPr>
          <w:p>
            <w:pPr>
              <w:jc w:val="center"/>
              <w:rPr>
                <w:color w:val="000000" w:themeColor="text1"/>
                <w:sz w:val="24"/>
              </w:rPr>
            </w:pPr>
            <w:r>
              <w:rPr>
                <w:color w:val="000000" w:themeColor="text1"/>
                <w:sz w:val="24"/>
              </w:rPr>
              <w:t>立项审批</w:t>
            </w:r>
          </w:p>
          <w:p>
            <w:pPr>
              <w:jc w:val="center"/>
              <w:rPr>
                <w:color w:val="000000" w:themeColor="text1"/>
                <w:sz w:val="24"/>
              </w:rPr>
            </w:pPr>
            <w:r>
              <w:rPr>
                <w:color w:val="000000" w:themeColor="text1"/>
                <w:sz w:val="24"/>
              </w:rPr>
              <w:t>部门</w:t>
            </w:r>
          </w:p>
        </w:tc>
        <w:tc>
          <w:tcPr>
            <w:tcW w:w="3217" w:type="dxa"/>
            <w:gridSpan w:val="2"/>
            <w:vAlign w:val="center"/>
          </w:tcPr>
          <w:p>
            <w:pPr>
              <w:jc w:val="center"/>
              <w:rPr>
                <w:color w:val="000000" w:themeColor="text1"/>
                <w:sz w:val="24"/>
              </w:rPr>
            </w:pPr>
            <w:r>
              <w:rPr>
                <w:color w:val="000000" w:themeColor="text1"/>
                <w:sz w:val="24"/>
              </w:rPr>
              <w:t>盐山县发展和改革局</w:t>
            </w:r>
          </w:p>
        </w:tc>
        <w:tc>
          <w:tcPr>
            <w:tcW w:w="1559" w:type="dxa"/>
            <w:vAlign w:val="center"/>
          </w:tcPr>
          <w:p>
            <w:pPr>
              <w:ind w:right="86" w:rightChars="41"/>
              <w:jc w:val="center"/>
              <w:rPr>
                <w:color w:val="000000" w:themeColor="text1"/>
                <w:sz w:val="24"/>
              </w:rPr>
            </w:pPr>
            <w:r>
              <w:rPr>
                <w:color w:val="000000" w:themeColor="text1"/>
                <w:sz w:val="24"/>
              </w:rPr>
              <w:t>批准证号</w:t>
            </w:r>
          </w:p>
        </w:tc>
        <w:tc>
          <w:tcPr>
            <w:tcW w:w="3067" w:type="dxa"/>
            <w:gridSpan w:val="2"/>
            <w:vAlign w:val="center"/>
          </w:tcPr>
          <w:p>
            <w:pPr>
              <w:jc w:val="center"/>
              <w:rPr>
                <w:color w:val="000000" w:themeColor="text1"/>
                <w:spacing w:val="-20"/>
                <w:sz w:val="24"/>
              </w:rPr>
            </w:pPr>
            <w:r>
              <w:rPr>
                <w:color w:val="000000" w:themeColor="text1"/>
                <w:sz w:val="24"/>
              </w:rPr>
              <w:t>盐发改工备字[2019]</w:t>
            </w:r>
            <w:r>
              <w:rPr>
                <w:rFonts w:hint="eastAsia"/>
                <w:color w:val="000000" w:themeColor="text1"/>
                <w:sz w:val="24"/>
                <w:lang w:val="en-US" w:eastAsia="zh-CN"/>
              </w:rPr>
              <w:t>158</w:t>
            </w:r>
            <w:r>
              <w:rPr>
                <w:color w:val="000000" w:themeColor="text1"/>
                <w:sz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87" w:type="dxa"/>
            <w:vAlign w:val="center"/>
          </w:tcPr>
          <w:p>
            <w:pPr>
              <w:jc w:val="center"/>
              <w:rPr>
                <w:color w:val="000000" w:themeColor="text1"/>
                <w:sz w:val="24"/>
              </w:rPr>
            </w:pPr>
            <w:r>
              <w:rPr>
                <w:color w:val="000000" w:themeColor="text1"/>
                <w:sz w:val="24"/>
              </w:rPr>
              <w:t>建设性质</w:t>
            </w:r>
          </w:p>
        </w:tc>
        <w:tc>
          <w:tcPr>
            <w:tcW w:w="3217" w:type="dxa"/>
            <w:gridSpan w:val="2"/>
            <w:vAlign w:val="center"/>
          </w:tcPr>
          <w:p>
            <w:pPr>
              <w:jc w:val="center"/>
              <w:rPr>
                <w:color w:val="000000" w:themeColor="text1"/>
                <w:sz w:val="24"/>
              </w:rPr>
            </w:pPr>
            <w:r>
              <w:rPr>
                <w:color w:val="000000" w:themeColor="text1"/>
                <w:sz w:val="24"/>
              </w:rPr>
              <w:t>新建√</w:t>
            </w:r>
            <w:r>
              <w:rPr>
                <w:b/>
                <w:color w:val="000000" w:themeColor="text1"/>
                <w:sz w:val="24"/>
              </w:rPr>
              <w:t xml:space="preserve"> </w:t>
            </w:r>
            <w:r>
              <w:rPr>
                <w:color w:val="000000" w:themeColor="text1"/>
                <w:sz w:val="24"/>
              </w:rPr>
              <w:t xml:space="preserve">  改建   技改 </w:t>
            </w:r>
          </w:p>
        </w:tc>
        <w:tc>
          <w:tcPr>
            <w:tcW w:w="1559" w:type="dxa"/>
            <w:vAlign w:val="center"/>
          </w:tcPr>
          <w:p>
            <w:pPr>
              <w:jc w:val="center"/>
              <w:rPr>
                <w:color w:val="000000" w:themeColor="text1"/>
                <w:sz w:val="24"/>
              </w:rPr>
            </w:pPr>
            <w:r>
              <w:rPr>
                <w:color w:val="000000" w:themeColor="text1"/>
                <w:sz w:val="24"/>
              </w:rPr>
              <w:t>行业类别</w:t>
            </w:r>
          </w:p>
          <w:p>
            <w:pPr>
              <w:jc w:val="center"/>
              <w:rPr>
                <w:color w:val="000000" w:themeColor="text1"/>
                <w:sz w:val="24"/>
              </w:rPr>
            </w:pPr>
            <w:r>
              <w:rPr>
                <w:color w:val="000000" w:themeColor="text1"/>
                <w:sz w:val="24"/>
              </w:rPr>
              <w:t>及代码</w:t>
            </w:r>
          </w:p>
        </w:tc>
        <w:tc>
          <w:tcPr>
            <w:tcW w:w="3067" w:type="dxa"/>
            <w:gridSpan w:val="2"/>
            <w:vAlign w:val="center"/>
          </w:tcPr>
          <w:p>
            <w:pPr>
              <w:jc w:val="center"/>
              <w:rPr>
                <w:rFonts w:hint="default" w:eastAsia="宋体"/>
                <w:color w:val="000000" w:themeColor="text1"/>
                <w:sz w:val="24"/>
                <w:lang w:val="en-US" w:eastAsia="zh-CN"/>
              </w:rPr>
            </w:pPr>
            <w:r>
              <w:rPr>
                <w:rFonts w:hint="eastAsia"/>
                <w:color w:val="000000" w:themeColor="text1"/>
                <w:kern w:val="0"/>
                <w:sz w:val="24"/>
                <w:lang w:eastAsia="zh-CN"/>
              </w:rPr>
              <w:t>金属结构制造</w:t>
            </w:r>
            <w:r>
              <w:rPr>
                <w:color w:val="000000" w:themeColor="text1"/>
                <w:kern w:val="0"/>
                <w:sz w:val="24"/>
              </w:rPr>
              <w:t>C33</w:t>
            </w:r>
            <w:r>
              <w:rPr>
                <w:rFonts w:hint="eastAsia"/>
                <w:color w:val="000000" w:themeColor="text1"/>
                <w:kern w:val="0"/>
                <w:sz w:val="24"/>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87" w:type="dxa"/>
            <w:vAlign w:val="center"/>
          </w:tcPr>
          <w:p>
            <w:pPr>
              <w:jc w:val="center"/>
              <w:rPr>
                <w:color w:val="000000" w:themeColor="text1"/>
                <w:sz w:val="24"/>
              </w:rPr>
            </w:pPr>
            <w:r>
              <w:rPr>
                <w:color w:val="000000" w:themeColor="text1"/>
                <w:sz w:val="24"/>
              </w:rPr>
              <w:t>占地面积（平方米）</w:t>
            </w:r>
          </w:p>
        </w:tc>
        <w:tc>
          <w:tcPr>
            <w:tcW w:w="3217" w:type="dxa"/>
            <w:gridSpan w:val="2"/>
            <w:vAlign w:val="center"/>
          </w:tcPr>
          <w:p>
            <w:pPr>
              <w:jc w:val="center"/>
              <w:rPr>
                <w:rFonts w:hint="default" w:eastAsia="宋体"/>
                <w:color w:val="000000" w:themeColor="text1"/>
                <w:sz w:val="24"/>
                <w:lang w:val="en-US" w:eastAsia="zh-CN"/>
              </w:rPr>
            </w:pPr>
            <w:r>
              <w:rPr>
                <w:rFonts w:hint="eastAsia"/>
                <w:color w:val="000000" w:themeColor="text1"/>
                <w:sz w:val="24"/>
                <w:lang w:val="en-US" w:eastAsia="zh-CN"/>
              </w:rPr>
              <w:t>800（1.2亩）</w:t>
            </w:r>
          </w:p>
        </w:tc>
        <w:tc>
          <w:tcPr>
            <w:tcW w:w="1559" w:type="dxa"/>
            <w:vAlign w:val="center"/>
          </w:tcPr>
          <w:p>
            <w:pPr>
              <w:jc w:val="center"/>
              <w:rPr>
                <w:color w:val="000000" w:themeColor="text1"/>
                <w:sz w:val="24"/>
              </w:rPr>
            </w:pPr>
            <w:r>
              <w:rPr>
                <w:color w:val="000000" w:themeColor="text1"/>
                <w:sz w:val="24"/>
              </w:rPr>
              <w:t>绿化面积</w:t>
            </w:r>
          </w:p>
          <w:p>
            <w:pPr>
              <w:jc w:val="center"/>
              <w:rPr>
                <w:color w:val="000000" w:themeColor="text1"/>
                <w:sz w:val="24"/>
              </w:rPr>
            </w:pPr>
            <w:r>
              <w:rPr>
                <w:color w:val="000000" w:themeColor="text1"/>
                <w:sz w:val="24"/>
              </w:rPr>
              <w:t>（平方米）</w:t>
            </w:r>
          </w:p>
        </w:tc>
        <w:tc>
          <w:tcPr>
            <w:tcW w:w="3067" w:type="dxa"/>
            <w:gridSpan w:val="2"/>
            <w:vAlign w:val="center"/>
          </w:tcPr>
          <w:p>
            <w:pPr>
              <w:jc w:val="center"/>
              <w:rPr>
                <w:color w:val="000000" w:themeColor="text1"/>
                <w:sz w:val="24"/>
              </w:rPr>
            </w:pPr>
            <w:r>
              <w:rPr>
                <w:color w:val="000000" w:themeColor="text1"/>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87" w:type="dxa"/>
            <w:vAlign w:val="center"/>
          </w:tcPr>
          <w:p>
            <w:pPr>
              <w:jc w:val="center"/>
              <w:rPr>
                <w:color w:val="000000" w:themeColor="text1"/>
                <w:sz w:val="24"/>
              </w:rPr>
            </w:pPr>
            <w:r>
              <w:rPr>
                <w:color w:val="000000" w:themeColor="text1"/>
                <w:sz w:val="24"/>
              </w:rPr>
              <w:t>总投资</w:t>
            </w:r>
          </w:p>
          <w:p>
            <w:pPr>
              <w:jc w:val="center"/>
              <w:rPr>
                <w:color w:val="000000" w:themeColor="text1"/>
                <w:sz w:val="24"/>
              </w:rPr>
            </w:pPr>
            <w:r>
              <w:rPr>
                <w:color w:val="000000" w:themeColor="text1"/>
                <w:sz w:val="24"/>
              </w:rPr>
              <w:t>(万元)</w:t>
            </w:r>
          </w:p>
        </w:tc>
        <w:tc>
          <w:tcPr>
            <w:tcW w:w="1728" w:type="dxa"/>
            <w:vAlign w:val="center"/>
          </w:tcPr>
          <w:p>
            <w:pPr>
              <w:jc w:val="center"/>
              <w:rPr>
                <w:rFonts w:hint="default" w:eastAsia="宋体"/>
                <w:color w:val="000000" w:themeColor="text1"/>
                <w:sz w:val="24"/>
                <w:lang w:val="en-US" w:eastAsia="zh-CN"/>
              </w:rPr>
            </w:pPr>
            <w:r>
              <w:rPr>
                <w:rFonts w:hint="eastAsia"/>
                <w:color w:val="000000" w:themeColor="text1"/>
                <w:sz w:val="24"/>
                <w:lang w:val="en-US" w:eastAsia="zh-CN"/>
              </w:rPr>
              <w:t>155</w:t>
            </w:r>
          </w:p>
        </w:tc>
        <w:tc>
          <w:tcPr>
            <w:tcW w:w="1489" w:type="dxa"/>
            <w:vAlign w:val="center"/>
          </w:tcPr>
          <w:p>
            <w:pPr>
              <w:jc w:val="center"/>
              <w:rPr>
                <w:color w:val="000000" w:themeColor="text1"/>
                <w:sz w:val="24"/>
              </w:rPr>
            </w:pPr>
            <w:r>
              <w:rPr>
                <w:color w:val="000000" w:themeColor="text1"/>
                <w:sz w:val="24"/>
              </w:rPr>
              <w:t>其中：环保投资(万元)</w:t>
            </w:r>
          </w:p>
        </w:tc>
        <w:tc>
          <w:tcPr>
            <w:tcW w:w="1559" w:type="dxa"/>
            <w:vAlign w:val="center"/>
          </w:tcPr>
          <w:p>
            <w:pPr>
              <w:jc w:val="center"/>
              <w:rPr>
                <w:rFonts w:hint="default" w:eastAsia="宋体"/>
                <w:color w:val="000000" w:themeColor="text1"/>
                <w:sz w:val="24"/>
                <w:lang w:val="en-US" w:eastAsia="zh-CN"/>
              </w:rPr>
            </w:pPr>
            <w:r>
              <w:rPr>
                <w:rFonts w:hint="eastAsia"/>
                <w:color w:val="000000" w:themeColor="text1"/>
                <w:sz w:val="24"/>
                <w:lang w:val="en-US" w:eastAsia="zh-CN"/>
              </w:rPr>
              <w:t>10</w:t>
            </w:r>
          </w:p>
        </w:tc>
        <w:tc>
          <w:tcPr>
            <w:tcW w:w="1424" w:type="dxa"/>
            <w:vAlign w:val="center"/>
          </w:tcPr>
          <w:p>
            <w:pPr>
              <w:jc w:val="center"/>
              <w:rPr>
                <w:color w:val="000000" w:themeColor="text1"/>
                <w:sz w:val="24"/>
              </w:rPr>
            </w:pPr>
            <w:r>
              <w:rPr>
                <w:color w:val="000000" w:themeColor="text1"/>
                <w:sz w:val="24"/>
              </w:rPr>
              <w:t>环保投占总投资比例</w:t>
            </w:r>
          </w:p>
        </w:tc>
        <w:tc>
          <w:tcPr>
            <w:tcW w:w="1643" w:type="dxa"/>
            <w:vAlign w:val="center"/>
          </w:tcPr>
          <w:p>
            <w:pPr>
              <w:jc w:val="center"/>
              <w:rPr>
                <w:color w:val="000000" w:themeColor="text1"/>
                <w:sz w:val="24"/>
              </w:rPr>
            </w:pPr>
            <w:r>
              <w:rPr>
                <w:rFonts w:hint="eastAsia"/>
                <w:color w:val="000000" w:themeColor="text1"/>
                <w:sz w:val="24"/>
                <w:lang w:val="en-US" w:eastAsia="zh-CN"/>
              </w:rPr>
              <w:t>6.45</w:t>
            </w:r>
            <w:r>
              <w:rPr>
                <w:rFonts w:hint="eastAsia"/>
                <w:color w:val="000000" w:themeColor="text1"/>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87" w:type="dxa"/>
            <w:vAlign w:val="center"/>
          </w:tcPr>
          <w:p>
            <w:pPr>
              <w:jc w:val="center"/>
              <w:rPr>
                <w:color w:val="000000" w:themeColor="text1"/>
                <w:sz w:val="24"/>
              </w:rPr>
            </w:pPr>
            <w:r>
              <w:rPr>
                <w:color w:val="000000" w:themeColor="text1"/>
                <w:sz w:val="24"/>
              </w:rPr>
              <w:t>评价经费(万元)</w:t>
            </w:r>
          </w:p>
        </w:tc>
        <w:tc>
          <w:tcPr>
            <w:tcW w:w="3217" w:type="dxa"/>
            <w:gridSpan w:val="2"/>
            <w:vAlign w:val="center"/>
          </w:tcPr>
          <w:p>
            <w:pPr>
              <w:jc w:val="center"/>
              <w:rPr>
                <w:color w:val="000000" w:themeColor="text1"/>
                <w:sz w:val="24"/>
              </w:rPr>
            </w:pPr>
            <w:r>
              <w:rPr>
                <w:color w:val="000000" w:themeColor="text1"/>
                <w:sz w:val="24"/>
              </w:rPr>
              <w:t>/</w:t>
            </w:r>
          </w:p>
        </w:tc>
        <w:tc>
          <w:tcPr>
            <w:tcW w:w="1559" w:type="dxa"/>
            <w:vAlign w:val="center"/>
          </w:tcPr>
          <w:p>
            <w:pPr>
              <w:jc w:val="center"/>
              <w:rPr>
                <w:color w:val="000000" w:themeColor="text1"/>
                <w:sz w:val="24"/>
              </w:rPr>
            </w:pPr>
            <w:r>
              <w:rPr>
                <w:color w:val="000000" w:themeColor="text1"/>
                <w:sz w:val="24"/>
              </w:rPr>
              <w:t>预期投产日期</w:t>
            </w:r>
          </w:p>
        </w:tc>
        <w:tc>
          <w:tcPr>
            <w:tcW w:w="3067" w:type="dxa"/>
            <w:gridSpan w:val="2"/>
            <w:vAlign w:val="center"/>
          </w:tcPr>
          <w:p>
            <w:pPr>
              <w:jc w:val="center"/>
              <w:rPr>
                <w:rFonts w:hint="eastAsia" w:eastAsia="宋体"/>
                <w:color w:val="000000" w:themeColor="text1"/>
                <w:sz w:val="24"/>
                <w:lang w:eastAsia="zh-CN"/>
              </w:rPr>
            </w:pPr>
            <w:r>
              <w:rPr>
                <w:color w:val="000000" w:themeColor="text1"/>
                <w:sz w:val="24"/>
              </w:rPr>
              <w:t>2019</w:t>
            </w:r>
            <w:r>
              <w:rPr>
                <w:rFonts w:hint="eastAsia"/>
                <w:color w:val="000000" w:themeColor="text1"/>
                <w:sz w:val="24"/>
                <w:lang w:eastAsia="zh-CN"/>
              </w:rPr>
              <w:t>年</w:t>
            </w:r>
            <w:r>
              <w:rPr>
                <w:color w:val="000000" w:themeColor="text1"/>
                <w:sz w:val="24"/>
              </w:rPr>
              <w:t>12</w:t>
            </w:r>
            <w:r>
              <w:rPr>
                <w:rFonts w:hint="eastAsia"/>
                <w:color w:val="000000" w:themeColor="text1"/>
                <w:sz w:val="24"/>
                <w:lang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9230" w:type="dxa"/>
            <w:gridSpan w:val="6"/>
            <w:vAlign w:val="center"/>
          </w:tcPr>
          <w:p>
            <w:pPr>
              <w:pStyle w:val="10"/>
              <w:spacing w:after="0" w:line="480" w:lineRule="exact"/>
              <w:rPr>
                <w:b/>
                <w:bCs/>
                <w:color w:val="000000" w:themeColor="text1"/>
                <w:sz w:val="28"/>
              </w:rPr>
            </w:pPr>
            <w:r>
              <w:rPr>
                <w:b/>
                <w:bCs/>
                <w:color w:val="000000" w:themeColor="text1"/>
                <w:sz w:val="28"/>
              </w:rPr>
              <w:t>工程内容及规模：</w:t>
            </w:r>
          </w:p>
          <w:p>
            <w:pPr>
              <w:pStyle w:val="105"/>
              <w:adjustRightInd/>
              <w:spacing w:line="480" w:lineRule="exact"/>
              <w:ind w:left="0" w:right="0" w:firstLineChars="200"/>
              <w:rPr>
                <w:b/>
                <w:bCs/>
                <w:color w:val="000000" w:themeColor="text1"/>
                <w:szCs w:val="24"/>
              </w:rPr>
            </w:pPr>
            <w:r>
              <w:rPr>
                <w:b/>
                <w:bCs/>
                <w:color w:val="000000" w:themeColor="text1"/>
                <w:szCs w:val="24"/>
              </w:rPr>
              <w:t>一、项目由来</w:t>
            </w:r>
          </w:p>
          <w:p>
            <w:pPr>
              <w:adjustRightInd w:val="0"/>
              <w:snapToGrid w:val="0"/>
              <w:spacing w:line="480" w:lineRule="exact"/>
              <w:ind w:firstLine="480" w:firstLineChars="200"/>
              <w:rPr>
                <w:color w:val="000000" w:themeColor="text1"/>
                <w:sz w:val="24"/>
              </w:rPr>
            </w:pPr>
            <w:r>
              <w:rPr>
                <w:color w:val="000000" w:themeColor="text1"/>
                <w:sz w:val="24"/>
              </w:rPr>
              <w:t>近年来，我国经济发展步入了快车道，为满足市场与日俱增的需求，</w:t>
            </w:r>
            <w:r>
              <w:rPr>
                <w:rFonts w:hint="eastAsia"/>
                <w:color w:val="000000" w:themeColor="text1"/>
                <w:sz w:val="24"/>
                <w:lang w:eastAsia="zh-CN"/>
              </w:rPr>
              <w:t>盐山美辰管件制造厂</w:t>
            </w:r>
            <w:r>
              <w:rPr>
                <w:color w:val="000000" w:themeColor="text1"/>
                <w:sz w:val="24"/>
              </w:rPr>
              <w:t>拟投资</w:t>
            </w:r>
            <w:r>
              <w:rPr>
                <w:rFonts w:hint="eastAsia"/>
                <w:color w:val="000000" w:themeColor="text1"/>
                <w:sz w:val="24"/>
                <w:lang w:val="en-US" w:eastAsia="zh-CN"/>
              </w:rPr>
              <w:t>155</w:t>
            </w:r>
            <w:r>
              <w:rPr>
                <w:color w:val="000000" w:themeColor="text1"/>
                <w:sz w:val="24"/>
              </w:rPr>
              <w:t>万元建设</w:t>
            </w:r>
            <w:r>
              <w:rPr>
                <w:rFonts w:hint="eastAsia"/>
                <w:color w:val="000000" w:themeColor="text1"/>
                <w:sz w:val="24"/>
                <w:lang w:eastAsia="zh-CN"/>
              </w:rPr>
              <w:t>盐山美辰管件制造厂弯头生产项目</w:t>
            </w:r>
            <w:r>
              <w:rPr>
                <w:color w:val="000000" w:themeColor="text1"/>
                <w:sz w:val="24"/>
              </w:rPr>
              <w:t>。</w:t>
            </w:r>
          </w:p>
          <w:p>
            <w:pPr>
              <w:adjustRightInd w:val="0"/>
              <w:snapToGrid w:val="0"/>
              <w:spacing w:line="480" w:lineRule="exact"/>
              <w:ind w:firstLine="480" w:firstLineChars="200"/>
              <w:rPr>
                <w:color w:val="000000" w:themeColor="text1"/>
                <w:sz w:val="24"/>
              </w:rPr>
            </w:pPr>
            <w:r>
              <w:rPr>
                <w:color w:val="000000" w:themeColor="text1"/>
                <w:sz w:val="24"/>
              </w:rPr>
              <w:t>根据《中华人民共和国环境影响评价法》、《建设项目环境保护管理条例》以及《建设项目环境影响评价分类管理名录》（2018年修改）及当地环保局部门要求，该项目为“二十二、金属制品业，67、金属制品加工制造、其他（仅切割组装的除外）”类别，应编制环境影响报告表。</w:t>
            </w:r>
            <w:r>
              <w:rPr>
                <w:rFonts w:hint="eastAsia"/>
                <w:color w:val="000000" w:themeColor="text1"/>
                <w:sz w:val="24"/>
                <w:lang w:eastAsia="zh-CN"/>
              </w:rPr>
              <w:t>盐山美辰管件制造厂</w:t>
            </w:r>
            <w:r>
              <w:rPr>
                <w:color w:val="000000" w:themeColor="text1"/>
                <w:sz w:val="24"/>
              </w:rPr>
              <w:t>于2019年</w:t>
            </w:r>
            <w:r>
              <w:rPr>
                <w:rFonts w:hint="eastAsia"/>
                <w:color w:val="000000" w:themeColor="text1"/>
                <w:sz w:val="24"/>
                <w:lang w:val="en-US" w:eastAsia="zh-CN"/>
              </w:rPr>
              <w:t>9</w:t>
            </w:r>
            <w:r>
              <w:rPr>
                <w:color w:val="000000" w:themeColor="text1"/>
                <w:sz w:val="24"/>
              </w:rPr>
              <w:t>月委托我单位承担该项目的环境影响报告表的编制工作，我单位接受委托后，立即开展了现场踏勘、资料收集等工作，并按照《环境影响评价技术导则》的规定编制完成了本项目环境影响报告表。</w:t>
            </w:r>
          </w:p>
          <w:p>
            <w:pPr>
              <w:pStyle w:val="105"/>
              <w:snapToGrid w:val="0"/>
              <w:spacing w:line="480" w:lineRule="exact"/>
              <w:ind w:left="0" w:right="0" w:firstLineChars="200"/>
              <w:jc w:val="both"/>
              <w:rPr>
                <w:b/>
                <w:bCs/>
                <w:color w:val="000000" w:themeColor="text1"/>
                <w:szCs w:val="24"/>
              </w:rPr>
            </w:pPr>
            <w:r>
              <w:rPr>
                <w:b/>
                <w:bCs/>
                <w:color w:val="000000" w:themeColor="text1"/>
                <w:szCs w:val="24"/>
              </w:rPr>
              <w:t>二、项目概况</w:t>
            </w:r>
          </w:p>
          <w:p>
            <w:pPr>
              <w:pStyle w:val="105"/>
              <w:snapToGrid w:val="0"/>
              <w:spacing w:line="480" w:lineRule="exact"/>
              <w:ind w:left="0" w:right="0" w:firstLine="480" w:firstLineChars="200"/>
              <w:jc w:val="both"/>
              <w:rPr>
                <w:rFonts w:hint="eastAsia" w:eastAsia="宋体"/>
                <w:color w:val="000000" w:themeColor="text1"/>
                <w:lang w:eastAsia="zh-CN"/>
              </w:rPr>
            </w:pPr>
            <w:r>
              <w:rPr>
                <w:color w:val="000000" w:themeColor="text1"/>
              </w:rPr>
              <w:t>1、项目名称：</w:t>
            </w:r>
            <w:r>
              <w:rPr>
                <w:rFonts w:hint="eastAsia"/>
                <w:color w:val="000000" w:themeColor="text1"/>
                <w:lang w:eastAsia="zh-CN"/>
              </w:rPr>
              <w:t>盐山美辰管件制造厂弯头生产项目</w:t>
            </w:r>
          </w:p>
          <w:p>
            <w:pPr>
              <w:pStyle w:val="105"/>
              <w:snapToGrid w:val="0"/>
              <w:spacing w:line="480" w:lineRule="exact"/>
              <w:ind w:left="0" w:right="0" w:firstLine="480" w:firstLineChars="200"/>
              <w:jc w:val="both"/>
              <w:rPr>
                <w:color w:val="000000" w:themeColor="text1"/>
              </w:rPr>
            </w:pPr>
            <w:r>
              <w:rPr>
                <w:color w:val="000000" w:themeColor="text1"/>
              </w:rPr>
              <w:t>2、建设性质：新建</w:t>
            </w:r>
          </w:p>
          <w:p>
            <w:pPr>
              <w:pStyle w:val="105"/>
              <w:snapToGrid w:val="0"/>
              <w:spacing w:line="480" w:lineRule="exact"/>
              <w:ind w:left="0" w:right="0" w:firstLine="480" w:firstLineChars="200"/>
              <w:jc w:val="both"/>
              <w:rPr>
                <w:rFonts w:hint="eastAsia" w:eastAsia="宋体"/>
                <w:color w:val="000000" w:themeColor="text1"/>
                <w:lang w:eastAsia="zh-CN"/>
              </w:rPr>
            </w:pPr>
            <w:r>
              <w:rPr>
                <w:color w:val="000000" w:themeColor="text1"/>
              </w:rPr>
              <w:t>3、建设单位：</w:t>
            </w:r>
            <w:r>
              <w:rPr>
                <w:rFonts w:hint="eastAsia"/>
                <w:color w:val="000000" w:themeColor="text1"/>
                <w:lang w:eastAsia="zh-CN"/>
              </w:rPr>
              <w:t>盐山美辰管件制造厂</w:t>
            </w:r>
          </w:p>
          <w:p>
            <w:pPr>
              <w:pStyle w:val="105"/>
              <w:snapToGrid w:val="0"/>
              <w:spacing w:line="480" w:lineRule="exact"/>
              <w:ind w:left="0" w:right="0" w:firstLine="480" w:firstLineChars="200"/>
              <w:jc w:val="both"/>
              <w:rPr>
                <w:b/>
                <w:bCs/>
                <w:color w:val="000000" w:themeColor="text1"/>
                <w:szCs w:val="24"/>
              </w:rPr>
            </w:pPr>
            <w:r>
              <w:rPr>
                <w:color w:val="000000" w:themeColor="text1"/>
              </w:rPr>
              <w:t>4、建设地点：项目位于</w:t>
            </w:r>
            <w:r>
              <w:rPr>
                <w:rFonts w:hint="eastAsia"/>
                <w:color w:val="000000" w:themeColor="text1"/>
                <w:lang w:eastAsia="zh-CN"/>
              </w:rPr>
              <w:t>盐山盐山镇后刘村南</w:t>
            </w:r>
            <w:r>
              <w:rPr>
                <w:color w:val="000000" w:themeColor="text1"/>
              </w:rPr>
              <w:t>，中心坐标为北纬</w:t>
            </w:r>
            <w:r>
              <w:rPr>
                <w:rFonts w:hint="eastAsia"/>
                <w:color w:val="000000" w:themeColor="text1"/>
                <w:lang w:eastAsia="zh-CN"/>
              </w:rPr>
              <w:t>38°04′26.70″</w:t>
            </w:r>
            <w:r>
              <w:rPr>
                <w:color w:val="000000" w:themeColor="text1"/>
              </w:rPr>
              <w:t>，东经</w:t>
            </w:r>
            <w:r>
              <w:rPr>
                <w:rFonts w:hint="eastAsia"/>
                <w:color w:val="000000" w:themeColor="text1"/>
                <w:lang w:eastAsia="zh-CN"/>
              </w:rPr>
              <w:t>117°13′9.23″</w:t>
            </w:r>
            <w:r>
              <w:rPr>
                <w:color w:val="000000" w:themeColor="text1"/>
              </w:rPr>
              <w:t>。</w:t>
            </w:r>
            <w:r>
              <w:rPr>
                <w:rFonts w:hint="default"/>
                <w:color w:val="000000" w:themeColor="text1"/>
              </w:rPr>
              <w:t>项目东侧</w:t>
            </w:r>
            <w:r>
              <w:rPr>
                <w:rFonts w:hint="eastAsia"/>
                <w:color w:val="000000" w:themeColor="text1"/>
                <w:lang w:eastAsia="zh-CN"/>
              </w:rPr>
              <w:t>为空地</w:t>
            </w:r>
            <w:r>
              <w:rPr>
                <w:rFonts w:hint="default"/>
                <w:color w:val="000000" w:themeColor="text1"/>
                <w:lang w:eastAsia="zh-CN"/>
              </w:rPr>
              <w:t>、</w:t>
            </w:r>
            <w:r>
              <w:rPr>
                <w:rFonts w:hint="eastAsia"/>
                <w:color w:val="000000" w:themeColor="text1"/>
                <w:lang w:eastAsia="zh-CN"/>
              </w:rPr>
              <w:t>北</w:t>
            </w:r>
            <w:r>
              <w:rPr>
                <w:rFonts w:hint="default"/>
                <w:color w:val="000000" w:themeColor="text1"/>
              </w:rPr>
              <w:t>侧</w:t>
            </w:r>
            <w:r>
              <w:rPr>
                <w:rFonts w:hint="eastAsia"/>
                <w:color w:val="000000" w:themeColor="text1"/>
                <w:lang w:eastAsia="zh-CN"/>
              </w:rPr>
              <w:t>、南侧</w:t>
            </w:r>
            <w:r>
              <w:rPr>
                <w:rFonts w:hint="default"/>
                <w:color w:val="000000" w:themeColor="text1"/>
              </w:rPr>
              <w:t>为</w:t>
            </w:r>
            <w:r>
              <w:rPr>
                <w:rFonts w:hint="eastAsia"/>
                <w:color w:val="000000" w:themeColor="text1"/>
                <w:lang w:eastAsia="zh-CN"/>
              </w:rPr>
              <w:t>厂子</w:t>
            </w:r>
            <w:r>
              <w:rPr>
                <w:rFonts w:hint="default"/>
                <w:color w:val="000000" w:themeColor="text1"/>
              </w:rPr>
              <w:t>，</w:t>
            </w:r>
            <w:r>
              <w:rPr>
                <w:rFonts w:hint="eastAsia"/>
                <w:color w:val="000000" w:themeColor="text1"/>
                <w:lang w:eastAsia="zh-CN"/>
              </w:rPr>
              <w:t>西</w:t>
            </w:r>
            <w:r>
              <w:rPr>
                <w:rFonts w:hint="default"/>
                <w:color w:val="000000" w:themeColor="text1"/>
              </w:rPr>
              <w:t>侧为</w:t>
            </w:r>
            <w:r>
              <w:rPr>
                <w:rFonts w:hint="default"/>
                <w:color w:val="000000" w:themeColor="text1"/>
                <w:lang w:eastAsia="zh-CN"/>
              </w:rPr>
              <w:t>公路</w:t>
            </w:r>
            <w:r>
              <w:rPr>
                <w:rFonts w:hint="default"/>
                <w:color w:val="000000" w:themeColor="text1"/>
              </w:rPr>
              <w:t>。</w:t>
            </w:r>
            <w:r>
              <w:rPr>
                <w:rFonts w:hint="default"/>
                <w:color w:val="000000" w:themeColor="text1"/>
                <w:highlight w:val="none"/>
              </w:rPr>
              <w:t>项目周围环境敏感点为</w:t>
            </w:r>
            <w:r>
              <w:rPr>
                <w:rFonts w:hint="default"/>
                <w:color w:val="000000" w:themeColor="text1"/>
                <w:highlight w:val="none"/>
                <w:lang w:eastAsia="zh-CN"/>
              </w:rPr>
              <w:t>北侧</w:t>
            </w:r>
            <w:r>
              <w:rPr>
                <w:rFonts w:hint="eastAsia"/>
                <w:color w:val="000000" w:themeColor="text1"/>
                <w:highlight w:val="none"/>
                <w:lang w:val="en-US" w:eastAsia="zh-CN"/>
              </w:rPr>
              <w:t>164</w:t>
            </w:r>
            <w:r>
              <w:rPr>
                <w:rFonts w:hint="default"/>
                <w:color w:val="000000" w:themeColor="text1"/>
                <w:highlight w:val="none"/>
              </w:rPr>
              <w:t>m处的</w:t>
            </w:r>
            <w:r>
              <w:rPr>
                <w:rFonts w:hint="eastAsia"/>
                <w:color w:val="000000" w:themeColor="text1"/>
                <w:highlight w:val="none"/>
                <w:lang w:eastAsia="zh-CN"/>
              </w:rPr>
              <w:t>后刘村</w:t>
            </w:r>
            <w:r>
              <w:rPr>
                <w:rFonts w:hint="default"/>
                <w:color w:val="000000" w:themeColor="text1"/>
                <w:highlight w:val="none"/>
              </w:rPr>
              <w:t>，</w:t>
            </w:r>
            <w:r>
              <w:rPr>
                <w:rFonts w:hint="default"/>
                <w:color w:val="000000" w:themeColor="text1"/>
                <w:highlight w:val="none"/>
                <w:lang w:eastAsia="zh-CN"/>
              </w:rPr>
              <w:t>东</w:t>
            </w:r>
            <w:r>
              <w:rPr>
                <w:rFonts w:hint="default"/>
                <w:color w:val="000000" w:themeColor="text1"/>
                <w:highlight w:val="none"/>
              </w:rPr>
              <w:t>侧</w:t>
            </w:r>
            <w:r>
              <w:rPr>
                <w:rFonts w:hint="eastAsia"/>
                <w:color w:val="000000" w:themeColor="text1"/>
                <w:highlight w:val="none"/>
                <w:lang w:val="en-US" w:eastAsia="zh-CN"/>
              </w:rPr>
              <w:t>220</w:t>
            </w:r>
            <w:r>
              <w:rPr>
                <w:rFonts w:hint="default"/>
                <w:color w:val="000000" w:themeColor="text1"/>
                <w:highlight w:val="none"/>
              </w:rPr>
              <w:t>m处的</w:t>
            </w:r>
            <w:r>
              <w:rPr>
                <w:rFonts w:hint="eastAsia"/>
                <w:color w:val="000000" w:themeColor="text1"/>
                <w:highlight w:val="none"/>
                <w:lang w:eastAsia="zh-CN"/>
              </w:rPr>
              <w:t>翟庄村</w:t>
            </w:r>
            <w:r>
              <w:rPr>
                <w:rFonts w:hint="default"/>
                <w:color w:val="000000" w:themeColor="text1"/>
                <w:highlight w:val="none"/>
              </w:rPr>
              <w:t>，</w:t>
            </w:r>
            <w:r>
              <w:rPr>
                <w:rFonts w:hint="default"/>
                <w:color w:val="000000" w:themeColor="text1"/>
                <w:highlight w:val="none"/>
                <w:lang w:eastAsia="zh-CN"/>
              </w:rPr>
              <w:t>东</w:t>
            </w:r>
            <w:r>
              <w:rPr>
                <w:rFonts w:hint="default"/>
                <w:color w:val="000000" w:themeColor="text1"/>
                <w:highlight w:val="none"/>
              </w:rPr>
              <w:t>侧</w:t>
            </w:r>
            <w:r>
              <w:rPr>
                <w:rFonts w:hint="eastAsia"/>
                <w:color w:val="000000" w:themeColor="text1"/>
                <w:highlight w:val="none"/>
                <w:lang w:val="en-US" w:eastAsia="zh-CN"/>
              </w:rPr>
              <w:t>889</w:t>
            </w:r>
            <w:r>
              <w:rPr>
                <w:rFonts w:hint="default"/>
                <w:color w:val="000000" w:themeColor="text1"/>
                <w:highlight w:val="none"/>
              </w:rPr>
              <w:t>m处的</w:t>
            </w:r>
            <w:r>
              <w:rPr>
                <w:rFonts w:hint="eastAsia"/>
                <w:color w:val="000000" w:themeColor="text1"/>
                <w:highlight w:val="none"/>
                <w:lang w:eastAsia="zh-CN"/>
              </w:rPr>
              <w:t>辛庄村，南侧</w:t>
            </w:r>
            <w:r>
              <w:rPr>
                <w:rFonts w:hint="eastAsia"/>
                <w:color w:val="000000" w:themeColor="text1"/>
                <w:highlight w:val="none"/>
                <w:lang w:val="en-US" w:eastAsia="zh-CN"/>
              </w:rPr>
              <w:t>435</w:t>
            </w:r>
            <w:r>
              <w:rPr>
                <w:rFonts w:hint="default"/>
                <w:color w:val="000000" w:themeColor="text1"/>
                <w:highlight w:val="none"/>
              </w:rPr>
              <w:t>m处的</w:t>
            </w:r>
            <w:r>
              <w:rPr>
                <w:rFonts w:hint="eastAsia"/>
                <w:color w:val="000000" w:themeColor="text1"/>
                <w:highlight w:val="none"/>
                <w:lang w:eastAsia="zh-CN"/>
              </w:rPr>
              <w:t>小刘庄</w:t>
            </w:r>
            <w:r>
              <w:rPr>
                <w:rFonts w:hint="default"/>
                <w:color w:val="000000" w:themeColor="text1"/>
                <w:highlight w:val="none"/>
              </w:rPr>
              <w:t>，</w:t>
            </w:r>
            <w:r>
              <w:rPr>
                <w:rFonts w:hint="eastAsia"/>
                <w:color w:val="000000" w:themeColor="text1"/>
                <w:highlight w:val="none"/>
                <w:lang w:eastAsia="zh-CN"/>
              </w:rPr>
              <w:t>西南</w:t>
            </w:r>
            <w:r>
              <w:rPr>
                <w:rFonts w:hint="default"/>
                <w:color w:val="000000" w:themeColor="text1"/>
                <w:highlight w:val="none"/>
                <w:lang w:eastAsia="zh-CN"/>
              </w:rPr>
              <w:t>侧</w:t>
            </w:r>
            <w:r>
              <w:rPr>
                <w:rFonts w:hint="eastAsia"/>
                <w:color w:val="000000" w:themeColor="text1"/>
                <w:highlight w:val="none"/>
                <w:lang w:val="en-US" w:eastAsia="zh-CN"/>
              </w:rPr>
              <w:t>633</w:t>
            </w:r>
            <w:r>
              <w:rPr>
                <w:rFonts w:hint="default"/>
                <w:color w:val="000000" w:themeColor="text1"/>
                <w:highlight w:val="none"/>
                <w:lang w:eastAsia="zh-CN"/>
              </w:rPr>
              <w:t>m处的</w:t>
            </w:r>
            <w:r>
              <w:rPr>
                <w:rFonts w:hint="eastAsia"/>
                <w:color w:val="000000" w:themeColor="text1"/>
                <w:highlight w:val="none"/>
                <w:lang w:eastAsia="zh-CN"/>
              </w:rPr>
              <w:t>刘红庙村</w:t>
            </w:r>
            <w:r>
              <w:rPr>
                <w:rFonts w:hint="default"/>
                <w:color w:val="000000" w:themeColor="text1"/>
                <w:highlight w:val="none"/>
                <w:lang w:eastAsia="zh-CN"/>
              </w:rPr>
              <w:t>，</w:t>
            </w:r>
            <w:r>
              <w:rPr>
                <w:rFonts w:hint="eastAsia"/>
                <w:color w:val="000000" w:themeColor="text1"/>
                <w:highlight w:val="none"/>
                <w:lang w:eastAsia="zh-CN"/>
              </w:rPr>
              <w:t>西侧</w:t>
            </w:r>
            <w:r>
              <w:rPr>
                <w:rFonts w:hint="eastAsia"/>
                <w:color w:val="000000" w:themeColor="text1"/>
                <w:highlight w:val="none"/>
                <w:lang w:val="en-US" w:eastAsia="zh-CN"/>
              </w:rPr>
              <w:t>403</w:t>
            </w:r>
            <w:r>
              <w:rPr>
                <w:rFonts w:hint="default"/>
                <w:color w:val="000000" w:themeColor="text1"/>
                <w:highlight w:val="none"/>
                <w:lang w:val="en-US" w:eastAsia="zh-CN"/>
              </w:rPr>
              <w:t>m处的</w:t>
            </w:r>
            <w:r>
              <w:rPr>
                <w:rFonts w:hint="eastAsia"/>
                <w:color w:val="000000" w:themeColor="text1"/>
                <w:highlight w:val="none"/>
                <w:lang w:val="en-US" w:eastAsia="zh-CN"/>
              </w:rPr>
              <w:t>杨红庙村</w:t>
            </w:r>
            <w:r>
              <w:rPr>
                <w:rFonts w:hint="default"/>
                <w:color w:val="000000" w:themeColor="text1"/>
                <w:highlight w:val="none"/>
              </w:rPr>
              <w:t>。</w:t>
            </w:r>
            <w:r>
              <w:rPr>
                <w:rFonts w:hint="default"/>
                <w:color w:val="000000" w:themeColor="text1"/>
                <w:lang w:val="en-US" w:eastAsia="zh-CN"/>
              </w:rPr>
              <w:t>项目所在地周围没有自然保护区、风景名胜区、生活饮用水水源地等敏感目标。项目用地为建设用地。</w:t>
            </w:r>
            <w:r>
              <w:rPr>
                <w:color w:val="000000" w:themeColor="text1"/>
              </w:rPr>
              <w:t>项目地理位置见附图1，项目周边关系见附图2。</w:t>
            </w:r>
          </w:p>
          <w:p>
            <w:pPr>
              <w:pStyle w:val="105"/>
              <w:snapToGrid w:val="0"/>
              <w:spacing w:line="480" w:lineRule="exact"/>
              <w:ind w:left="0" w:right="0" w:firstLine="480" w:firstLineChars="200"/>
              <w:jc w:val="both"/>
              <w:rPr>
                <w:color w:val="000000" w:themeColor="text1"/>
              </w:rPr>
            </w:pPr>
            <w:r>
              <w:rPr>
                <w:color w:val="000000" w:themeColor="text1"/>
              </w:rPr>
              <w:t>5、项目投资：总投资</w:t>
            </w:r>
            <w:r>
              <w:rPr>
                <w:rFonts w:hint="eastAsia"/>
                <w:color w:val="000000" w:themeColor="text1"/>
                <w:lang w:val="en-US" w:eastAsia="zh-CN"/>
              </w:rPr>
              <w:t>155</w:t>
            </w:r>
            <w:r>
              <w:rPr>
                <w:color w:val="000000" w:themeColor="text1"/>
              </w:rPr>
              <w:t>万元，其中环保投资</w:t>
            </w:r>
            <w:r>
              <w:rPr>
                <w:rFonts w:hint="eastAsia"/>
                <w:color w:val="000000" w:themeColor="text1"/>
                <w:lang w:val="en-US" w:eastAsia="zh-CN"/>
              </w:rPr>
              <w:t>1</w:t>
            </w:r>
            <w:r>
              <w:rPr>
                <w:rFonts w:hint="eastAsia"/>
                <w:color w:val="000000" w:themeColor="text1"/>
              </w:rPr>
              <w:t>0</w:t>
            </w:r>
            <w:r>
              <w:rPr>
                <w:color w:val="000000" w:themeColor="text1"/>
              </w:rPr>
              <w:t>万元，占总投资的</w:t>
            </w:r>
            <w:r>
              <w:rPr>
                <w:rFonts w:hint="eastAsia"/>
                <w:color w:val="000000" w:themeColor="text1"/>
                <w:lang w:val="en-US" w:eastAsia="zh-CN"/>
              </w:rPr>
              <w:t>6.45</w:t>
            </w:r>
            <w:r>
              <w:rPr>
                <w:color w:val="000000" w:themeColor="text1"/>
              </w:rPr>
              <w:t>%。</w:t>
            </w:r>
          </w:p>
          <w:p>
            <w:pPr>
              <w:pStyle w:val="105"/>
              <w:snapToGrid w:val="0"/>
              <w:spacing w:line="480" w:lineRule="exact"/>
              <w:ind w:left="0" w:right="0" w:firstLine="480" w:firstLineChars="200"/>
              <w:jc w:val="both"/>
              <w:rPr>
                <w:color w:val="000000" w:themeColor="text1"/>
              </w:rPr>
            </w:pPr>
            <w:r>
              <w:rPr>
                <w:color w:val="000000" w:themeColor="text1"/>
              </w:rPr>
              <w:t>6、占地面积：项目位于</w:t>
            </w:r>
            <w:r>
              <w:rPr>
                <w:rFonts w:hint="eastAsia"/>
                <w:bCs/>
                <w:color w:val="000000" w:themeColor="text1"/>
                <w:lang w:eastAsia="zh-CN"/>
              </w:rPr>
              <w:t>盐山盐山镇后刘村南</w:t>
            </w:r>
            <w:r>
              <w:rPr>
                <w:color w:val="000000" w:themeColor="text1"/>
              </w:rPr>
              <w:t>，占地面积</w:t>
            </w:r>
            <w:r>
              <w:rPr>
                <w:rFonts w:hint="eastAsia"/>
                <w:color w:val="000000" w:themeColor="text1"/>
                <w:lang w:val="en-US" w:eastAsia="zh-CN"/>
              </w:rPr>
              <w:t>8</w:t>
            </w:r>
            <w:r>
              <w:rPr>
                <w:color w:val="000000" w:themeColor="text1"/>
              </w:rPr>
              <w:t>00m</w:t>
            </w:r>
            <w:r>
              <w:rPr>
                <w:color w:val="000000" w:themeColor="text1"/>
                <w:vertAlign w:val="superscript"/>
              </w:rPr>
              <w:t>2</w:t>
            </w:r>
            <w:r>
              <w:rPr>
                <w:color w:val="000000" w:themeColor="text1"/>
              </w:rPr>
              <w:t>，占地符合</w:t>
            </w:r>
            <w:r>
              <w:rPr>
                <w:rFonts w:hint="eastAsia"/>
                <w:color w:val="000000" w:themeColor="text1"/>
              </w:rPr>
              <w:t>盐山镇城镇规划</w:t>
            </w:r>
            <w:r>
              <w:rPr>
                <w:color w:val="000000" w:themeColor="text1"/>
              </w:rPr>
              <w:t>（详见附件）。</w:t>
            </w:r>
          </w:p>
          <w:p>
            <w:pPr>
              <w:pStyle w:val="105"/>
              <w:snapToGrid w:val="0"/>
              <w:spacing w:line="480" w:lineRule="exact"/>
              <w:ind w:left="0" w:right="0" w:firstLine="480" w:firstLineChars="200"/>
              <w:jc w:val="both"/>
              <w:rPr>
                <w:b/>
                <w:bCs/>
                <w:color w:val="000000" w:themeColor="text1"/>
                <w:szCs w:val="24"/>
              </w:rPr>
            </w:pPr>
            <w:r>
              <w:rPr>
                <w:color w:val="000000" w:themeColor="text1"/>
              </w:rPr>
              <w:t>7、生产规模及产品方案：年产</w:t>
            </w:r>
            <w:r>
              <w:rPr>
                <w:rFonts w:hint="eastAsia"/>
                <w:color w:val="000000" w:themeColor="text1"/>
                <w:lang w:eastAsia="zh-CN"/>
              </w:rPr>
              <w:t>弯头</w:t>
            </w:r>
            <w:r>
              <w:rPr>
                <w:rFonts w:hint="eastAsia"/>
                <w:color w:val="000000" w:themeColor="text1"/>
                <w:lang w:val="en-US" w:eastAsia="zh-CN"/>
              </w:rPr>
              <w:t>400吨</w:t>
            </w:r>
            <w:r>
              <w:rPr>
                <w:color w:val="000000" w:themeColor="text1"/>
              </w:rPr>
              <w:t>。</w:t>
            </w:r>
          </w:p>
          <w:p>
            <w:pPr>
              <w:adjustRightInd w:val="0"/>
              <w:snapToGrid w:val="0"/>
              <w:spacing w:line="480" w:lineRule="exact"/>
              <w:ind w:firstLine="480" w:firstLineChars="200"/>
              <w:rPr>
                <w:color w:val="000000" w:themeColor="text1"/>
                <w:sz w:val="24"/>
              </w:rPr>
            </w:pPr>
            <w:r>
              <w:rPr>
                <w:color w:val="000000" w:themeColor="text1"/>
                <w:sz w:val="24"/>
              </w:rPr>
              <w:t>拟建项目产品及生产规模见表1。</w:t>
            </w:r>
          </w:p>
          <w:p>
            <w:pPr>
              <w:adjustRightInd w:val="0"/>
              <w:snapToGrid w:val="0"/>
              <w:spacing w:line="480" w:lineRule="exact"/>
              <w:jc w:val="center"/>
              <w:rPr>
                <w:b/>
                <w:color w:val="000000" w:themeColor="text1"/>
                <w:szCs w:val="21"/>
              </w:rPr>
            </w:pPr>
            <w:r>
              <w:rPr>
                <w:b/>
                <w:color w:val="000000" w:themeColor="text1"/>
                <w:szCs w:val="21"/>
              </w:rPr>
              <w:t>表1  产品及生产规模一览表</w:t>
            </w:r>
          </w:p>
          <w:tbl>
            <w:tblPr>
              <w:tblStyle w:val="28"/>
              <w:tblW w:w="901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3968"/>
              <w:gridCol w:w="1089"/>
              <w:gridCol w:w="282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6" w:type="dxa"/>
                  <w:vAlign w:val="center"/>
                </w:tcPr>
                <w:p>
                  <w:pPr>
                    <w:spacing w:line="0" w:lineRule="atLeast"/>
                    <w:jc w:val="center"/>
                    <w:rPr>
                      <w:color w:val="000000" w:themeColor="text1"/>
                      <w:szCs w:val="21"/>
                    </w:rPr>
                  </w:pPr>
                  <w:r>
                    <w:rPr>
                      <w:color w:val="000000" w:themeColor="text1"/>
                      <w:szCs w:val="21"/>
                    </w:rPr>
                    <w:t>序号</w:t>
                  </w:r>
                </w:p>
              </w:tc>
              <w:tc>
                <w:tcPr>
                  <w:tcW w:w="3968" w:type="dxa"/>
                  <w:vAlign w:val="center"/>
                </w:tcPr>
                <w:p>
                  <w:pPr>
                    <w:spacing w:line="0" w:lineRule="atLeast"/>
                    <w:jc w:val="center"/>
                    <w:rPr>
                      <w:color w:val="000000" w:themeColor="text1"/>
                      <w:szCs w:val="21"/>
                    </w:rPr>
                  </w:pPr>
                  <w:r>
                    <w:rPr>
                      <w:color w:val="000000" w:themeColor="text1"/>
                      <w:szCs w:val="21"/>
                    </w:rPr>
                    <w:t>产品名称</w:t>
                  </w:r>
                </w:p>
              </w:tc>
              <w:tc>
                <w:tcPr>
                  <w:tcW w:w="1089" w:type="dxa"/>
                  <w:vAlign w:val="center"/>
                </w:tcPr>
                <w:p>
                  <w:pPr>
                    <w:spacing w:line="0" w:lineRule="atLeast"/>
                    <w:jc w:val="center"/>
                    <w:rPr>
                      <w:color w:val="000000" w:themeColor="text1"/>
                      <w:szCs w:val="21"/>
                    </w:rPr>
                  </w:pPr>
                  <w:r>
                    <w:rPr>
                      <w:color w:val="000000" w:themeColor="text1"/>
                      <w:szCs w:val="21"/>
                    </w:rPr>
                    <w:t>单位</w:t>
                  </w:r>
                </w:p>
              </w:tc>
              <w:tc>
                <w:tcPr>
                  <w:tcW w:w="2821" w:type="dxa"/>
                  <w:vAlign w:val="center"/>
                </w:tcPr>
                <w:p>
                  <w:pPr>
                    <w:spacing w:line="0" w:lineRule="atLeast"/>
                    <w:jc w:val="center"/>
                    <w:rPr>
                      <w:color w:val="000000" w:themeColor="text1"/>
                      <w:szCs w:val="21"/>
                    </w:rPr>
                  </w:pPr>
                  <w:r>
                    <w:rPr>
                      <w:color w:val="000000" w:themeColor="text1"/>
                      <w:szCs w:val="21"/>
                    </w:rPr>
                    <w:t>数量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36" w:type="dxa"/>
                  <w:vAlign w:val="center"/>
                </w:tcPr>
                <w:p>
                  <w:pPr>
                    <w:spacing w:line="0" w:lineRule="atLeast"/>
                    <w:jc w:val="center"/>
                    <w:rPr>
                      <w:color w:val="000000" w:themeColor="text1"/>
                      <w:szCs w:val="21"/>
                    </w:rPr>
                  </w:pPr>
                  <w:r>
                    <w:rPr>
                      <w:color w:val="000000" w:themeColor="text1"/>
                      <w:szCs w:val="21"/>
                    </w:rPr>
                    <w:t>1</w:t>
                  </w:r>
                </w:p>
              </w:tc>
              <w:tc>
                <w:tcPr>
                  <w:tcW w:w="3968" w:type="dxa"/>
                  <w:vAlign w:val="center"/>
                </w:tcPr>
                <w:p>
                  <w:pPr>
                    <w:spacing w:line="0" w:lineRule="atLeast"/>
                    <w:jc w:val="center"/>
                    <w:rPr>
                      <w:rFonts w:hint="eastAsia" w:eastAsia="宋体"/>
                      <w:color w:val="000000" w:themeColor="text1"/>
                      <w:szCs w:val="21"/>
                      <w:lang w:eastAsia="zh-CN"/>
                    </w:rPr>
                  </w:pPr>
                  <w:r>
                    <w:rPr>
                      <w:rFonts w:hint="eastAsia"/>
                      <w:color w:val="000000" w:themeColor="text1"/>
                      <w:szCs w:val="21"/>
                      <w:lang w:eastAsia="zh-CN"/>
                    </w:rPr>
                    <w:t>钢管</w:t>
                  </w:r>
                </w:p>
              </w:tc>
              <w:tc>
                <w:tcPr>
                  <w:tcW w:w="1089" w:type="dxa"/>
                  <w:vAlign w:val="center"/>
                </w:tcPr>
                <w:p>
                  <w:pPr>
                    <w:spacing w:line="0" w:lineRule="atLeast"/>
                    <w:jc w:val="center"/>
                    <w:rPr>
                      <w:color w:val="000000" w:themeColor="text1"/>
                      <w:szCs w:val="21"/>
                    </w:rPr>
                  </w:pPr>
                  <w:r>
                    <w:rPr>
                      <w:rFonts w:hint="eastAsia"/>
                      <w:color w:val="000000" w:themeColor="text1"/>
                      <w:szCs w:val="21"/>
                    </w:rPr>
                    <w:t>吨</w:t>
                  </w:r>
                  <w:r>
                    <w:rPr>
                      <w:color w:val="000000" w:themeColor="text1"/>
                      <w:szCs w:val="21"/>
                    </w:rPr>
                    <w:t>/年</w:t>
                  </w:r>
                </w:p>
              </w:tc>
              <w:tc>
                <w:tcPr>
                  <w:tcW w:w="2821" w:type="dxa"/>
                  <w:vAlign w:val="center"/>
                </w:tcPr>
                <w:p>
                  <w:pPr>
                    <w:spacing w:line="0" w:lineRule="atLeast"/>
                    <w:jc w:val="center"/>
                    <w:rPr>
                      <w:rFonts w:hint="default" w:eastAsia="宋体"/>
                      <w:color w:val="000000" w:themeColor="text1"/>
                      <w:szCs w:val="21"/>
                      <w:lang w:val="en-US" w:eastAsia="zh-CN"/>
                    </w:rPr>
                  </w:pPr>
                  <w:r>
                    <w:rPr>
                      <w:rFonts w:hint="eastAsia"/>
                      <w:color w:val="000000" w:themeColor="text1"/>
                      <w:szCs w:val="21"/>
                      <w:lang w:val="en-US" w:eastAsia="zh-CN"/>
                    </w:rPr>
                    <w:t>400</w:t>
                  </w:r>
                </w:p>
              </w:tc>
            </w:tr>
          </w:tbl>
          <w:p>
            <w:pPr>
              <w:pStyle w:val="105"/>
              <w:snapToGrid w:val="0"/>
              <w:spacing w:line="480" w:lineRule="exact"/>
              <w:ind w:left="0" w:right="0" w:firstLine="480" w:firstLineChars="200"/>
              <w:jc w:val="both"/>
              <w:rPr>
                <w:color w:val="000000" w:themeColor="text1"/>
              </w:rPr>
            </w:pPr>
            <w:r>
              <w:rPr>
                <w:color w:val="000000" w:themeColor="text1"/>
              </w:rPr>
              <w:t>8、工程内容</w:t>
            </w:r>
          </w:p>
          <w:p>
            <w:pPr>
              <w:spacing w:line="480" w:lineRule="exact"/>
              <w:ind w:firstLine="480" w:firstLineChars="200"/>
              <w:rPr>
                <w:color w:val="auto"/>
                <w:sz w:val="24"/>
              </w:rPr>
            </w:pPr>
            <w:r>
              <w:rPr>
                <w:color w:val="000000" w:themeColor="text1"/>
                <w:sz w:val="24"/>
              </w:rPr>
              <w:t>项目主体工程为新建年产</w:t>
            </w:r>
            <w:r>
              <w:rPr>
                <w:rFonts w:hint="eastAsia"/>
                <w:color w:val="000000" w:themeColor="text1"/>
                <w:sz w:val="24"/>
                <w:lang w:eastAsia="zh-CN"/>
              </w:rPr>
              <w:t>弯头</w:t>
            </w:r>
            <w:r>
              <w:rPr>
                <w:rFonts w:hint="eastAsia"/>
                <w:color w:val="000000" w:themeColor="text1"/>
                <w:sz w:val="24"/>
                <w:lang w:val="en-US" w:eastAsia="zh-CN"/>
              </w:rPr>
              <w:t>4</w:t>
            </w:r>
            <w:r>
              <w:rPr>
                <w:color w:val="000000" w:themeColor="text1"/>
                <w:sz w:val="24"/>
              </w:rPr>
              <w:t>00吨生产</w:t>
            </w:r>
            <w:r>
              <w:rPr>
                <w:rFonts w:hint="eastAsia"/>
                <w:color w:val="000000" w:themeColor="text1"/>
                <w:sz w:val="24"/>
              </w:rPr>
              <w:t>装置</w:t>
            </w:r>
            <w:r>
              <w:rPr>
                <w:color w:val="000000" w:themeColor="text1"/>
                <w:sz w:val="24"/>
              </w:rPr>
              <w:t>1</w:t>
            </w:r>
            <w:r>
              <w:rPr>
                <w:rFonts w:hint="eastAsia"/>
                <w:color w:val="000000" w:themeColor="text1"/>
                <w:sz w:val="24"/>
              </w:rPr>
              <w:t>套</w:t>
            </w:r>
            <w:r>
              <w:rPr>
                <w:color w:val="000000" w:themeColor="text1"/>
                <w:sz w:val="24"/>
              </w:rPr>
              <w:t>。项目占地面积为</w:t>
            </w:r>
            <w:r>
              <w:rPr>
                <w:rFonts w:hint="eastAsia"/>
                <w:color w:val="000000" w:themeColor="text1"/>
                <w:sz w:val="24"/>
                <w:lang w:val="en-US" w:eastAsia="zh-CN"/>
              </w:rPr>
              <w:t>8</w:t>
            </w:r>
            <w:r>
              <w:rPr>
                <w:color w:val="000000" w:themeColor="text1"/>
                <w:sz w:val="24"/>
              </w:rPr>
              <w:t>00m</w:t>
            </w:r>
            <w:r>
              <w:rPr>
                <w:color w:val="000000" w:themeColor="text1"/>
                <w:sz w:val="24"/>
                <w:vertAlign w:val="superscript"/>
              </w:rPr>
              <w:t>2</w:t>
            </w:r>
            <w:r>
              <w:rPr>
                <w:color w:val="000000" w:themeColor="text1"/>
                <w:sz w:val="24"/>
              </w:rPr>
              <w:t>，</w:t>
            </w:r>
            <w:r>
              <w:rPr>
                <w:color w:val="auto"/>
                <w:sz w:val="24"/>
              </w:rPr>
              <w:t>总建筑面积</w:t>
            </w:r>
            <w:r>
              <w:rPr>
                <w:rFonts w:hint="eastAsia"/>
                <w:color w:val="auto"/>
                <w:sz w:val="24"/>
                <w:lang w:val="en-US" w:eastAsia="zh-CN"/>
              </w:rPr>
              <w:t>500</w:t>
            </w:r>
            <w:r>
              <w:rPr>
                <w:color w:val="auto"/>
                <w:sz w:val="24"/>
              </w:rPr>
              <w:t>m</w:t>
            </w:r>
            <w:r>
              <w:rPr>
                <w:color w:val="auto"/>
                <w:sz w:val="24"/>
                <w:vertAlign w:val="superscript"/>
              </w:rPr>
              <w:t>2</w:t>
            </w:r>
            <w:r>
              <w:rPr>
                <w:color w:val="auto"/>
                <w:sz w:val="24"/>
              </w:rPr>
              <w:t>。详见工程内容列表。</w:t>
            </w:r>
          </w:p>
          <w:p>
            <w:pPr>
              <w:adjustRightInd w:val="0"/>
              <w:snapToGrid w:val="0"/>
              <w:spacing w:line="480" w:lineRule="exact"/>
              <w:jc w:val="center"/>
              <w:rPr>
                <w:b/>
                <w:color w:val="000000" w:themeColor="text1"/>
                <w:szCs w:val="21"/>
              </w:rPr>
            </w:pPr>
            <w:r>
              <w:rPr>
                <w:b/>
                <w:color w:val="000000" w:themeColor="text1"/>
                <w:szCs w:val="21"/>
              </w:rPr>
              <w:t>表2  工程内容列表</w:t>
            </w:r>
          </w:p>
          <w:tbl>
            <w:tblPr>
              <w:tblStyle w:val="28"/>
              <w:tblW w:w="901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700"/>
              <w:gridCol w:w="561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97" w:hRule="atLeast"/>
                <w:jc w:val="center"/>
              </w:trPr>
              <w:tc>
                <w:tcPr>
                  <w:tcW w:w="1702" w:type="dxa"/>
                  <w:vAlign w:val="center"/>
                </w:tcPr>
                <w:p>
                  <w:pPr>
                    <w:spacing w:line="240" w:lineRule="atLeast"/>
                    <w:jc w:val="center"/>
                    <w:rPr>
                      <w:color w:val="000000" w:themeColor="text1"/>
                      <w:szCs w:val="21"/>
                    </w:rPr>
                  </w:pPr>
                  <w:r>
                    <w:rPr>
                      <w:color w:val="000000" w:themeColor="text1"/>
                      <w:szCs w:val="21"/>
                    </w:rPr>
                    <w:t>项目</w:t>
                  </w:r>
                </w:p>
              </w:tc>
              <w:tc>
                <w:tcPr>
                  <w:tcW w:w="7312" w:type="dxa"/>
                  <w:gridSpan w:val="2"/>
                  <w:vAlign w:val="center"/>
                </w:tcPr>
                <w:p>
                  <w:pPr>
                    <w:spacing w:line="240" w:lineRule="atLeast"/>
                    <w:jc w:val="center"/>
                    <w:rPr>
                      <w:color w:val="000000" w:themeColor="text1"/>
                      <w:szCs w:val="21"/>
                    </w:rPr>
                  </w:pPr>
                  <w:r>
                    <w:rPr>
                      <w:color w:val="000000" w:themeColor="text1"/>
                      <w:szCs w:val="21"/>
                    </w:rPr>
                    <w:t>工程内容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2" w:type="dxa"/>
                  <w:vMerge w:val="restart"/>
                  <w:vAlign w:val="center"/>
                </w:tcPr>
                <w:p>
                  <w:pPr>
                    <w:spacing w:line="240" w:lineRule="atLeast"/>
                    <w:jc w:val="center"/>
                    <w:rPr>
                      <w:color w:val="000000" w:themeColor="text1"/>
                      <w:szCs w:val="21"/>
                    </w:rPr>
                  </w:pPr>
                  <w:r>
                    <w:rPr>
                      <w:color w:val="000000" w:themeColor="text1"/>
                      <w:szCs w:val="21"/>
                    </w:rPr>
                    <w:t>主体工程</w:t>
                  </w:r>
                </w:p>
              </w:tc>
              <w:tc>
                <w:tcPr>
                  <w:tcW w:w="7312" w:type="dxa"/>
                  <w:gridSpan w:val="2"/>
                  <w:vAlign w:val="center"/>
                </w:tcPr>
                <w:p>
                  <w:pPr>
                    <w:spacing w:line="240" w:lineRule="atLeast"/>
                    <w:jc w:val="center"/>
                    <w:rPr>
                      <w:color w:val="auto"/>
                      <w:szCs w:val="21"/>
                    </w:rPr>
                  </w:pPr>
                  <w:r>
                    <w:rPr>
                      <w:rFonts w:hint="eastAsia"/>
                      <w:color w:val="auto"/>
                      <w:szCs w:val="21"/>
                      <w:lang w:eastAsia="zh-CN"/>
                    </w:rPr>
                    <w:t>弯头</w:t>
                  </w:r>
                  <w:r>
                    <w:rPr>
                      <w:color w:val="auto"/>
                      <w:szCs w:val="21"/>
                    </w:rPr>
                    <w:t>生产线1条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2" w:type="dxa"/>
                  <w:vMerge w:val="continue"/>
                  <w:vAlign w:val="center"/>
                </w:tcPr>
                <w:p>
                  <w:pPr>
                    <w:spacing w:line="240" w:lineRule="atLeast"/>
                    <w:jc w:val="center"/>
                    <w:rPr>
                      <w:color w:val="000000" w:themeColor="text1"/>
                      <w:szCs w:val="21"/>
                    </w:rPr>
                  </w:pPr>
                </w:p>
              </w:tc>
              <w:tc>
                <w:tcPr>
                  <w:tcW w:w="1700" w:type="dxa"/>
                  <w:vAlign w:val="center"/>
                </w:tcPr>
                <w:p>
                  <w:pPr>
                    <w:spacing w:line="240" w:lineRule="atLeast"/>
                    <w:jc w:val="center"/>
                    <w:rPr>
                      <w:rFonts w:hint="eastAsia" w:eastAsia="宋体"/>
                      <w:color w:val="auto"/>
                      <w:szCs w:val="21"/>
                      <w:lang w:eastAsia="zh-CN"/>
                    </w:rPr>
                  </w:pPr>
                  <w:r>
                    <w:rPr>
                      <w:rFonts w:hint="eastAsia"/>
                      <w:color w:val="auto"/>
                      <w:szCs w:val="21"/>
                      <w:lang w:eastAsia="zh-CN"/>
                    </w:rPr>
                    <w:t>生产车间</w:t>
                  </w:r>
                </w:p>
              </w:tc>
              <w:tc>
                <w:tcPr>
                  <w:tcW w:w="5612" w:type="dxa"/>
                  <w:vAlign w:val="center"/>
                </w:tcPr>
                <w:p>
                  <w:pPr>
                    <w:spacing w:line="240" w:lineRule="atLeast"/>
                    <w:jc w:val="center"/>
                    <w:rPr>
                      <w:color w:val="auto"/>
                      <w:szCs w:val="21"/>
                    </w:rPr>
                  </w:pPr>
                  <w:r>
                    <w:rPr>
                      <w:color w:val="auto"/>
                      <w:szCs w:val="21"/>
                    </w:rPr>
                    <w:t>建筑面积</w:t>
                  </w:r>
                  <w:r>
                    <w:rPr>
                      <w:rFonts w:hint="eastAsia"/>
                      <w:color w:val="auto"/>
                      <w:szCs w:val="21"/>
                      <w:lang w:val="en-US" w:eastAsia="zh-CN"/>
                    </w:rPr>
                    <w:t>105</w:t>
                  </w:r>
                  <w:r>
                    <w:rPr>
                      <w:color w:val="auto"/>
                      <w:szCs w:val="21"/>
                    </w:rPr>
                    <w:t>m</w:t>
                  </w:r>
                  <w:r>
                    <w:rPr>
                      <w:color w:val="auto"/>
                      <w:szCs w:val="21"/>
                      <w:vertAlign w:val="superscript"/>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2" w:type="dxa"/>
                  <w:vMerge w:val="restart"/>
                  <w:vAlign w:val="center"/>
                </w:tcPr>
                <w:p>
                  <w:pPr>
                    <w:spacing w:line="240" w:lineRule="atLeast"/>
                    <w:jc w:val="center"/>
                    <w:rPr>
                      <w:color w:val="000000" w:themeColor="text1"/>
                      <w:szCs w:val="21"/>
                    </w:rPr>
                  </w:pPr>
                  <w:r>
                    <w:rPr>
                      <w:color w:val="000000" w:themeColor="text1"/>
                      <w:szCs w:val="21"/>
                    </w:rPr>
                    <w:t>辅助工程</w:t>
                  </w:r>
                </w:p>
              </w:tc>
              <w:tc>
                <w:tcPr>
                  <w:tcW w:w="1700" w:type="dxa"/>
                  <w:vAlign w:val="center"/>
                </w:tcPr>
                <w:p>
                  <w:pPr>
                    <w:spacing w:line="240" w:lineRule="atLeast"/>
                    <w:jc w:val="center"/>
                    <w:rPr>
                      <w:color w:val="auto"/>
                      <w:szCs w:val="21"/>
                    </w:rPr>
                  </w:pPr>
                  <w:r>
                    <w:rPr>
                      <w:color w:val="auto"/>
                      <w:szCs w:val="21"/>
                    </w:rPr>
                    <w:t>办公</w:t>
                  </w:r>
                </w:p>
              </w:tc>
              <w:tc>
                <w:tcPr>
                  <w:tcW w:w="5612" w:type="dxa"/>
                  <w:vAlign w:val="center"/>
                </w:tcPr>
                <w:p>
                  <w:pPr>
                    <w:spacing w:line="240" w:lineRule="atLeast"/>
                    <w:jc w:val="center"/>
                    <w:rPr>
                      <w:color w:val="auto"/>
                      <w:szCs w:val="21"/>
                    </w:rPr>
                  </w:pPr>
                  <w:r>
                    <w:rPr>
                      <w:color w:val="auto"/>
                      <w:szCs w:val="21"/>
                    </w:rPr>
                    <w:t>建筑面积</w:t>
                  </w:r>
                  <w:r>
                    <w:rPr>
                      <w:rFonts w:hint="eastAsia"/>
                      <w:color w:val="auto"/>
                      <w:szCs w:val="21"/>
                      <w:lang w:val="en-US" w:eastAsia="zh-CN"/>
                    </w:rPr>
                    <w:t>48</w:t>
                  </w:r>
                  <w:r>
                    <w:rPr>
                      <w:color w:val="auto"/>
                      <w:szCs w:val="21"/>
                    </w:rPr>
                    <w:t>m</w:t>
                  </w:r>
                  <w:r>
                    <w:rPr>
                      <w:color w:val="auto"/>
                      <w:szCs w:val="21"/>
                      <w:vertAlign w:val="superscript"/>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2" w:type="dxa"/>
                  <w:vMerge w:val="continue"/>
                  <w:vAlign w:val="center"/>
                </w:tcPr>
                <w:p>
                  <w:pPr>
                    <w:spacing w:line="240" w:lineRule="atLeast"/>
                    <w:jc w:val="center"/>
                    <w:rPr>
                      <w:color w:val="000000" w:themeColor="text1"/>
                      <w:szCs w:val="21"/>
                    </w:rPr>
                  </w:pPr>
                </w:p>
              </w:tc>
              <w:tc>
                <w:tcPr>
                  <w:tcW w:w="1700" w:type="dxa"/>
                  <w:vAlign w:val="center"/>
                </w:tcPr>
                <w:p>
                  <w:pPr>
                    <w:spacing w:line="240" w:lineRule="atLeast"/>
                    <w:jc w:val="center"/>
                    <w:rPr>
                      <w:rFonts w:hint="eastAsia" w:eastAsia="宋体"/>
                      <w:color w:val="auto"/>
                      <w:szCs w:val="21"/>
                      <w:lang w:eastAsia="zh-CN"/>
                    </w:rPr>
                  </w:pPr>
                  <w:r>
                    <w:rPr>
                      <w:rFonts w:hint="eastAsia"/>
                      <w:color w:val="auto"/>
                      <w:szCs w:val="21"/>
                      <w:lang w:eastAsia="zh-CN"/>
                    </w:rPr>
                    <w:t>仓库</w:t>
                  </w:r>
                </w:p>
              </w:tc>
              <w:tc>
                <w:tcPr>
                  <w:tcW w:w="5612" w:type="dxa"/>
                  <w:vAlign w:val="center"/>
                </w:tcPr>
                <w:p>
                  <w:pPr>
                    <w:spacing w:line="240" w:lineRule="atLeast"/>
                    <w:jc w:val="center"/>
                    <w:rPr>
                      <w:color w:val="auto"/>
                      <w:szCs w:val="21"/>
                    </w:rPr>
                  </w:pPr>
                  <w:r>
                    <w:rPr>
                      <w:color w:val="auto"/>
                      <w:szCs w:val="21"/>
                    </w:rPr>
                    <w:t>建筑面积</w:t>
                  </w:r>
                  <w:r>
                    <w:rPr>
                      <w:rFonts w:hint="eastAsia"/>
                      <w:color w:val="auto"/>
                      <w:szCs w:val="21"/>
                      <w:lang w:val="en-US" w:eastAsia="zh-CN"/>
                    </w:rPr>
                    <w:t>64</w:t>
                  </w:r>
                  <w:r>
                    <w:rPr>
                      <w:color w:val="auto"/>
                      <w:szCs w:val="21"/>
                    </w:rPr>
                    <w:t xml:space="preserve"> m</w:t>
                  </w:r>
                  <w:r>
                    <w:rPr>
                      <w:color w:val="auto"/>
                      <w:szCs w:val="21"/>
                      <w:vertAlign w:val="superscript"/>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2" w:type="dxa"/>
                  <w:vMerge w:val="restart"/>
                  <w:vAlign w:val="center"/>
                </w:tcPr>
                <w:p>
                  <w:pPr>
                    <w:spacing w:line="240" w:lineRule="atLeast"/>
                    <w:jc w:val="center"/>
                    <w:rPr>
                      <w:color w:val="000000" w:themeColor="text1"/>
                      <w:szCs w:val="21"/>
                    </w:rPr>
                  </w:pPr>
                  <w:r>
                    <w:rPr>
                      <w:color w:val="000000" w:themeColor="text1"/>
                      <w:szCs w:val="21"/>
                    </w:rPr>
                    <w:t>公用工程</w:t>
                  </w:r>
                </w:p>
              </w:tc>
              <w:tc>
                <w:tcPr>
                  <w:tcW w:w="1700" w:type="dxa"/>
                  <w:vAlign w:val="center"/>
                </w:tcPr>
                <w:p>
                  <w:pPr>
                    <w:spacing w:line="240" w:lineRule="atLeast"/>
                    <w:jc w:val="center"/>
                    <w:rPr>
                      <w:color w:val="auto"/>
                      <w:szCs w:val="21"/>
                    </w:rPr>
                  </w:pPr>
                  <w:r>
                    <w:rPr>
                      <w:color w:val="auto"/>
                      <w:szCs w:val="21"/>
                    </w:rPr>
                    <w:t>供水</w:t>
                  </w:r>
                </w:p>
              </w:tc>
              <w:tc>
                <w:tcPr>
                  <w:tcW w:w="5612" w:type="dxa"/>
                  <w:vAlign w:val="center"/>
                </w:tcPr>
                <w:p>
                  <w:pPr>
                    <w:spacing w:line="240" w:lineRule="atLeast"/>
                    <w:jc w:val="center"/>
                    <w:rPr>
                      <w:color w:val="auto"/>
                      <w:szCs w:val="21"/>
                    </w:rPr>
                  </w:pPr>
                  <w:r>
                    <w:rPr>
                      <w:color w:val="auto"/>
                      <w:szCs w:val="21"/>
                    </w:rPr>
                    <w:t>由</w:t>
                  </w:r>
                  <w:r>
                    <w:rPr>
                      <w:rFonts w:hint="eastAsia"/>
                      <w:color w:val="auto"/>
                      <w:szCs w:val="21"/>
                    </w:rPr>
                    <w:t>当地</w:t>
                  </w:r>
                  <w:r>
                    <w:rPr>
                      <w:color w:val="auto"/>
                      <w:szCs w:val="21"/>
                    </w:rPr>
                    <w:t>供水管网供应</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2" w:type="dxa"/>
                  <w:vMerge w:val="continue"/>
                  <w:vAlign w:val="center"/>
                </w:tcPr>
                <w:p>
                  <w:pPr>
                    <w:spacing w:line="240" w:lineRule="atLeast"/>
                    <w:jc w:val="center"/>
                    <w:rPr>
                      <w:color w:val="000000" w:themeColor="text1"/>
                      <w:szCs w:val="21"/>
                    </w:rPr>
                  </w:pPr>
                </w:p>
              </w:tc>
              <w:tc>
                <w:tcPr>
                  <w:tcW w:w="1700" w:type="dxa"/>
                  <w:vAlign w:val="center"/>
                </w:tcPr>
                <w:p>
                  <w:pPr>
                    <w:spacing w:line="240" w:lineRule="atLeast"/>
                    <w:jc w:val="center"/>
                    <w:rPr>
                      <w:color w:val="000000" w:themeColor="text1"/>
                      <w:szCs w:val="21"/>
                    </w:rPr>
                  </w:pPr>
                  <w:r>
                    <w:rPr>
                      <w:color w:val="000000" w:themeColor="text1"/>
                      <w:szCs w:val="21"/>
                    </w:rPr>
                    <w:t>供电</w:t>
                  </w:r>
                </w:p>
              </w:tc>
              <w:tc>
                <w:tcPr>
                  <w:tcW w:w="5612" w:type="dxa"/>
                  <w:vAlign w:val="center"/>
                </w:tcPr>
                <w:p>
                  <w:pPr>
                    <w:spacing w:line="240" w:lineRule="atLeast"/>
                    <w:jc w:val="center"/>
                    <w:rPr>
                      <w:color w:val="000000" w:themeColor="text1"/>
                      <w:szCs w:val="21"/>
                    </w:rPr>
                  </w:pPr>
                  <w:r>
                    <w:rPr>
                      <w:color w:val="000000" w:themeColor="text1"/>
                      <w:szCs w:val="21"/>
                    </w:rPr>
                    <w:t>由当地供电系统供应</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702" w:type="dxa"/>
                  <w:vMerge w:val="continue"/>
                  <w:vAlign w:val="center"/>
                </w:tcPr>
                <w:p>
                  <w:pPr>
                    <w:spacing w:line="240" w:lineRule="atLeast"/>
                    <w:jc w:val="center"/>
                    <w:rPr>
                      <w:color w:val="000000" w:themeColor="text1"/>
                      <w:szCs w:val="21"/>
                    </w:rPr>
                  </w:pPr>
                </w:p>
              </w:tc>
              <w:tc>
                <w:tcPr>
                  <w:tcW w:w="1700" w:type="dxa"/>
                  <w:vAlign w:val="center"/>
                </w:tcPr>
                <w:p>
                  <w:pPr>
                    <w:spacing w:line="240" w:lineRule="atLeast"/>
                    <w:jc w:val="center"/>
                    <w:rPr>
                      <w:color w:val="000000" w:themeColor="text1"/>
                      <w:szCs w:val="21"/>
                    </w:rPr>
                  </w:pPr>
                  <w:r>
                    <w:rPr>
                      <w:color w:val="000000" w:themeColor="text1"/>
                      <w:szCs w:val="21"/>
                    </w:rPr>
                    <w:t>供热</w:t>
                  </w:r>
                </w:p>
              </w:tc>
              <w:tc>
                <w:tcPr>
                  <w:tcW w:w="5612" w:type="dxa"/>
                  <w:vAlign w:val="center"/>
                </w:tcPr>
                <w:p>
                  <w:pPr>
                    <w:spacing w:line="240" w:lineRule="atLeast"/>
                    <w:jc w:val="center"/>
                    <w:rPr>
                      <w:color w:val="000000" w:themeColor="text1"/>
                      <w:szCs w:val="21"/>
                    </w:rPr>
                  </w:pPr>
                  <w:r>
                    <w:rPr>
                      <w:color w:val="000000" w:themeColor="text1"/>
                      <w:szCs w:val="21"/>
                    </w:rPr>
                    <w:t>项目生产过程中用</w:t>
                  </w:r>
                  <w:r>
                    <w:rPr>
                      <w:rFonts w:hint="eastAsia"/>
                      <w:color w:val="000000" w:themeColor="text1"/>
                      <w:szCs w:val="21"/>
                      <w:lang w:eastAsia="zh-CN"/>
                    </w:rPr>
                    <w:t>电加</w:t>
                  </w:r>
                  <w:r>
                    <w:rPr>
                      <w:color w:val="000000" w:themeColor="text1"/>
                      <w:szCs w:val="21"/>
                    </w:rPr>
                    <w:t>热，</w:t>
                  </w:r>
                  <w:r>
                    <w:rPr>
                      <w:rFonts w:hint="eastAsia"/>
                      <w:color w:val="000000" w:themeColor="text1"/>
                      <w:szCs w:val="21"/>
                    </w:rPr>
                    <w:t>冬季采暖</w:t>
                  </w:r>
                  <w:r>
                    <w:rPr>
                      <w:color w:val="000000" w:themeColor="text1"/>
                      <w:szCs w:val="21"/>
                    </w:rPr>
                    <w:t>采用空调</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2" w:type="dxa"/>
                  <w:vMerge w:val="restart"/>
                  <w:vAlign w:val="center"/>
                </w:tcPr>
                <w:p>
                  <w:pPr>
                    <w:spacing w:line="240" w:lineRule="atLeast"/>
                    <w:jc w:val="center"/>
                    <w:rPr>
                      <w:color w:val="000000" w:themeColor="text1"/>
                      <w:szCs w:val="21"/>
                    </w:rPr>
                  </w:pPr>
                  <w:r>
                    <w:rPr>
                      <w:color w:val="000000" w:themeColor="text1"/>
                      <w:szCs w:val="21"/>
                    </w:rPr>
                    <w:t>环保工程</w:t>
                  </w:r>
                </w:p>
              </w:tc>
              <w:tc>
                <w:tcPr>
                  <w:tcW w:w="1700" w:type="dxa"/>
                  <w:vAlign w:val="center"/>
                </w:tcPr>
                <w:p>
                  <w:pPr>
                    <w:spacing w:line="240" w:lineRule="atLeast"/>
                    <w:jc w:val="center"/>
                    <w:rPr>
                      <w:color w:val="000000" w:themeColor="text1"/>
                      <w:szCs w:val="21"/>
                    </w:rPr>
                  </w:pPr>
                  <w:r>
                    <w:rPr>
                      <w:color w:val="000000" w:themeColor="text1"/>
                      <w:szCs w:val="21"/>
                    </w:rPr>
                    <w:t>废气</w:t>
                  </w:r>
                </w:p>
              </w:tc>
              <w:tc>
                <w:tcPr>
                  <w:tcW w:w="5612" w:type="dxa"/>
                  <w:vAlign w:val="center"/>
                </w:tcPr>
                <w:p>
                  <w:pPr>
                    <w:spacing w:line="240" w:lineRule="atLeast"/>
                    <w:jc w:val="center"/>
                    <w:rPr>
                      <w:rFonts w:hint="eastAsia"/>
                      <w:color w:val="000000" w:themeColor="text1"/>
                      <w:szCs w:val="21"/>
                      <w:highlight w:val="yellow"/>
                      <w:lang w:eastAsia="zh-CN"/>
                    </w:rPr>
                  </w:pPr>
                  <w:r>
                    <w:rPr>
                      <w:rFonts w:hint="eastAsia"/>
                      <w:color w:val="000000" w:themeColor="text1"/>
                      <w:szCs w:val="21"/>
                      <w:highlight w:val="none"/>
                      <w:lang w:eastAsia="zh-CN"/>
                    </w:rPr>
                    <w:t>本项目无废气产生</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2" w:type="dxa"/>
                  <w:vMerge w:val="continue"/>
                  <w:vAlign w:val="center"/>
                </w:tcPr>
                <w:p>
                  <w:pPr>
                    <w:spacing w:line="240" w:lineRule="atLeast"/>
                    <w:jc w:val="center"/>
                    <w:rPr>
                      <w:color w:val="000000" w:themeColor="text1"/>
                      <w:szCs w:val="21"/>
                    </w:rPr>
                  </w:pPr>
                </w:p>
              </w:tc>
              <w:tc>
                <w:tcPr>
                  <w:tcW w:w="1700" w:type="dxa"/>
                  <w:vAlign w:val="center"/>
                </w:tcPr>
                <w:p>
                  <w:pPr>
                    <w:spacing w:line="240" w:lineRule="atLeast"/>
                    <w:jc w:val="center"/>
                    <w:rPr>
                      <w:color w:val="000000" w:themeColor="text1"/>
                      <w:szCs w:val="21"/>
                    </w:rPr>
                  </w:pPr>
                  <w:r>
                    <w:rPr>
                      <w:color w:val="000000" w:themeColor="text1"/>
                      <w:szCs w:val="21"/>
                    </w:rPr>
                    <w:t>废水</w:t>
                  </w:r>
                </w:p>
              </w:tc>
              <w:tc>
                <w:tcPr>
                  <w:tcW w:w="5612" w:type="dxa"/>
                  <w:vAlign w:val="center"/>
                </w:tcPr>
                <w:p>
                  <w:pPr>
                    <w:spacing w:line="240" w:lineRule="atLeast"/>
                    <w:jc w:val="center"/>
                    <w:rPr>
                      <w:color w:val="000000" w:themeColor="text1"/>
                      <w:szCs w:val="21"/>
                    </w:rPr>
                  </w:pPr>
                  <w:r>
                    <w:rPr>
                      <w:color w:val="000000" w:themeColor="text1"/>
                      <w:szCs w:val="21"/>
                    </w:rPr>
                    <w:t>本项目无生产废水产生；生活废水主要为盥洗水，</w:t>
                  </w:r>
                  <w:r>
                    <w:rPr>
                      <w:rFonts w:hint="eastAsia"/>
                      <w:color w:val="000000" w:themeColor="text1"/>
                      <w:szCs w:val="21"/>
                    </w:rPr>
                    <w:t>厂区泼洒抑尘</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2" w:type="dxa"/>
                  <w:vMerge w:val="continue"/>
                  <w:vAlign w:val="center"/>
                </w:tcPr>
                <w:p>
                  <w:pPr>
                    <w:spacing w:line="240" w:lineRule="atLeast"/>
                    <w:jc w:val="center"/>
                    <w:rPr>
                      <w:color w:val="000000" w:themeColor="text1"/>
                      <w:szCs w:val="21"/>
                    </w:rPr>
                  </w:pPr>
                </w:p>
              </w:tc>
              <w:tc>
                <w:tcPr>
                  <w:tcW w:w="1700" w:type="dxa"/>
                  <w:vAlign w:val="center"/>
                </w:tcPr>
                <w:p>
                  <w:pPr>
                    <w:spacing w:line="240" w:lineRule="atLeast"/>
                    <w:jc w:val="center"/>
                    <w:rPr>
                      <w:color w:val="000000" w:themeColor="text1"/>
                      <w:szCs w:val="21"/>
                    </w:rPr>
                  </w:pPr>
                  <w:r>
                    <w:rPr>
                      <w:color w:val="000000" w:themeColor="text1"/>
                      <w:szCs w:val="21"/>
                    </w:rPr>
                    <w:t>固废</w:t>
                  </w:r>
                </w:p>
              </w:tc>
              <w:tc>
                <w:tcPr>
                  <w:tcW w:w="5612" w:type="dxa"/>
                  <w:vAlign w:val="center"/>
                </w:tcPr>
                <w:p>
                  <w:pPr>
                    <w:spacing w:line="240" w:lineRule="atLeast"/>
                    <w:jc w:val="center"/>
                    <w:rPr>
                      <w:color w:val="000000" w:themeColor="text1"/>
                      <w:szCs w:val="21"/>
                    </w:rPr>
                  </w:pPr>
                  <w:r>
                    <w:rPr>
                      <w:color w:val="000000" w:themeColor="text1"/>
                      <w:szCs w:val="21"/>
                    </w:rPr>
                    <w:t>生产过程产生的下脚料</w:t>
                  </w:r>
                  <w:r>
                    <w:rPr>
                      <w:rFonts w:hint="eastAsia"/>
                      <w:color w:val="000000" w:themeColor="text1"/>
                      <w:szCs w:val="21"/>
                      <w:lang w:eastAsia="zh-CN"/>
                    </w:rPr>
                    <w:t>收集后外售</w:t>
                  </w:r>
                  <w:r>
                    <w:rPr>
                      <w:color w:val="000000" w:themeColor="text1"/>
                      <w:szCs w:val="21"/>
                    </w:rPr>
                    <w:t>；</w:t>
                  </w:r>
                  <w:r>
                    <w:rPr>
                      <w:rFonts w:hint="eastAsia"/>
                      <w:color w:val="000000" w:themeColor="text1"/>
                      <w:szCs w:val="21"/>
                      <w:lang w:eastAsia="zh-CN"/>
                    </w:rPr>
                    <w:t>含油抹布混入生活垃圾与</w:t>
                  </w:r>
                  <w:r>
                    <w:rPr>
                      <w:color w:val="000000" w:themeColor="text1"/>
                      <w:szCs w:val="21"/>
                    </w:rPr>
                    <w:t>生活垃圾集中收集后由环卫部门统一清运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02" w:type="dxa"/>
                  <w:vMerge w:val="continue"/>
                  <w:vAlign w:val="center"/>
                </w:tcPr>
                <w:p>
                  <w:pPr>
                    <w:spacing w:line="240" w:lineRule="atLeast"/>
                    <w:jc w:val="center"/>
                    <w:rPr>
                      <w:color w:val="000000" w:themeColor="text1"/>
                      <w:szCs w:val="21"/>
                    </w:rPr>
                  </w:pPr>
                </w:p>
              </w:tc>
              <w:tc>
                <w:tcPr>
                  <w:tcW w:w="1700" w:type="dxa"/>
                  <w:vAlign w:val="center"/>
                </w:tcPr>
                <w:p>
                  <w:pPr>
                    <w:spacing w:line="240" w:lineRule="atLeast"/>
                    <w:jc w:val="center"/>
                    <w:rPr>
                      <w:color w:val="000000" w:themeColor="text1"/>
                      <w:szCs w:val="21"/>
                    </w:rPr>
                  </w:pPr>
                  <w:r>
                    <w:rPr>
                      <w:color w:val="000000" w:themeColor="text1"/>
                      <w:szCs w:val="21"/>
                    </w:rPr>
                    <w:t>噪声</w:t>
                  </w:r>
                </w:p>
              </w:tc>
              <w:tc>
                <w:tcPr>
                  <w:tcW w:w="5612" w:type="dxa"/>
                  <w:vAlign w:val="center"/>
                </w:tcPr>
                <w:p>
                  <w:pPr>
                    <w:spacing w:line="240" w:lineRule="atLeast"/>
                    <w:jc w:val="center"/>
                    <w:rPr>
                      <w:color w:val="000000" w:themeColor="text1"/>
                      <w:szCs w:val="21"/>
                    </w:rPr>
                  </w:pPr>
                  <w:r>
                    <w:rPr>
                      <w:color w:val="000000" w:themeColor="text1"/>
                      <w:szCs w:val="21"/>
                    </w:rPr>
                    <w:t>合理布局、建筑隔声、减震垫、定期检修</w:t>
                  </w:r>
                </w:p>
              </w:tc>
            </w:tr>
          </w:tbl>
          <w:p>
            <w:pPr>
              <w:spacing w:line="480" w:lineRule="exact"/>
              <w:ind w:firstLine="470" w:firstLineChars="196"/>
              <w:jc w:val="left"/>
              <w:rPr>
                <w:color w:val="000000" w:themeColor="text1"/>
                <w:sz w:val="24"/>
              </w:rPr>
            </w:pPr>
            <w:r>
              <w:rPr>
                <w:color w:val="000000" w:themeColor="text1"/>
                <w:sz w:val="24"/>
              </w:rPr>
              <w:t>9、平面布置</w:t>
            </w:r>
            <w:r>
              <w:rPr>
                <w:color w:val="auto"/>
                <w:sz w:val="24"/>
              </w:rPr>
              <w:t>：项目</w:t>
            </w:r>
            <w:r>
              <w:rPr>
                <w:rFonts w:hint="eastAsia"/>
                <w:color w:val="auto"/>
                <w:sz w:val="24"/>
                <w:lang w:eastAsia="zh-CN"/>
              </w:rPr>
              <w:t>大门位于厂区西侧，办公室位于厂区西北侧，生产车间位于厂区东北侧，成品库分别位于厂区东侧和南侧，仓库分别位于西南侧和北侧</w:t>
            </w:r>
            <w:r>
              <w:rPr>
                <w:rFonts w:hint="eastAsia"/>
                <w:color w:val="auto"/>
                <w:sz w:val="24"/>
              </w:rPr>
              <w:t>；厂区内</w:t>
            </w:r>
            <w:r>
              <w:rPr>
                <w:color w:val="auto"/>
                <w:sz w:val="24"/>
              </w:rPr>
              <w:t>布局合理。厂区平面布置图见附图3</w:t>
            </w:r>
            <w:r>
              <w:rPr>
                <w:color w:val="000000" w:themeColor="text1"/>
                <w:sz w:val="24"/>
              </w:rPr>
              <w:t>。</w:t>
            </w:r>
          </w:p>
          <w:p>
            <w:pPr>
              <w:pStyle w:val="105"/>
              <w:snapToGrid w:val="0"/>
              <w:spacing w:line="480" w:lineRule="exact"/>
              <w:ind w:left="0" w:right="0" w:firstLine="477" w:firstLineChars="199"/>
              <w:jc w:val="both"/>
              <w:rPr>
                <w:iCs/>
                <w:color w:val="000000" w:themeColor="text1"/>
              </w:rPr>
            </w:pPr>
            <w:r>
              <w:rPr>
                <w:iCs/>
                <w:color w:val="000000" w:themeColor="text1"/>
              </w:rPr>
              <w:t>10、原辅材料及能源消耗</w:t>
            </w:r>
          </w:p>
          <w:p>
            <w:pPr>
              <w:pStyle w:val="105"/>
              <w:snapToGrid w:val="0"/>
              <w:spacing w:line="480" w:lineRule="exact"/>
              <w:ind w:left="0" w:right="0" w:firstLine="480" w:firstLineChars="200"/>
              <w:jc w:val="both"/>
              <w:rPr>
                <w:b/>
                <w:bCs/>
                <w:color w:val="000000" w:themeColor="text1"/>
                <w:szCs w:val="24"/>
              </w:rPr>
            </w:pPr>
            <w:r>
              <w:rPr>
                <w:iCs/>
                <w:color w:val="000000" w:themeColor="text1"/>
              </w:rPr>
              <w:t>项目主要原辅助材料消耗及能源情况见表3。</w:t>
            </w:r>
          </w:p>
          <w:p>
            <w:pPr>
              <w:adjustRightInd w:val="0"/>
              <w:snapToGrid w:val="0"/>
              <w:spacing w:line="480" w:lineRule="exact"/>
              <w:ind w:firstLine="422" w:firstLineChars="200"/>
              <w:jc w:val="center"/>
              <w:rPr>
                <w:b/>
                <w:color w:val="000000" w:themeColor="text1"/>
                <w:szCs w:val="21"/>
              </w:rPr>
            </w:pPr>
            <w:r>
              <w:rPr>
                <w:b/>
                <w:color w:val="000000" w:themeColor="text1"/>
                <w:szCs w:val="21"/>
              </w:rPr>
              <w:t>表3  项目原料消耗情况一览表</w:t>
            </w:r>
          </w:p>
          <w:tbl>
            <w:tblPr>
              <w:tblStyle w:val="28"/>
              <w:tblW w:w="901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79"/>
              <w:gridCol w:w="2382"/>
              <w:gridCol w:w="2126"/>
              <w:gridCol w:w="362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9" w:type="dxa"/>
                  <w:vAlign w:val="center"/>
                </w:tcPr>
                <w:p>
                  <w:pPr>
                    <w:spacing w:line="0" w:lineRule="atLeast"/>
                    <w:jc w:val="center"/>
                    <w:rPr>
                      <w:color w:val="auto"/>
                    </w:rPr>
                  </w:pPr>
                  <w:r>
                    <w:rPr>
                      <w:color w:val="auto"/>
                    </w:rPr>
                    <w:t>序号</w:t>
                  </w:r>
                </w:p>
              </w:tc>
              <w:tc>
                <w:tcPr>
                  <w:tcW w:w="2382" w:type="dxa"/>
                  <w:vAlign w:val="center"/>
                </w:tcPr>
                <w:p>
                  <w:pPr>
                    <w:spacing w:line="0" w:lineRule="atLeast"/>
                    <w:jc w:val="center"/>
                    <w:rPr>
                      <w:color w:val="auto"/>
                    </w:rPr>
                  </w:pPr>
                  <w:r>
                    <w:rPr>
                      <w:color w:val="auto"/>
                    </w:rPr>
                    <w:t>名称</w:t>
                  </w:r>
                </w:p>
              </w:tc>
              <w:tc>
                <w:tcPr>
                  <w:tcW w:w="2126" w:type="dxa"/>
                  <w:vAlign w:val="center"/>
                </w:tcPr>
                <w:p>
                  <w:pPr>
                    <w:spacing w:line="0" w:lineRule="atLeast"/>
                    <w:jc w:val="center"/>
                    <w:rPr>
                      <w:color w:val="auto"/>
                    </w:rPr>
                  </w:pPr>
                  <w:r>
                    <w:rPr>
                      <w:color w:val="auto"/>
                    </w:rPr>
                    <w:t>单位</w:t>
                  </w:r>
                </w:p>
              </w:tc>
              <w:tc>
                <w:tcPr>
                  <w:tcW w:w="3627" w:type="dxa"/>
                  <w:vAlign w:val="center"/>
                </w:tcPr>
                <w:p>
                  <w:pPr>
                    <w:spacing w:line="0" w:lineRule="atLeast"/>
                    <w:jc w:val="center"/>
                    <w:rPr>
                      <w:color w:val="auto"/>
                    </w:rPr>
                  </w:pPr>
                  <w:r>
                    <w:rPr>
                      <w:color w:val="auto"/>
                    </w:rPr>
                    <w:t>数量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9" w:type="dxa"/>
                  <w:vAlign w:val="center"/>
                </w:tcPr>
                <w:p>
                  <w:pPr>
                    <w:spacing w:line="0" w:lineRule="atLeast"/>
                    <w:jc w:val="center"/>
                    <w:rPr>
                      <w:color w:val="auto"/>
                    </w:rPr>
                  </w:pPr>
                  <w:r>
                    <w:rPr>
                      <w:color w:val="auto"/>
                    </w:rPr>
                    <w:t>1</w:t>
                  </w:r>
                </w:p>
              </w:tc>
              <w:tc>
                <w:tcPr>
                  <w:tcW w:w="2382" w:type="dxa"/>
                  <w:vAlign w:val="center"/>
                </w:tcPr>
                <w:p>
                  <w:pPr>
                    <w:spacing w:line="0" w:lineRule="atLeast"/>
                    <w:jc w:val="center"/>
                    <w:rPr>
                      <w:rFonts w:hint="eastAsia" w:eastAsia="宋体"/>
                      <w:color w:val="auto"/>
                      <w:lang w:eastAsia="zh-CN"/>
                    </w:rPr>
                  </w:pPr>
                  <w:r>
                    <w:rPr>
                      <w:rFonts w:hint="eastAsia"/>
                      <w:color w:val="auto"/>
                      <w:lang w:eastAsia="zh-CN"/>
                    </w:rPr>
                    <w:t>钢管</w:t>
                  </w:r>
                </w:p>
              </w:tc>
              <w:tc>
                <w:tcPr>
                  <w:tcW w:w="2126" w:type="dxa"/>
                  <w:vAlign w:val="center"/>
                </w:tcPr>
                <w:p>
                  <w:pPr>
                    <w:spacing w:line="0" w:lineRule="atLeast"/>
                    <w:jc w:val="center"/>
                    <w:rPr>
                      <w:color w:val="auto"/>
                    </w:rPr>
                  </w:pPr>
                  <w:r>
                    <w:rPr>
                      <w:color w:val="auto"/>
                    </w:rPr>
                    <w:t>t/a</w:t>
                  </w:r>
                </w:p>
              </w:tc>
              <w:tc>
                <w:tcPr>
                  <w:tcW w:w="3627" w:type="dxa"/>
                  <w:vAlign w:val="center"/>
                </w:tcPr>
                <w:p>
                  <w:pPr>
                    <w:spacing w:line="0" w:lineRule="atLeast"/>
                    <w:jc w:val="center"/>
                    <w:rPr>
                      <w:color w:val="auto"/>
                    </w:rPr>
                  </w:pPr>
                  <w:r>
                    <w:rPr>
                      <w:rFonts w:hint="eastAsia"/>
                      <w:color w:val="auto"/>
                      <w:lang w:val="en-US" w:eastAsia="zh-CN"/>
                    </w:rPr>
                    <w:t>4</w:t>
                  </w:r>
                  <w:r>
                    <w:rPr>
                      <w:color w:val="auto"/>
                    </w:rPr>
                    <w:t>0</w:t>
                  </w:r>
                  <w:r>
                    <w:rPr>
                      <w:rFonts w:hint="eastAsia"/>
                      <w:color w:val="auto"/>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9" w:type="dxa"/>
                  <w:vAlign w:val="center"/>
                </w:tcPr>
                <w:p>
                  <w:pPr>
                    <w:spacing w:line="0" w:lineRule="atLeast"/>
                    <w:jc w:val="center"/>
                    <w:rPr>
                      <w:color w:val="auto"/>
                    </w:rPr>
                  </w:pPr>
                  <w:r>
                    <w:rPr>
                      <w:color w:val="auto"/>
                    </w:rPr>
                    <w:t>2</w:t>
                  </w:r>
                </w:p>
              </w:tc>
              <w:tc>
                <w:tcPr>
                  <w:tcW w:w="2382" w:type="dxa"/>
                  <w:vAlign w:val="center"/>
                </w:tcPr>
                <w:p>
                  <w:pPr>
                    <w:spacing w:line="0" w:lineRule="atLeast"/>
                    <w:jc w:val="center"/>
                    <w:rPr>
                      <w:color w:val="auto"/>
                    </w:rPr>
                  </w:pPr>
                  <w:r>
                    <w:rPr>
                      <w:color w:val="auto"/>
                    </w:rPr>
                    <w:t>水</w:t>
                  </w:r>
                </w:p>
              </w:tc>
              <w:tc>
                <w:tcPr>
                  <w:tcW w:w="2126" w:type="dxa"/>
                  <w:vAlign w:val="center"/>
                </w:tcPr>
                <w:p>
                  <w:pPr>
                    <w:spacing w:line="0" w:lineRule="atLeast"/>
                    <w:jc w:val="center"/>
                    <w:rPr>
                      <w:color w:val="auto"/>
                    </w:rPr>
                  </w:pPr>
                  <w:r>
                    <w:rPr>
                      <w:color w:val="auto"/>
                    </w:rPr>
                    <w:t>m</w:t>
                  </w:r>
                  <w:r>
                    <w:rPr>
                      <w:color w:val="auto"/>
                      <w:vertAlign w:val="superscript"/>
                    </w:rPr>
                    <w:t>3</w:t>
                  </w:r>
                  <w:r>
                    <w:rPr>
                      <w:color w:val="auto"/>
                    </w:rPr>
                    <w:t>/a</w:t>
                  </w:r>
                </w:p>
              </w:tc>
              <w:tc>
                <w:tcPr>
                  <w:tcW w:w="3627" w:type="dxa"/>
                  <w:vAlign w:val="center"/>
                </w:tcPr>
                <w:p>
                  <w:pPr>
                    <w:spacing w:line="0" w:lineRule="atLeast"/>
                    <w:jc w:val="center"/>
                    <w:rPr>
                      <w:rFonts w:hint="default" w:eastAsia="宋体"/>
                      <w:color w:val="auto"/>
                      <w:lang w:val="en-US" w:eastAsia="zh-CN"/>
                    </w:rPr>
                  </w:pPr>
                  <w:r>
                    <w:rPr>
                      <w:rFonts w:hint="eastAsia"/>
                      <w:color w:val="auto"/>
                      <w:lang w:val="en-US" w:eastAsia="zh-CN"/>
                    </w:rPr>
                    <w:t>60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9" w:type="dxa"/>
                  <w:vAlign w:val="center"/>
                </w:tcPr>
                <w:p>
                  <w:pPr>
                    <w:spacing w:line="0" w:lineRule="atLeast"/>
                    <w:jc w:val="center"/>
                    <w:rPr>
                      <w:color w:val="auto"/>
                    </w:rPr>
                  </w:pPr>
                  <w:r>
                    <w:rPr>
                      <w:color w:val="auto"/>
                    </w:rPr>
                    <w:t>3</w:t>
                  </w:r>
                </w:p>
              </w:tc>
              <w:tc>
                <w:tcPr>
                  <w:tcW w:w="2382" w:type="dxa"/>
                  <w:vAlign w:val="center"/>
                </w:tcPr>
                <w:p>
                  <w:pPr>
                    <w:spacing w:line="0" w:lineRule="atLeast"/>
                    <w:jc w:val="center"/>
                    <w:rPr>
                      <w:color w:val="auto"/>
                    </w:rPr>
                  </w:pPr>
                  <w:r>
                    <w:rPr>
                      <w:color w:val="auto"/>
                    </w:rPr>
                    <w:t>电</w:t>
                  </w:r>
                </w:p>
              </w:tc>
              <w:tc>
                <w:tcPr>
                  <w:tcW w:w="2126" w:type="dxa"/>
                  <w:vAlign w:val="center"/>
                </w:tcPr>
                <w:p>
                  <w:pPr>
                    <w:spacing w:line="0" w:lineRule="atLeast"/>
                    <w:jc w:val="center"/>
                    <w:rPr>
                      <w:color w:val="auto"/>
                    </w:rPr>
                  </w:pPr>
                  <w:r>
                    <w:rPr>
                      <w:color w:val="auto"/>
                    </w:rPr>
                    <w:t>万kW·h/a</w:t>
                  </w:r>
                </w:p>
              </w:tc>
              <w:tc>
                <w:tcPr>
                  <w:tcW w:w="3627" w:type="dxa"/>
                  <w:vAlign w:val="center"/>
                </w:tcPr>
                <w:p>
                  <w:pPr>
                    <w:spacing w:line="0" w:lineRule="atLeast"/>
                    <w:jc w:val="center"/>
                    <w:rPr>
                      <w:rFonts w:hint="eastAsia" w:eastAsia="宋体"/>
                      <w:color w:val="auto"/>
                      <w:lang w:eastAsia="zh-CN"/>
                    </w:rPr>
                  </w:pPr>
                  <w:r>
                    <w:rPr>
                      <w:rFonts w:hint="eastAsia"/>
                      <w:color w:val="auto"/>
                      <w:lang w:val="en-US" w:eastAsia="zh-CN"/>
                    </w:rPr>
                    <w:t>1</w:t>
                  </w:r>
                </w:p>
              </w:tc>
            </w:tr>
          </w:tbl>
          <w:p>
            <w:pPr>
              <w:pStyle w:val="105"/>
              <w:snapToGrid w:val="0"/>
              <w:spacing w:line="480" w:lineRule="exact"/>
              <w:ind w:left="0" w:right="0" w:firstLine="477" w:firstLineChars="199"/>
              <w:jc w:val="both"/>
              <w:rPr>
                <w:iCs/>
                <w:color w:val="000000" w:themeColor="text1"/>
              </w:rPr>
            </w:pPr>
            <w:r>
              <w:rPr>
                <w:iCs/>
                <w:color w:val="000000" w:themeColor="text1"/>
              </w:rPr>
              <w:t>11、主要设备</w:t>
            </w:r>
          </w:p>
          <w:p>
            <w:pPr>
              <w:pStyle w:val="11"/>
              <w:spacing w:line="480" w:lineRule="exact"/>
              <w:rPr>
                <w:color w:val="000000" w:themeColor="text1"/>
                <w:sz w:val="24"/>
              </w:rPr>
            </w:pPr>
            <w:r>
              <w:rPr>
                <w:color w:val="000000" w:themeColor="text1"/>
                <w:sz w:val="24"/>
              </w:rPr>
              <w:t>项目配备主要设备清单见表4。</w:t>
            </w:r>
          </w:p>
          <w:p>
            <w:pPr>
              <w:pStyle w:val="11"/>
              <w:spacing w:line="480" w:lineRule="exact"/>
              <w:jc w:val="center"/>
              <w:rPr>
                <w:color w:val="000000" w:themeColor="text1"/>
                <w:sz w:val="24"/>
              </w:rPr>
            </w:pPr>
            <w:r>
              <w:rPr>
                <w:b/>
                <w:color w:val="000000" w:themeColor="text1"/>
                <w:szCs w:val="21"/>
              </w:rPr>
              <w:t xml:space="preserve">表4  </w:t>
            </w:r>
            <w:r>
              <w:rPr>
                <w:b/>
                <w:color w:val="auto"/>
                <w:szCs w:val="21"/>
              </w:rPr>
              <w:t>项目主要生产设备表</w:t>
            </w:r>
          </w:p>
          <w:tbl>
            <w:tblPr>
              <w:tblStyle w:val="28"/>
              <w:tblW w:w="8980"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3889"/>
              <w:gridCol w:w="2045"/>
              <w:gridCol w:w="197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070" w:type="dxa"/>
                  <w:vAlign w:val="center"/>
                </w:tcPr>
                <w:p>
                  <w:pPr>
                    <w:spacing w:line="0" w:lineRule="atLeast"/>
                    <w:jc w:val="center"/>
                    <w:rPr>
                      <w:color w:val="000000" w:themeColor="text1"/>
                      <w:szCs w:val="21"/>
                    </w:rPr>
                  </w:pPr>
                  <w:r>
                    <w:rPr>
                      <w:color w:val="000000" w:themeColor="text1"/>
                      <w:szCs w:val="21"/>
                    </w:rPr>
                    <w:t>序号</w:t>
                  </w:r>
                </w:p>
              </w:tc>
              <w:tc>
                <w:tcPr>
                  <w:tcW w:w="3889" w:type="dxa"/>
                  <w:vAlign w:val="center"/>
                </w:tcPr>
                <w:p>
                  <w:pPr>
                    <w:spacing w:line="0" w:lineRule="atLeast"/>
                    <w:jc w:val="center"/>
                    <w:rPr>
                      <w:color w:val="000000" w:themeColor="text1"/>
                      <w:szCs w:val="21"/>
                    </w:rPr>
                  </w:pPr>
                  <w:r>
                    <w:rPr>
                      <w:color w:val="000000" w:themeColor="text1"/>
                      <w:szCs w:val="21"/>
                    </w:rPr>
                    <w:t>设备名称</w:t>
                  </w:r>
                </w:p>
              </w:tc>
              <w:tc>
                <w:tcPr>
                  <w:tcW w:w="2045" w:type="dxa"/>
                  <w:vAlign w:val="center"/>
                </w:tcPr>
                <w:p>
                  <w:pPr>
                    <w:spacing w:line="0" w:lineRule="atLeast"/>
                    <w:jc w:val="center"/>
                    <w:rPr>
                      <w:color w:val="000000" w:themeColor="text1"/>
                      <w:szCs w:val="21"/>
                    </w:rPr>
                  </w:pPr>
                  <w:r>
                    <w:rPr>
                      <w:color w:val="000000" w:themeColor="text1"/>
                      <w:szCs w:val="21"/>
                    </w:rPr>
                    <w:t>单位</w:t>
                  </w:r>
                </w:p>
              </w:tc>
              <w:tc>
                <w:tcPr>
                  <w:tcW w:w="1976" w:type="dxa"/>
                  <w:vAlign w:val="center"/>
                </w:tcPr>
                <w:p>
                  <w:pPr>
                    <w:spacing w:line="0" w:lineRule="atLeast"/>
                    <w:jc w:val="center"/>
                    <w:rPr>
                      <w:color w:val="000000" w:themeColor="text1"/>
                      <w:szCs w:val="21"/>
                    </w:rPr>
                  </w:pPr>
                  <w:r>
                    <w:rPr>
                      <w:color w:val="000000" w:themeColor="text1"/>
                      <w:szCs w:val="21"/>
                    </w:rPr>
                    <w:t>数量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070" w:type="dxa"/>
                  <w:vAlign w:val="center"/>
                </w:tcPr>
                <w:p>
                  <w:pPr>
                    <w:spacing w:line="0" w:lineRule="atLeast"/>
                    <w:jc w:val="center"/>
                    <w:rPr>
                      <w:color w:val="000000" w:themeColor="text1"/>
                      <w:szCs w:val="21"/>
                    </w:rPr>
                  </w:pPr>
                  <w:r>
                    <w:rPr>
                      <w:color w:val="000000" w:themeColor="text1"/>
                      <w:szCs w:val="21"/>
                    </w:rPr>
                    <w:t>1</w:t>
                  </w:r>
                </w:p>
              </w:tc>
              <w:tc>
                <w:tcPr>
                  <w:tcW w:w="3889" w:type="dxa"/>
                  <w:vAlign w:val="center"/>
                </w:tcPr>
                <w:p>
                  <w:pPr>
                    <w:spacing w:line="0" w:lineRule="atLeast"/>
                    <w:jc w:val="center"/>
                    <w:rPr>
                      <w:rFonts w:hint="eastAsia" w:eastAsia="宋体"/>
                      <w:color w:val="000000" w:themeColor="text1"/>
                      <w:szCs w:val="21"/>
                      <w:lang w:eastAsia="zh-CN"/>
                    </w:rPr>
                  </w:pPr>
                  <w:r>
                    <w:rPr>
                      <w:rFonts w:hint="eastAsia"/>
                      <w:color w:val="000000" w:themeColor="text1"/>
                      <w:szCs w:val="21"/>
                      <w:lang w:eastAsia="zh-CN"/>
                    </w:rPr>
                    <w:t>推制机</w:t>
                  </w:r>
                </w:p>
              </w:tc>
              <w:tc>
                <w:tcPr>
                  <w:tcW w:w="2045" w:type="dxa"/>
                  <w:vAlign w:val="center"/>
                </w:tcPr>
                <w:p>
                  <w:pPr>
                    <w:spacing w:line="0" w:lineRule="atLeast"/>
                    <w:jc w:val="center"/>
                    <w:rPr>
                      <w:color w:val="auto"/>
                      <w:szCs w:val="21"/>
                    </w:rPr>
                  </w:pPr>
                  <w:r>
                    <w:rPr>
                      <w:color w:val="auto"/>
                      <w:szCs w:val="21"/>
                    </w:rPr>
                    <w:t>台</w:t>
                  </w:r>
                </w:p>
              </w:tc>
              <w:tc>
                <w:tcPr>
                  <w:tcW w:w="1976" w:type="dxa"/>
                  <w:vAlign w:val="center"/>
                </w:tcPr>
                <w:p>
                  <w:pPr>
                    <w:spacing w:line="0" w:lineRule="atLeast"/>
                    <w:jc w:val="center"/>
                    <w:rPr>
                      <w:rFonts w:hint="eastAsia" w:eastAsia="宋体"/>
                      <w:color w:val="auto"/>
                      <w:szCs w:val="21"/>
                      <w:lang w:eastAsia="zh-CN"/>
                    </w:rPr>
                  </w:pPr>
                  <w:r>
                    <w:rPr>
                      <w:rFonts w:hint="eastAsia"/>
                      <w:color w:val="auto"/>
                      <w:szCs w:val="21"/>
                      <w:lang w:val="en-US" w:eastAsia="zh-C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070" w:type="dxa"/>
                  <w:vAlign w:val="center"/>
                </w:tcPr>
                <w:p>
                  <w:pPr>
                    <w:spacing w:line="0" w:lineRule="atLeast"/>
                    <w:jc w:val="center"/>
                    <w:rPr>
                      <w:color w:val="000000" w:themeColor="text1"/>
                      <w:szCs w:val="21"/>
                    </w:rPr>
                  </w:pPr>
                  <w:r>
                    <w:rPr>
                      <w:color w:val="000000" w:themeColor="text1"/>
                      <w:szCs w:val="21"/>
                    </w:rPr>
                    <w:t>2</w:t>
                  </w:r>
                </w:p>
              </w:tc>
              <w:tc>
                <w:tcPr>
                  <w:tcW w:w="3889" w:type="dxa"/>
                  <w:vAlign w:val="center"/>
                </w:tcPr>
                <w:p>
                  <w:pPr>
                    <w:spacing w:line="0" w:lineRule="atLeast"/>
                    <w:jc w:val="center"/>
                    <w:rPr>
                      <w:rFonts w:hint="eastAsia" w:eastAsia="宋体"/>
                      <w:color w:val="000000" w:themeColor="text1"/>
                      <w:szCs w:val="21"/>
                      <w:lang w:eastAsia="zh-CN"/>
                    </w:rPr>
                  </w:pPr>
                  <w:r>
                    <w:rPr>
                      <w:rFonts w:hint="eastAsia"/>
                      <w:color w:val="000000" w:themeColor="text1"/>
                      <w:szCs w:val="21"/>
                      <w:lang w:eastAsia="zh-CN"/>
                    </w:rPr>
                    <w:t>锯床</w:t>
                  </w:r>
                </w:p>
              </w:tc>
              <w:tc>
                <w:tcPr>
                  <w:tcW w:w="2045" w:type="dxa"/>
                  <w:vAlign w:val="center"/>
                </w:tcPr>
                <w:p>
                  <w:pPr>
                    <w:spacing w:line="0" w:lineRule="atLeast"/>
                    <w:jc w:val="center"/>
                    <w:rPr>
                      <w:color w:val="auto"/>
                      <w:szCs w:val="21"/>
                    </w:rPr>
                  </w:pPr>
                  <w:r>
                    <w:rPr>
                      <w:color w:val="auto"/>
                      <w:szCs w:val="21"/>
                    </w:rPr>
                    <w:t>台</w:t>
                  </w:r>
                </w:p>
              </w:tc>
              <w:tc>
                <w:tcPr>
                  <w:tcW w:w="1976" w:type="dxa"/>
                  <w:vAlign w:val="center"/>
                </w:tcPr>
                <w:p>
                  <w:pPr>
                    <w:jc w:val="center"/>
                    <w:rPr>
                      <w:rFonts w:hint="eastAsia" w:eastAsia="宋体"/>
                      <w:color w:val="auto"/>
                      <w:szCs w:val="21"/>
                      <w:lang w:eastAsia="zh-CN"/>
                    </w:rPr>
                  </w:pPr>
                  <w:r>
                    <w:rPr>
                      <w:rFonts w:hint="eastAsia"/>
                      <w:color w:val="auto"/>
                      <w:szCs w:val="21"/>
                      <w:lang w:val="en-US" w:eastAsia="zh-CN"/>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070" w:type="dxa"/>
                  <w:vAlign w:val="center"/>
                </w:tcPr>
                <w:p>
                  <w:pPr>
                    <w:spacing w:line="0" w:lineRule="atLeast"/>
                    <w:jc w:val="center"/>
                    <w:rPr>
                      <w:color w:val="000000" w:themeColor="text1"/>
                      <w:szCs w:val="21"/>
                    </w:rPr>
                  </w:pPr>
                  <w:r>
                    <w:rPr>
                      <w:color w:val="000000" w:themeColor="text1"/>
                      <w:szCs w:val="21"/>
                    </w:rPr>
                    <w:t>3</w:t>
                  </w:r>
                </w:p>
              </w:tc>
              <w:tc>
                <w:tcPr>
                  <w:tcW w:w="3889" w:type="dxa"/>
                  <w:vAlign w:val="center"/>
                </w:tcPr>
                <w:p>
                  <w:pPr>
                    <w:spacing w:line="0" w:lineRule="atLeast"/>
                    <w:jc w:val="center"/>
                    <w:rPr>
                      <w:rFonts w:hint="eastAsia" w:eastAsia="宋体"/>
                      <w:color w:val="000000" w:themeColor="text1"/>
                      <w:szCs w:val="21"/>
                      <w:lang w:eastAsia="zh-CN"/>
                    </w:rPr>
                  </w:pPr>
                  <w:r>
                    <w:rPr>
                      <w:rFonts w:hint="eastAsia"/>
                      <w:color w:val="000000" w:themeColor="text1"/>
                      <w:szCs w:val="21"/>
                      <w:lang w:eastAsia="zh-CN"/>
                    </w:rPr>
                    <w:t>车床</w:t>
                  </w:r>
                </w:p>
              </w:tc>
              <w:tc>
                <w:tcPr>
                  <w:tcW w:w="2045" w:type="dxa"/>
                  <w:vAlign w:val="center"/>
                </w:tcPr>
                <w:p>
                  <w:pPr>
                    <w:spacing w:line="0" w:lineRule="atLeast"/>
                    <w:jc w:val="center"/>
                    <w:rPr>
                      <w:szCs w:val="21"/>
                    </w:rPr>
                  </w:pPr>
                  <w:r>
                    <w:rPr>
                      <w:szCs w:val="21"/>
                    </w:rPr>
                    <w:t>台</w:t>
                  </w:r>
                </w:p>
              </w:tc>
              <w:tc>
                <w:tcPr>
                  <w:tcW w:w="1976" w:type="dxa"/>
                  <w:vAlign w:val="center"/>
                </w:tcPr>
                <w:p>
                  <w:pPr>
                    <w:jc w:val="center"/>
                    <w:rPr>
                      <w:rFonts w:hint="eastAsia" w:eastAsia="宋体"/>
                      <w:szCs w:val="21"/>
                      <w:lang w:eastAsia="zh-CN"/>
                    </w:rPr>
                  </w:pPr>
                  <w:r>
                    <w:rPr>
                      <w:rFonts w:hint="eastAsia"/>
                      <w:szCs w:val="21"/>
                      <w:lang w:val="en-US" w:eastAsia="zh-CN"/>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070" w:type="dxa"/>
                  <w:tcBorders>
                    <w:top w:val="single" w:color="auto" w:sz="4" w:space="0"/>
                  </w:tcBorders>
                  <w:vAlign w:val="center"/>
                </w:tcPr>
                <w:p>
                  <w:pPr>
                    <w:spacing w:line="0" w:lineRule="atLeast"/>
                    <w:jc w:val="center"/>
                    <w:rPr>
                      <w:color w:val="000000" w:themeColor="text1"/>
                      <w:szCs w:val="21"/>
                    </w:rPr>
                  </w:pPr>
                  <w:r>
                    <w:rPr>
                      <w:color w:val="000000" w:themeColor="text1"/>
                      <w:szCs w:val="21"/>
                    </w:rPr>
                    <w:t>4</w:t>
                  </w:r>
                </w:p>
              </w:tc>
              <w:tc>
                <w:tcPr>
                  <w:tcW w:w="3889" w:type="dxa"/>
                  <w:vAlign w:val="center"/>
                </w:tcPr>
                <w:p>
                  <w:pPr>
                    <w:spacing w:line="0" w:lineRule="atLeast"/>
                    <w:jc w:val="center"/>
                    <w:rPr>
                      <w:rFonts w:hint="eastAsia" w:eastAsia="宋体"/>
                      <w:color w:val="000000" w:themeColor="text1"/>
                      <w:szCs w:val="21"/>
                      <w:lang w:eastAsia="zh-CN"/>
                    </w:rPr>
                  </w:pPr>
                  <w:r>
                    <w:rPr>
                      <w:rFonts w:hint="eastAsia"/>
                      <w:color w:val="000000" w:themeColor="text1"/>
                      <w:szCs w:val="21"/>
                      <w:lang w:eastAsia="zh-CN"/>
                    </w:rPr>
                    <w:t>截管机</w:t>
                  </w:r>
                </w:p>
              </w:tc>
              <w:tc>
                <w:tcPr>
                  <w:tcW w:w="2045" w:type="dxa"/>
                  <w:vAlign w:val="center"/>
                </w:tcPr>
                <w:p>
                  <w:pPr>
                    <w:spacing w:line="0" w:lineRule="atLeast"/>
                    <w:jc w:val="center"/>
                    <w:rPr>
                      <w:color w:val="000000" w:themeColor="text1"/>
                      <w:szCs w:val="21"/>
                    </w:rPr>
                  </w:pPr>
                  <w:r>
                    <w:rPr>
                      <w:color w:val="000000" w:themeColor="text1"/>
                      <w:szCs w:val="21"/>
                    </w:rPr>
                    <w:t>台</w:t>
                  </w:r>
                </w:p>
              </w:tc>
              <w:tc>
                <w:tcPr>
                  <w:tcW w:w="1976" w:type="dxa"/>
                  <w:vAlign w:val="center"/>
                </w:tcPr>
                <w:p>
                  <w:pPr>
                    <w:jc w:val="center"/>
                    <w:rPr>
                      <w:rFonts w:hint="eastAsia" w:eastAsia="宋体"/>
                      <w:color w:val="000000" w:themeColor="text1"/>
                      <w:szCs w:val="21"/>
                      <w:lang w:eastAsia="zh-CN"/>
                    </w:rPr>
                  </w:pPr>
                  <w:r>
                    <w:rPr>
                      <w:rFonts w:hint="eastAsia"/>
                      <w:color w:val="000000" w:themeColor="text1"/>
                      <w:szCs w:val="21"/>
                      <w:lang w:val="en-US" w:eastAsia="zh-CN"/>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070" w:type="dxa"/>
                  <w:vAlign w:val="center"/>
                </w:tcPr>
                <w:p>
                  <w:pPr>
                    <w:spacing w:line="0" w:lineRule="atLeast"/>
                    <w:jc w:val="center"/>
                    <w:rPr>
                      <w:rFonts w:hint="eastAsia" w:eastAsia="宋体"/>
                      <w:color w:val="000000" w:themeColor="text1"/>
                      <w:szCs w:val="21"/>
                      <w:lang w:eastAsia="zh-CN"/>
                    </w:rPr>
                  </w:pPr>
                  <w:r>
                    <w:rPr>
                      <w:rFonts w:hint="eastAsia"/>
                      <w:color w:val="000000" w:themeColor="text1"/>
                      <w:szCs w:val="21"/>
                      <w:lang w:val="en-US" w:eastAsia="zh-CN"/>
                    </w:rPr>
                    <w:t>5</w:t>
                  </w:r>
                </w:p>
              </w:tc>
              <w:tc>
                <w:tcPr>
                  <w:tcW w:w="3889" w:type="dxa"/>
                  <w:vAlign w:val="center"/>
                </w:tcPr>
                <w:p>
                  <w:pPr>
                    <w:spacing w:line="0" w:lineRule="atLeast"/>
                    <w:jc w:val="center"/>
                    <w:rPr>
                      <w:color w:val="000000" w:themeColor="text1"/>
                      <w:szCs w:val="21"/>
                    </w:rPr>
                  </w:pPr>
                  <w:r>
                    <w:rPr>
                      <w:color w:val="000000" w:themeColor="text1"/>
                      <w:szCs w:val="21"/>
                    </w:rPr>
                    <w:t>合计</w:t>
                  </w:r>
                </w:p>
              </w:tc>
              <w:tc>
                <w:tcPr>
                  <w:tcW w:w="2045" w:type="dxa"/>
                  <w:vAlign w:val="center"/>
                </w:tcPr>
                <w:p>
                  <w:pPr>
                    <w:spacing w:line="0" w:lineRule="atLeast"/>
                    <w:jc w:val="center"/>
                    <w:rPr>
                      <w:color w:val="000000" w:themeColor="text1"/>
                      <w:szCs w:val="21"/>
                    </w:rPr>
                  </w:pPr>
                  <w:r>
                    <w:rPr>
                      <w:color w:val="000000" w:themeColor="text1"/>
                      <w:szCs w:val="21"/>
                    </w:rPr>
                    <w:t>台</w:t>
                  </w:r>
                </w:p>
              </w:tc>
              <w:tc>
                <w:tcPr>
                  <w:tcW w:w="1976" w:type="dxa"/>
                  <w:vAlign w:val="center"/>
                </w:tcPr>
                <w:p>
                  <w:pPr>
                    <w:spacing w:line="0" w:lineRule="atLeast"/>
                    <w:jc w:val="center"/>
                    <w:rPr>
                      <w:rFonts w:hint="eastAsia" w:eastAsia="宋体"/>
                      <w:color w:val="000000" w:themeColor="text1"/>
                      <w:szCs w:val="21"/>
                      <w:lang w:eastAsia="zh-CN"/>
                    </w:rPr>
                  </w:pPr>
                  <w:r>
                    <w:rPr>
                      <w:rFonts w:hint="eastAsia"/>
                      <w:color w:val="000000" w:themeColor="text1"/>
                      <w:szCs w:val="21"/>
                      <w:lang w:val="en-US" w:eastAsia="zh-CN"/>
                    </w:rPr>
                    <w:t>9</w:t>
                  </w:r>
                </w:p>
              </w:tc>
            </w:tr>
          </w:tbl>
          <w:p>
            <w:pPr>
              <w:adjustRightInd w:val="0"/>
              <w:snapToGrid w:val="0"/>
              <w:spacing w:line="480" w:lineRule="exact"/>
              <w:ind w:firstLine="482" w:firstLineChars="200"/>
              <w:rPr>
                <w:b/>
                <w:color w:val="000000" w:themeColor="text1"/>
                <w:sz w:val="24"/>
              </w:rPr>
            </w:pPr>
            <w:r>
              <w:rPr>
                <w:b/>
                <w:color w:val="000000" w:themeColor="text1"/>
                <w:sz w:val="24"/>
              </w:rPr>
              <w:t>8、劳动定员及工作时制</w:t>
            </w:r>
          </w:p>
          <w:p>
            <w:pPr>
              <w:spacing w:line="480" w:lineRule="exact"/>
              <w:ind w:firstLine="480" w:firstLineChars="200"/>
              <w:rPr>
                <w:color w:val="000000" w:themeColor="text1"/>
                <w:sz w:val="24"/>
              </w:rPr>
            </w:pPr>
            <w:r>
              <w:rPr>
                <w:color w:val="000000" w:themeColor="text1"/>
                <w:sz w:val="24"/>
              </w:rPr>
              <w:t>项目劳动定员</w:t>
            </w:r>
            <w:r>
              <w:rPr>
                <w:rFonts w:hint="eastAsia"/>
                <w:color w:val="000000" w:themeColor="text1"/>
                <w:sz w:val="24"/>
                <w:lang w:val="en-US" w:eastAsia="zh-CN"/>
              </w:rPr>
              <w:t>5</w:t>
            </w:r>
            <w:r>
              <w:rPr>
                <w:color w:val="000000" w:themeColor="text1"/>
                <w:sz w:val="24"/>
              </w:rPr>
              <w:t>人，实行白班8小时工作制，年生产300天。</w:t>
            </w:r>
          </w:p>
          <w:p>
            <w:pPr>
              <w:pStyle w:val="105"/>
              <w:snapToGrid w:val="0"/>
              <w:spacing w:line="480" w:lineRule="exact"/>
              <w:ind w:left="0" w:right="0" w:firstLineChars="200"/>
              <w:jc w:val="both"/>
              <w:rPr>
                <w:b/>
                <w:bCs/>
                <w:color w:val="000000" w:themeColor="text1"/>
                <w:szCs w:val="24"/>
              </w:rPr>
            </w:pPr>
            <w:r>
              <w:rPr>
                <w:b/>
                <w:bCs/>
                <w:color w:val="000000" w:themeColor="text1"/>
                <w:szCs w:val="24"/>
              </w:rPr>
              <w:t>三、公用工程</w:t>
            </w:r>
          </w:p>
          <w:p>
            <w:pPr>
              <w:adjustRightInd w:val="0"/>
              <w:snapToGrid w:val="0"/>
              <w:spacing w:line="480" w:lineRule="exact"/>
              <w:ind w:firstLine="480" w:firstLineChars="200"/>
              <w:rPr>
                <w:color w:val="000000" w:themeColor="text1"/>
                <w:sz w:val="24"/>
              </w:rPr>
            </w:pPr>
            <w:r>
              <w:rPr>
                <w:color w:val="000000" w:themeColor="text1"/>
                <w:sz w:val="24"/>
              </w:rPr>
              <w:t>1、供电</w:t>
            </w:r>
          </w:p>
          <w:p>
            <w:pPr>
              <w:spacing w:line="480" w:lineRule="exact"/>
              <w:ind w:firstLine="504" w:firstLineChars="200"/>
              <w:rPr>
                <w:bCs/>
                <w:color w:val="000000" w:themeColor="text1"/>
                <w:sz w:val="24"/>
              </w:rPr>
            </w:pPr>
            <w:r>
              <w:rPr>
                <w:color w:val="000000" w:themeColor="text1"/>
                <w:spacing w:val="6"/>
                <w:sz w:val="24"/>
              </w:rPr>
              <w:t>项目用电由当地供电系统提供。</w:t>
            </w:r>
          </w:p>
          <w:p>
            <w:pPr>
              <w:adjustRightInd w:val="0"/>
              <w:snapToGrid w:val="0"/>
              <w:spacing w:line="480" w:lineRule="exact"/>
              <w:ind w:firstLine="480" w:firstLineChars="200"/>
              <w:rPr>
                <w:color w:val="000000" w:themeColor="text1"/>
                <w:sz w:val="24"/>
              </w:rPr>
            </w:pPr>
            <w:r>
              <w:rPr>
                <w:color w:val="000000" w:themeColor="text1"/>
                <w:sz w:val="24"/>
              </w:rPr>
              <w:t>2、供热</w:t>
            </w:r>
          </w:p>
          <w:p>
            <w:pPr>
              <w:snapToGrid w:val="0"/>
              <w:spacing w:line="480" w:lineRule="exact"/>
              <w:ind w:firstLine="480" w:firstLineChars="200"/>
              <w:rPr>
                <w:color w:val="000000" w:themeColor="text1"/>
                <w:sz w:val="24"/>
              </w:rPr>
            </w:pPr>
            <w:r>
              <w:rPr>
                <w:color w:val="000000" w:themeColor="text1"/>
                <w:sz w:val="24"/>
              </w:rPr>
              <w:t>本项目生产过程用</w:t>
            </w:r>
            <w:r>
              <w:rPr>
                <w:rFonts w:hint="eastAsia"/>
                <w:color w:val="000000" w:themeColor="text1"/>
                <w:sz w:val="24"/>
                <w:lang w:eastAsia="zh-CN"/>
              </w:rPr>
              <w:t>电加</w:t>
            </w:r>
            <w:r>
              <w:rPr>
                <w:color w:val="000000" w:themeColor="text1"/>
                <w:sz w:val="24"/>
              </w:rPr>
              <w:t>热，冬季办公区取暖采用空调。</w:t>
            </w:r>
          </w:p>
          <w:p>
            <w:pPr>
              <w:snapToGrid w:val="0"/>
              <w:spacing w:line="480" w:lineRule="exact"/>
              <w:ind w:firstLine="480" w:firstLineChars="200"/>
              <w:rPr>
                <w:color w:val="000000" w:themeColor="text1"/>
                <w:sz w:val="24"/>
              </w:rPr>
            </w:pPr>
            <w:r>
              <w:rPr>
                <w:color w:val="000000" w:themeColor="text1"/>
                <w:sz w:val="24"/>
              </w:rPr>
              <w:t>3、给水</w:t>
            </w:r>
          </w:p>
          <w:p>
            <w:pPr>
              <w:snapToGrid w:val="0"/>
              <w:spacing w:line="480" w:lineRule="exact"/>
              <w:ind w:firstLine="480" w:firstLineChars="200"/>
              <w:rPr>
                <w:color w:val="000000" w:themeColor="text1"/>
                <w:sz w:val="24"/>
              </w:rPr>
            </w:pPr>
            <w:r>
              <w:rPr>
                <w:color w:val="000000" w:themeColor="text1"/>
                <w:sz w:val="24"/>
              </w:rPr>
              <w:t>项目用水由当地供水管网提供。本项目用水主要为职工生活用水。</w:t>
            </w:r>
          </w:p>
          <w:p>
            <w:pPr>
              <w:snapToGrid w:val="0"/>
              <w:spacing w:line="480" w:lineRule="exact"/>
              <w:ind w:firstLine="480" w:firstLineChars="200"/>
              <w:rPr>
                <w:color w:val="000000" w:themeColor="text1"/>
                <w:sz w:val="24"/>
              </w:rPr>
            </w:pPr>
            <w:r>
              <w:rPr>
                <w:color w:val="000000" w:themeColor="text1"/>
                <w:sz w:val="24"/>
              </w:rPr>
              <w:t>本项目无生产废水产生，生活用水主要为职工生活用水，根据《河北省用水定额》人均用水量约40升/人·日，全厂职工</w:t>
            </w:r>
            <w:r>
              <w:rPr>
                <w:rFonts w:hint="eastAsia"/>
                <w:color w:val="000000" w:themeColor="text1"/>
                <w:sz w:val="24"/>
                <w:lang w:val="en-US" w:eastAsia="zh-CN"/>
              </w:rPr>
              <w:t>5</w:t>
            </w:r>
            <w:r>
              <w:rPr>
                <w:color w:val="000000" w:themeColor="text1"/>
                <w:sz w:val="24"/>
              </w:rPr>
              <w:t>人，则项目生活用水为0.</w:t>
            </w:r>
            <w:r>
              <w:rPr>
                <w:rFonts w:hint="eastAsia"/>
                <w:color w:val="000000" w:themeColor="text1"/>
                <w:sz w:val="24"/>
                <w:lang w:val="en-US" w:eastAsia="zh-CN"/>
              </w:rPr>
              <w:t>2</w:t>
            </w:r>
            <w:r>
              <w:rPr>
                <w:color w:val="000000" w:themeColor="text1"/>
                <w:sz w:val="24"/>
              </w:rPr>
              <w:t>m</w:t>
            </w:r>
            <w:r>
              <w:rPr>
                <w:color w:val="000000" w:themeColor="text1"/>
                <w:sz w:val="24"/>
                <w:vertAlign w:val="superscript"/>
              </w:rPr>
              <w:t>3</w:t>
            </w:r>
            <w:r>
              <w:rPr>
                <w:color w:val="000000" w:themeColor="text1"/>
                <w:sz w:val="24"/>
              </w:rPr>
              <w:t>/d（</w:t>
            </w:r>
            <w:r>
              <w:rPr>
                <w:rFonts w:hint="eastAsia"/>
                <w:color w:val="000000" w:themeColor="text1"/>
                <w:sz w:val="24"/>
                <w:lang w:val="en-US" w:eastAsia="zh-CN"/>
              </w:rPr>
              <w:t>60</w:t>
            </w:r>
            <w:r>
              <w:rPr>
                <w:color w:val="000000" w:themeColor="text1"/>
                <w:sz w:val="24"/>
              </w:rPr>
              <w:t>m</w:t>
            </w:r>
            <w:r>
              <w:rPr>
                <w:color w:val="000000" w:themeColor="text1"/>
                <w:sz w:val="24"/>
                <w:vertAlign w:val="superscript"/>
              </w:rPr>
              <w:t>3</w:t>
            </w:r>
            <w:r>
              <w:rPr>
                <w:color w:val="000000" w:themeColor="text1"/>
                <w:sz w:val="24"/>
              </w:rPr>
              <w:t>/a）。</w:t>
            </w:r>
          </w:p>
          <w:p>
            <w:pPr>
              <w:snapToGrid w:val="0"/>
              <w:spacing w:line="480" w:lineRule="exact"/>
              <w:ind w:firstLine="480" w:firstLineChars="200"/>
              <w:rPr>
                <w:color w:val="000000" w:themeColor="text1"/>
                <w:sz w:val="24"/>
              </w:rPr>
            </w:pPr>
            <w:r>
              <w:rPr>
                <w:color w:val="000000" w:themeColor="text1"/>
                <w:sz w:val="24"/>
              </w:rPr>
              <w:t>4、排水</w:t>
            </w:r>
          </w:p>
          <w:p>
            <w:pPr>
              <w:snapToGrid w:val="0"/>
              <w:spacing w:line="480" w:lineRule="exact"/>
              <w:ind w:firstLine="480" w:firstLineChars="200"/>
              <w:rPr>
                <w:color w:val="000000" w:themeColor="text1"/>
                <w:sz w:val="24"/>
              </w:rPr>
            </w:pPr>
            <w:r>
              <w:rPr>
                <w:color w:val="000000" w:themeColor="text1"/>
                <w:sz w:val="24"/>
              </w:rPr>
              <w:t>项目废水主要为职工生活污水，生活污水产生量按用水量的80%计，共</w:t>
            </w:r>
            <w:r>
              <w:rPr>
                <w:rFonts w:hint="eastAsia"/>
                <w:color w:val="000000" w:themeColor="text1"/>
                <w:sz w:val="24"/>
                <w:lang w:val="en-US" w:eastAsia="zh-CN"/>
              </w:rPr>
              <w:t>48</w:t>
            </w:r>
            <w:r>
              <w:rPr>
                <w:color w:val="000000" w:themeColor="text1"/>
                <w:sz w:val="24"/>
              </w:rPr>
              <w:t>m</w:t>
            </w:r>
            <w:r>
              <w:rPr>
                <w:color w:val="000000" w:themeColor="text1"/>
                <w:sz w:val="24"/>
                <w:vertAlign w:val="superscript"/>
              </w:rPr>
              <w:t>3</w:t>
            </w:r>
            <w:r>
              <w:rPr>
                <w:color w:val="000000" w:themeColor="text1"/>
                <w:sz w:val="24"/>
              </w:rPr>
              <w:t>/a，</w:t>
            </w:r>
            <w:r>
              <w:rPr>
                <w:rFonts w:hint="eastAsia"/>
                <w:color w:val="000000" w:themeColor="text1"/>
                <w:sz w:val="24"/>
              </w:rPr>
              <w:t>泼洒抑尘不外排</w:t>
            </w:r>
            <w:r>
              <w:rPr>
                <w:color w:val="000000" w:themeColor="text1"/>
                <w:sz w:val="24"/>
              </w:rPr>
              <w:t>。项目水平衡图如下图所示。</w:t>
            </w:r>
          </w:p>
          <w:p>
            <w:pPr>
              <w:pStyle w:val="4"/>
              <w:ind w:left="0" w:leftChars="0" w:firstLine="0" w:firstLineChars="0"/>
              <w:rPr>
                <w:b/>
                <w:bCs/>
                <w:snapToGrid w:val="0"/>
                <w:color w:val="000000" w:themeColor="text1"/>
                <w:sz w:val="24"/>
              </w:rPr>
            </w:pPr>
          </w:p>
          <w:p>
            <w:pPr>
              <w:pStyle w:val="4"/>
              <w:ind w:left="0" w:leftChars="0" w:firstLine="0" w:firstLineChars="0"/>
              <w:rPr>
                <w:b/>
                <w:bCs/>
                <w:snapToGrid w:val="0"/>
                <w:color w:val="000000" w:themeColor="text1"/>
                <w:sz w:val="24"/>
              </w:rPr>
            </w:pPr>
            <w:r>
              <w:rPr>
                <w:b/>
                <w:bCs/>
                <w:color w:val="000000" w:themeColor="text1"/>
                <w:sz w:val="28"/>
              </w:rPr>
              <w:pict>
                <v:shape id="_x0000_s1544" o:spid="_x0000_s1544" o:spt="202" type="#_x0000_t202" style="position:absolute;left:0pt;margin-left:161.85pt;margin-top:1.05pt;height:22.8pt;width:55.3pt;z-index:251687936;mso-width-relative:page;mso-height-relative:page;" filled="f" stroked="f" coordsize="21600,21600">
                  <v:path/>
                  <v:fill on="f" focussize="0,0"/>
                  <v:stroke on="f" joinstyle="miter"/>
                  <v:imagedata o:title=""/>
                  <o:lock v:ext="edit"/>
                  <v:textbox style="mso-fit-shape-to-text:t;">
                    <w:txbxContent>
                      <w:p>
                        <w:pPr>
                          <w:rPr>
                            <w:rFonts w:hint="eastAsia" w:eastAsia="宋体"/>
                            <w:lang w:eastAsia="zh-CN"/>
                          </w:rPr>
                        </w:pPr>
                        <w:r>
                          <w:rPr>
                            <w:rFonts w:hint="eastAsia"/>
                          </w:rPr>
                          <w:t>0.0</w:t>
                        </w:r>
                        <w:r>
                          <w:rPr>
                            <w:rFonts w:hint="eastAsia"/>
                            <w:lang w:val="en-US" w:eastAsia="zh-CN"/>
                          </w:rPr>
                          <w:t>4</w:t>
                        </w:r>
                      </w:p>
                    </w:txbxContent>
                  </v:textbox>
                </v:shape>
              </w:pict>
            </w:r>
            <w:r>
              <w:rPr>
                <w:color w:val="000000" w:themeColor="text1"/>
                <w:sz w:val="24"/>
              </w:rPr>
              <w:pict>
                <v:shape id="_x0000_s1161" o:spid="_x0000_s1161" o:spt="32" type="#_x0000_t32" style="position:absolute;left:0pt;flip:y;margin-left:132.1pt;margin-top:11pt;height:12.85pt;width:34.4pt;z-index:251672576;mso-width-relative:page;mso-height-relative:page;" o:connectortype="straight" filled="f" coordsize="21600,21600">
                  <v:path arrowok="t"/>
                  <v:fill on="f" focussize="0,0"/>
                  <v:stroke dashstyle="dash" endarrow="block"/>
                  <v:imagedata o:title=""/>
                  <o:lock v:ext="edit"/>
                </v:shape>
              </w:pict>
            </w:r>
          </w:p>
          <w:p>
            <w:pPr>
              <w:pStyle w:val="4"/>
              <w:ind w:firstLine="562"/>
              <w:rPr>
                <w:b/>
                <w:bCs/>
                <w:snapToGrid w:val="0"/>
                <w:color w:val="000000" w:themeColor="text1"/>
                <w:sz w:val="24"/>
              </w:rPr>
            </w:pPr>
            <w:r>
              <w:rPr>
                <w:b/>
                <w:bCs/>
                <w:color w:val="000000" w:themeColor="text1"/>
                <w:sz w:val="28"/>
              </w:rPr>
              <w:pict>
                <v:shape id="_x0000_s1548" o:spid="_x0000_s1548" o:spt="202" type="#_x0000_t202" style="position:absolute;left:0pt;margin-left:219.75pt;margin-top:8.25pt;height:23.55pt;width:75.65pt;z-index:251689984;mso-width-relative:page;mso-height-relative:page;" stroked="f" coordsize="21600,21600">
                  <v:path/>
                  <v:fill focussize="0,0"/>
                  <v:stroke on="f" joinstyle="miter"/>
                  <v:imagedata o:title=""/>
                  <o:lock v:ext="edit"/>
                  <v:textbox style="mso-fit-shape-to-text:t;">
                    <w:txbxContent>
                      <w:p>
                        <w:pPr>
                          <w:jc w:val="center"/>
                        </w:pPr>
                        <w:r>
                          <w:rPr>
                            <w:rFonts w:hint="eastAsia"/>
                          </w:rPr>
                          <w:t>泼洒抑尘</w:t>
                        </w:r>
                      </w:p>
                    </w:txbxContent>
                  </v:textbox>
                </v:shape>
              </w:pict>
            </w:r>
            <w:r>
              <w:rPr>
                <w:color w:val="000000" w:themeColor="text1"/>
                <w:sz w:val="24"/>
              </w:rPr>
              <w:pict>
                <v:shape id="_x0000_s1162" o:spid="_x0000_s1162" o:spt="202" type="#_x0000_t202" style="position:absolute;left:0pt;margin-left:177.35pt;margin-top:0.65pt;height:22.8pt;width:51.75pt;z-index:251673600;mso-width-relative:page;mso-height-relative:page;" filled="f" stroked="f" coordsize="21600,21600">
                  <v:path/>
                  <v:fill on="f" focussize="0,0"/>
                  <v:stroke on="f" joinstyle="miter"/>
                  <v:imagedata o:title=""/>
                  <o:lock v:ext="edit"/>
                  <v:textbox style="mso-fit-shape-to-text:t;">
                    <w:txbxContent>
                      <w:p>
                        <w:pPr>
                          <w:rPr>
                            <w:rFonts w:hint="default" w:eastAsia="宋体"/>
                            <w:lang w:val="en-US" w:eastAsia="zh-CN"/>
                          </w:rPr>
                        </w:pPr>
                        <w:r>
                          <w:rPr>
                            <w:rFonts w:hint="eastAsia"/>
                          </w:rPr>
                          <w:t>0</w:t>
                        </w:r>
                        <w:r>
                          <w:rPr>
                            <w:rFonts w:hint="eastAsia"/>
                            <w:lang w:val="en-US" w:eastAsia="zh-CN"/>
                          </w:rPr>
                          <w:t>.16</w:t>
                        </w:r>
                      </w:p>
                    </w:txbxContent>
                  </v:textbox>
                </v:shape>
              </w:pict>
            </w:r>
            <w:r>
              <w:rPr>
                <w:color w:val="000000" w:themeColor="text1"/>
                <w:sz w:val="24"/>
              </w:rPr>
              <w:pict>
                <v:shape id="_x0000_s1151" o:spid="_x0000_s1151" o:spt="202" type="#_x0000_t202" style="position:absolute;left:0pt;margin-left:111pt;margin-top:9.7pt;height:23.55pt;width:66.05pt;z-index:251670528;mso-width-relative:page;mso-height-relative:page;" coordsize="21600,21600">
                  <v:path/>
                  <v:fill focussize="0,0"/>
                  <v:stroke joinstyle="miter"/>
                  <v:imagedata o:title=""/>
                  <o:lock v:ext="edit"/>
                  <v:textbox style="mso-fit-shape-to-text:t;">
                    <w:txbxContent>
                      <w:p>
                        <w:pPr>
                          <w:jc w:val="center"/>
                        </w:pPr>
                        <w:r>
                          <w:rPr>
                            <w:rFonts w:hint="eastAsia"/>
                          </w:rPr>
                          <w:t>生活用水</w:t>
                        </w:r>
                      </w:p>
                    </w:txbxContent>
                  </v:textbox>
                </v:shape>
              </w:pict>
            </w:r>
            <w:r>
              <w:rPr>
                <w:color w:val="000000" w:themeColor="text1"/>
                <w:sz w:val="24"/>
              </w:rPr>
              <w:pict>
                <v:shape id="_x0000_s1158" o:spid="_x0000_s1158" o:spt="202" type="#_x0000_t202" style="position:absolute;left:0pt;margin-left:69.75pt;margin-top:2pt;height:22.8pt;width:62.05pt;z-index:251671552;mso-width-relative:page;mso-height-relative:page;" filled="f" stroked="f" coordsize="21600,21600">
                  <v:path/>
                  <v:fill on="f" focussize="0,0"/>
                  <v:stroke on="f" joinstyle="miter"/>
                  <v:imagedata o:title=""/>
                  <o:lock v:ext="edit"/>
                  <v:textbox style="mso-fit-shape-to-text:t;">
                    <w:txbxContent>
                      <w:p>
                        <w:pPr>
                          <w:rPr>
                            <w:rFonts w:hint="eastAsia" w:eastAsia="宋体"/>
                            <w:lang w:eastAsia="zh-CN"/>
                          </w:rPr>
                        </w:pPr>
                        <w:r>
                          <w:rPr>
                            <w:rFonts w:hint="eastAsia"/>
                          </w:rPr>
                          <w:t>0.2</w:t>
                        </w:r>
                      </w:p>
                    </w:txbxContent>
                  </v:textbox>
                </v:shape>
              </w:pict>
            </w:r>
            <w:r>
              <w:rPr>
                <w:color w:val="000000" w:themeColor="text1"/>
                <w:sz w:val="24"/>
              </w:rPr>
              <w:pict>
                <v:shape id="_x0000_s1146" o:spid="_x0000_s1146" o:spt="202" type="#_x0000_t202" style="position:absolute;left:0pt;margin-left:26pt;margin-top:9.5pt;height:22.8pt;width:50.85pt;z-index:251668480;mso-width-relative:page;mso-height-relative:page;" filled="f" stroked="f" coordsize="21600,21600">
                  <v:path/>
                  <v:fill on="f" focussize="0,0"/>
                  <v:stroke on="f" joinstyle="miter"/>
                  <v:imagedata o:title=""/>
                  <o:lock v:ext="edit"/>
                  <v:textbox style="mso-fit-shape-to-text:t;">
                    <w:txbxContent>
                      <w:p>
                        <w:r>
                          <w:rPr>
                            <w:rFonts w:hint="eastAsia"/>
                          </w:rPr>
                          <w:t>新鲜水</w:t>
                        </w:r>
                      </w:p>
                    </w:txbxContent>
                  </v:textbox>
                </v:shape>
              </w:pict>
            </w:r>
          </w:p>
          <w:p>
            <w:pPr>
              <w:pStyle w:val="4"/>
              <w:ind w:firstLine="562"/>
              <w:rPr>
                <w:b/>
                <w:bCs/>
                <w:snapToGrid w:val="0"/>
                <w:color w:val="000000" w:themeColor="text1"/>
                <w:sz w:val="24"/>
              </w:rPr>
            </w:pPr>
            <w:r>
              <w:rPr>
                <w:b/>
                <w:bCs/>
                <w:color w:val="000000" w:themeColor="text1"/>
                <w:sz w:val="28"/>
              </w:rPr>
              <w:pict>
                <v:shape id="_x0000_s1545" o:spid="_x0000_s1545" o:spt="32" type="#_x0000_t32" style="position:absolute;left:0pt;margin-left:179.55pt;margin-top:5.2pt;height:0pt;width:39.9pt;z-index:251688960;mso-width-relative:page;mso-height-relative:page;" o:connectortype="straight" filled="f" coordsize="21600,21600">
                  <v:path arrowok="t"/>
                  <v:fill on="f" focussize="0,0"/>
                  <v:stroke endarrow="block"/>
                  <v:imagedata o:title=""/>
                  <o:lock v:ext="edit"/>
                </v:shape>
              </w:pict>
            </w:r>
            <w:r>
              <w:rPr>
                <w:color w:val="000000" w:themeColor="text1"/>
                <w:sz w:val="24"/>
              </w:rPr>
              <w:pict>
                <v:shape id="_x0000_s1149" o:spid="_x0000_s1149" o:spt="32" type="#_x0000_t32" style="position:absolute;left:0pt;margin-left:67pt;margin-top:5.95pt;height:0pt;width:43.7pt;z-index:251669504;mso-width-relative:page;mso-height-relative:page;" o:connectortype="straight" filled="f" coordsize="21600,21600">
                  <v:path arrowok="t"/>
                  <v:fill on="f" focussize="0,0"/>
                  <v:stroke endarrow="block"/>
                  <v:imagedata o:title=""/>
                  <o:lock v:ext="edit"/>
                </v:shape>
              </w:pict>
            </w:r>
          </w:p>
          <w:p>
            <w:pPr>
              <w:snapToGrid w:val="0"/>
              <w:spacing w:line="480" w:lineRule="exact"/>
              <w:rPr>
                <w:color w:val="000000" w:themeColor="text1"/>
                <w:sz w:val="24"/>
              </w:rPr>
            </w:pPr>
          </w:p>
          <w:p>
            <w:pPr>
              <w:adjustRightInd w:val="0"/>
              <w:snapToGrid w:val="0"/>
              <w:spacing w:line="480" w:lineRule="exact"/>
              <w:jc w:val="center"/>
              <w:rPr>
                <w:b/>
                <w:color w:val="000000" w:themeColor="text1"/>
                <w:szCs w:val="21"/>
              </w:rPr>
            </w:pPr>
            <w:r>
              <w:rPr>
                <w:b/>
                <w:color w:val="000000" w:themeColor="text1"/>
                <w:szCs w:val="21"/>
              </w:rPr>
              <w:t>图1  项目水平衡图（单位：m</w:t>
            </w:r>
            <w:r>
              <w:rPr>
                <w:b/>
                <w:color w:val="000000" w:themeColor="text1"/>
                <w:szCs w:val="21"/>
                <w:vertAlign w:val="superscript"/>
              </w:rPr>
              <w:t>3</w:t>
            </w:r>
            <w:r>
              <w:rPr>
                <w:b/>
                <w:color w:val="000000" w:themeColor="text1"/>
                <w:szCs w:val="21"/>
              </w:rPr>
              <w:t>/d）</w:t>
            </w:r>
          </w:p>
          <w:p>
            <w:pPr>
              <w:pStyle w:val="105"/>
              <w:snapToGrid w:val="0"/>
              <w:spacing w:line="480" w:lineRule="exact"/>
              <w:ind w:left="0" w:right="0" w:firstLineChars="200"/>
              <w:jc w:val="both"/>
              <w:rPr>
                <w:b/>
                <w:bCs/>
                <w:color w:val="000000" w:themeColor="text1"/>
                <w:szCs w:val="24"/>
              </w:rPr>
            </w:pPr>
            <w:r>
              <w:rPr>
                <w:b/>
                <w:bCs/>
                <w:color w:val="000000" w:themeColor="text1"/>
                <w:szCs w:val="24"/>
              </w:rPr>
              <w:t>四、产业政策</w:t>
            </w:r>
          </w:p>
          <w:p>
            <w:pPr>
              <w:snapToGrid w:val="0"/>
              <w:spacing w:line="480" w:lineRule="exact"/>
              <w:ind w:firstLine="480" w:firstLineChars="200"/>
              <w:rPr>
                <w:color w:val="000000" w:themeColor="text1"/>
                <w:sz w:val="24"/>
              </w:rPr>
            </w:pPr>
            <w:r>
              <w:rPr>
                <w:color w:val="000000" w:themeColor="text1"/>
                <w:sz w:val="24"/>
              </w:rPr>
              <w:t>经比对《产业结构调整指导目录(2011年本)》（国家发展和改革委员会令第9号，2011年3月27日）和《国家发展改革委关于修改&lt;产业结构调整指导目录（2011年本）&gt;有关条款的决定》（国家发展改革委2013年第21号令），</w:t>
            </w:r>
            <w:r>
              <w:rPr>
                <w:bCs/>
                <w:color w:val="000000" w:themeColor="text1"/>
                <w:sz w:val="24"/>
              </w:rPr>
              <w:t>本项目</w:t>
            </w:r>
            <w:r>
              <w:rPr>
                <w:bCs/>
                <w:color w:val="000000" w:themeColor="text1"/>
                <w:kern w:val="0"/>
                <w:sz w:val="24"/>
              </w:rPr>
              <w:t>不属于鼓励类、限制类、淘汰类，属于允许建设项目。</w:t>
            </w:r>
            <w:r>
              <w:rPr>
                <w:color w:val="000000" w:themeColor="text1"/>
                <w:sz w:val="24"/>
              </w:rPr>
              <w:t>本项目不属于《河北省新增限制和淘汰类产业目录（2015年版）》中限制类</w:t>
            </w:r>
            <w:r>
              <w:rPr>
                <w:bCs/>
                <w:color w:val="000000" w:themeColor="text1"/>
                <w:sz w:val="24"/>
              </w:rPr>
              <w:t>和淘汰类</w:t>
            </w:r>
            <w:r>
              <w:rPr>
                <w:color w:val="000000" w:themeColor="text1"/>
                <w:sz w:val="24"/>
              </w:rPr>
              <w:t>，项目已经盐山县发展和改革局备案，符合国家产业政策。</w:t>
            </w:r>
          </w:p>
          <w:p>
            <w:pPr>
              <w:pStyle w:val="105"/>
              <w:snapToGrid w:val="0"/>
              <w:spacing w:line="480" w:lineRule="exact"/>
              <w:ind w:left="0" w:right="0" w:firstLineChars="200"/>
              <w:jc w:val="both"/>
              <w:rPr>
                <w:b/>
                <w:bCs/>
                <w:color w:val="000000" w:themeColor="text1"/>
                <w:szCs w:val="24"/>
              </w:rPr>
            </w:pPr>
            <w:r>
              <w:rPr>
                <w:b/>
                <w:bCs/>
                <w:color w:val="000000" w:themeColor="text1"/>
                <w:szCs w:val="24"/>
              </w:rPr>
              <w:t>五、项目选址</w:t>
            </w:r>
          </w:p>
          <w:p>
            <w:pPr>
              <w:snapToGrid w:val="0"/>
              <w:spacing w:line="480" w:lineRule="exact"/>
              <w:ind w:firstLine="480" w:firstLineChars="200"/>
              <w:rPr>
                <w:color w:val="000000" w:themeColor="text1"/>
                <w:sz w:val="24"/>
              </w:rPr>
            </w:pPr>
            <w:r>
              <w:rPr>
                <w:color w:val="000000" w:themeColor="text1"/>
                <w:sz w:val="24"/>
              </w:rPr>
              <w:t>本项目位于</w:t>
            </w:r>
            <w:r>
              <w:rPr>
                <w:rFonts w:hint="eastAsia"/>
                <w:color w:val="000000" w:themeColor="text1"/>
                <w:sz w:val="24"/>
                <w:lang w:eastAsia="zh-CN"/>
              </w:rPr>
              <w:t>盐山盐山镇后刘村南</w:t>
            </w:r>
            <w:r>
              <w:rPr>
                <w:color w:val="000000" w:themeColor="text1"/>
                <w:sz w:val="24"/>
              </w:rPr>
              <w:t>，当地</w:t>
            </w:r>
            <w:r>
              <w:rPr>
                <w:rFonts w:hint="eastAsia"/>
                <w:color w:val="000000" w:themeColor="text1"/>
                <w:sz w:val="24"/>
              </w:rPr>
              <w:t>乡政府</w:t>
            </w:r>
            <w:r>
              <w:rPr>
                <w:color w:val="000000" w:themeColor="text1"/>
                <w:sz w:val="24"/>
              </w:rPr>
              <w:t>出具</w:t>
            </w:r>
            <w:r>
              <w:rPr>
                <w:rFonts w:hint="eastAsia"/>
                <w:color w:val="000000" w:themeColor="text1"/>
                <w:sz w:val="24"/>
              </w:rPr>
              <w:t>证明</w:t>
            </w:r>
            <w:r>
              <w:rPr>
                <w:bCs/>
                <w:color w:val="000000" w:themeColor="text1"/>
                <w:sz w:val="24"/>
              </w:rPr>
              <w:t>，</w:t>
            </w:r>
            <w:r>
              <w:rPr>
                <w:color w:val="000000" w:themeColor="text1"/>
                <w:sz w:val="24"/>
              </w:rPr>
              <w:t>项目选址符合规划</w:t>
            </w:r>
            <w:r>
              <w:rPr>
                <w:rFonts w:hint="eastAsia"/>
                <w:color w:val="000000" w:themeColor="text1"/>
                <w:sz w:val="24"/>
              </w:rPr>
              <w:t>。</w:t>
            </w:r>
            <w:r>
              <w:rPr>
                <w:color w:val="000000" w:themeColor="text1"/>
                <w:sz w:val="24"/>
              </w:rPr>
              <w:t xml:space="preserve"> </w:t>
            </w:r>
          </w:p>
          <w:p>
            <w:pPr>
              <w:pStyle w:val="105"/>
              <w:snapToGrid w:val="0"/>
              <w:spacing w:line="480" w:lineRule="exact"/>
              <w:ind w:left="0" w:right="0" w:firstLineChars="200"/>
              <w:jc w:val="both"/>
              <w:rPr>
                <w:b/>
                <w:bCs/>
                <w:color w:val="000000" w:themeColor="text1"/>
                <w:szCs w:val="24"/>
              </w:rPr>
            </w:pPr>
            <w:r>
              <w:rPr>
                <w:b/>
                <w:bCs/>
                <w:color w:val="000000" w:themeColor="text1"/>
                <w:szCs w:val="24"/>
              </w:rPr>
              <w:t>六、“三线一单”符合性分析</w:t>
            </w:r>
          </w:p>
          <w:p>
            <w:pPr>
              <w:snapToGrid w:val="0"/>
              <w:spacing w:line="480" w:lineRule="exact"/>
              <w:ind w:firstLine="480" w:firstLineChars="200"/>
              <w:rPr>
                <w:color w:val="000000" w:themeColor="text1"/>
                <w:sz w:val="24"/>
              </w:rPr>
            </w:pPr>
            <w:r>
              <w:rPr>
                <w:color w:val="000000" w:themeColor="text1"/>
                <w:sz w:val="24"/>
              </w:rPr>
              <w:t>根据环保部环评［2016］150 号《关于以改善环境质量为核心加强环境影响评价管理的通知》要求，要求以生态保护红线、环境质量底线、资源利用上限和环境准入负面清单（以下简称“三线一单”）为手段，强化空间、总量和准入环境管理。</w:t>
            </w:r>
          </w:p>
          <w:p>
            <w:pPr>
              <w:snapToGrid w:val="0"/>
              <w:spacing w:line="480" w:lineRule="exact"/>
              <w:ind w:firstLine="480" w:firstLineChars="200"/>
              <w:rPr>
                <w:color w:val="000000" w:themeColor="text1"/>
                <w:sz w:val="24"/>
              </w:rPr>
            </w:pPr>
            <w:r>
              <w:rPr>
                <w:color w:val="000000" w:themeColor="text1"/>
                <w:sz w:val="24"/>
              </w:rPr>
              <w:t>项目“三线一单”符合性分析见表 5。</w:t>
            </w:r>
          </w:p>
          <w:p>
            <w:pPr>
              <w:snapToGrid w:val="0"/>
              <w:spacing w:line="480" w:lineRule="exact"/>
              <w:jc w:val="center"/>
              <w:rPr>
                <w:b/>
                <w:bCs/>
                <w:color w:val="000000" w:themeColor="text1"/>
                <w:szCs w:val="21"/>
              </w:rPr>
            </w:pPr>
            <w:r>
              <w:rPr>
                <w:b/>
                <w:bCs/>
                <w:color w:val="000000" w:themeColor="text1"/>
                <w:szCs w:val="21"/>
              </w:rPr>
              <w:t>表5  项目与“三线一单”符合性分析一览表</w:t>
            </w:r>
          </w:p>
          <w:tbl>
            <w:tblPr>
              <w:tblStyle w:val="29"/>
              <w:tblW w:w="8631"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72"/>
              <w:gridCol w:w="3643"/>
              <w:gridCol w:w="3531"/>
              <w:gridCol w:w="78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72" w:type="dxa"/>
                </w:tcPr>
                <w:p>
                  <w:pPr>
                    <w:snapToGrid w:val="0"/>
                    <w:spacing w:line="300" w:lineRule="exact"/>
                    <w:rPr>
                      <w:color w:val="000000" w:themeColor="text1"/>
                      <w:szCs w:val="21"/>
                    </w:rPr>
                  </w:pPr>
                  <w:r>
                    <w:rPr>
                      <w:color w:val="000000" w:themeColor="text1"/>
                      <w:szCs w:val="21"/>
                    </w:rPr>
                    <w:t>相关</w:t>
                  </w:r>
                </w:p>
                <w:p>
                  <w:pPr>
                    <w:snapToGrid w:val="0"/>
                    <w:spacing w:line="300" w:lineRule="exact"/>
                    <w:rPr>
                      <w:color w:val="000000" w:themeColor="text1"/>
                      <w:szCs w:val="21"/>
                    </w:rPr>
                  </w:pPr>
                  <w:r>
                    <w:rPr>
                      <w:color w:val="000000" w:themeColor="text1"/>
                      <w:szCs w:val="21"/>
                    </w:rPr>
                    <w:t>政策</w:t>
                  </w:r>
                </w:p>
              </w:tc>
              <w:tc>
                <w:tcPr>
                  <w:tcW w:w="3643" w:type="dxa"/>
                  <w:vAlign w:val="center"/>
                </w:tcPr>
                <w:p>
                  <w:pPr>
                    <w:snapToGrid w:val="0"/>
                    <w:spacing w:line="300" w:lineRule="exact"/>
                    <w:jc w:val="center"/>
                    <w:rPr>
                      <w:color w:val="000000" w:themeColor="text1"/>
                      <w:szCs w:val="21"/>
                    </w:rPr>
                  </w:pPr>
                  <w:r>
                    <w:rPr>
                      <w:color w:val="000000" w:themeColor="text1"/>
                      <w:szCs w:val="21"/>
                    </w:rPr>
                    <w:t>分析内容</w:t>
                  </w:r>
                </w:p>
              </w:tc>
              <w:tc>
                <w:tcPr>
                  <w:tcW w:w="3531" w:type="dxa"/>
                  <w:vAlign w:val="center"/>
                </w:tcPr>
                <w:p>
                  <w:pPr>
                    <w:snapToGrid w:val="0"/>
                    <w:spacing w:line="300" w:lineRule="exact"/>
                    <w:jc w:val="center"/>
                    <w:rPr>
                      <w:color w:val="000000" w:themeColor="text1"/>
                      <w:szCs w:val="21"/>
                    </w:rPr>
                  </w:pPr>
                  <w:r>
                    <w:rPr>
                      <w:color w:val="000000" w:themeColor="text1"/>
                      <w:szCs w:val="21"/>
                    </w:rPr>
                    <w:t>该企业情况</w:t>
                  </w:r>
                </w:p>
              </w:tc>
              <w:tc>
                <w:tcPr>
                  <w:tcW w:w="785" w:type="dxa"/>
                </w:tcPr>
                <w:p>
                  <w:pPr>
                    <w:snapToGrid w:val="0"/>
                    <w:spacing w:line="300" w:lineRule="exact"/>
                    <w:rPr>
                      <w:color w:val="000000" w:themeColor="text1"/>
                      <w:szCs w:val="21"/>
                    </w:rPr>
                  </w:pPr>
                  <w:r>
                    <w:rPr>
                      <w:color w:val="000000" w:themeColor="text1"/>
                      <w:szCs w:val="21"/>
                    </w:rPr>
                    <w:t>评估</w:t>
                  </w:r>
                </w:p>
                <w:p>
                  <w:pPr>
                    <w:snapToGrid w:val="0"/>
                    <w:spacing w:line="300" w:lineRule="exact"/>
                    <w:rPr>
                      <w:color w:val="000000" w:themeColor="text1"/>
                      <w:szCs w:val="21"/>
                    </w:rPr>
                  </w:pPr>
                  <w:r>
                    <w:rPr>
                      <w:color w:val="000000" w:themeColor="text1"/>
                      <w:szCs w:val="21"/>
                    </w:rPr>
                    <w:t>结果</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 w:hRule="atLeast"/>
              </w:trPr>
              <w:tc>
                <w:tcPr>
                  <w:tcW w:w="672" w:type="dxa"/>
                  <w:vMerge w:val="restart"/>
                  <w:vAlign w:val="center"/>
                </w:tcPr>
                <w:p>
                  <w:pPr>
                    <w:snapToGrid w:val="0"/>
                    <w:spacing w:line="300" w:lineRule="exact"/>
                    <w:ind w:firstLine="105" w:firstLineChars="50"/>
                    <w:rPr>
                      <w:color w:val="000000" w:themeColor="text1"/>
                      <w:szCs w:val="21"/>
                    </w:rPr>
                  </w:pPr>
                  <w:r>
                    <w:rPr>
                      <w:color w:val="000000" w:themeColor="text1"/>
                      <w:szCs w:val="21"/>
                    </w:rPr>
                    <w:t>三</w:t>
                  </w:r>
                </w:p>
                <w:p>
                  <w:pPr>
                    <w:snapToGrid w:val="0"/>
                    <w:spacing w:line="300" w:lineRule="exact"/>
                    <w:ind w:firstLine="105" w:firstLineChars="50"/>
                    <w:rPr>
                      <w:color w:val="000000" w:themeColor="text1"/>
                      <w:szCs w:val="21"/>
                    </w:rPr>
                  </w:pPr>
                  <w:r>
                    <w:rPr>
                      <w:color w:val="000000" w:themeColor="text1"/>
                      <w:szCs w:val="21"/>
                    </w:rPr>
                    <w:t>线</w:t>
                  </w:r>
                </w:p>
                <w:p>
                  <w:pPr>
                    <w:snapToGrid w:val="0"/>
                    <w:spacing w:line="300" w:lineRule="exact"/>
                    <w:ind w:firstLine="105" w:firstLineChars="50"/>
                    <w:rPr>
                      <w:color w:val="000000" w:themeColor="text1"/>
                      <w:szCs w:val="21"/>
                    </w:rPr>
                  </w:pPr>
                  <w:r>
                    <w:rPr>
                      <w:color w:val="000000" w:themeColor="text1"/>
                      <w:szCs w:val="21"/>
                    </w:rPr>
                    <w:t>一</w:t>
                  </w:r>
                </w:p>
                <w:p>
                  <w:pPr>
                    <w:snapToGrid w:val="0"/>
                    <w:spacing w:line="300" w:lineRule="exact"/>
                    <w:ind w:firstLine="105" w:firstLineChars="50"/>
                    <w:rPr>
                      <w:color w:val="000000" w:themeColor="text1"/>
                      <w:szCs w:val="21"/>
                    </w:rPr>
                  </w:pPr>
                  <w:r>
                    <w:rPr>
                      <w:color w:val="000000" w:themeColor="text1"/>
                      <w:szCs w:val="21"/>
                    </w:rPr>
                    <w:t>单</w:t>
                  </w:r>
                </w:p>
              </w:tc>
              <w:tc>
                <w:tcPr>
                  <w:tcW w:w="3643" w:type="dxa"/>
                </w:tcPr>
                <w:p>
                  <w:pPr>
                    <w:snapToGrid w:val="0"/>
                    <w:spacing w:line="300" w:lineRule="exact"/>
                    <w:rPr>
                      <w:b/>
                      <w:color w:val="000000" w:themeColor="text1"/>
                      <w:szCs w:val="21"/>
                    </w:rPr>
                  </w:pPr>
                  <w:r>
                    <w:rPr>
                      <w:b/>
                      <w:color w:val="000000" w:themeColor="text1"/>
                      <w:szCs w:val="21"/>
                    </w:rPr>
                    <w:t>生态保护红线：</w:t>
                  </w:r>
                </w:p>
                <w:p>
                  <w:pPr>
                    <w:snapToGrid w:val="0"/>
                    <w:spacing w:line="300" w:lineRule="exact"/>
                    <w:rPr>
                      <w:color w:val="000000" w:themeColor="text1"/>
                      <w:szCs w:val="21"/>
                    </w:rPr>
                  </w:pPr>
                  <w:r>
                    <w:rPr>
                      <w:color w:val="000000" w:themeColor="text1"/>
                      <w:szCs w:val="21"/>
                    </w:rPr>
                    <w:t>生态空间范围内具有特殊重要生态功能必须实行强制性严格保护的区域。相关规划环评应将生态空间管控作为重要内容，规划区域涉及生态保护红线的，在规划环评结论和审查意见中应落实生态保护红线的管理要求，提出相应对策措施。除受自然条件限制、确实无法避让的铁路、公路、航道、防洪、管道、干渠、通讯、输变电等重要基础设施项目外，在生态保护红线范围内，严控各类开发建设活动，依法不予审批新建工业项目和矿产开发项目的环评文件。</w:t>
                  </w:r>
                </w:p>
              </w:tc>
              <w:tc>
                <w:tcPr>
                  <w:tcW w:w="3531" w:type="dxa"/>
                  <w:vAlign w:val="center"/>
                </w:tcPr>
                <w:p>
                  <w:pPr>
                    <w:snapToGrid w:val="0"/>
                    <w:spacing w:line="300" w:lineRule="exact"/>
                    <w:rPr>
                      <w:color w:val="000000" w:themeColor="text1"/>
                      <w:szCs w:val="21"/>
                    </w:rPr>
                  </w:pPr>
                  <w:r>
                    <w:rPr>
                      <w:color w:val="000000" w:themeColor="text1"/>
                      <w:szCs w:val="21"/>
                    </w:rPr>
                    <w:t>项目位于</w:t>
                  </w:r>
                  <w:r>
                    <w:rPr>
                      <w:rFonts w:hint="eastAsia"/>
                      <w:color w:val="000000" w:themeColor="text1"/>
                      <w:lang w:eastAsia="zh-CN"/>
                    </w:rPr>
                    <w:t>盐山盐山镇后刘村南</w:t>
                  </w:r>
                  <w:r>
                    <w:rPr>
                      <w:color w:val="000000" w:themeColor="text1"/>
                      <w:szCs w:val="21"/>
                    </w:rPr>
                    <w:t>，项目选址不涉及铁路、公路、航道、防洪、管道、干渠、通讯、输变电等重要基础设施，根据河北省人民政府关于发布《河北省生态保护红线》的通知（冀政字〔2018〕23 号）及河北省生态保护红线分布图，项目厂址不在河北省生态保护红线范围内。</w:t>
                  </w:r>
                </w:p>
              </w:tc>
              <w:tc>
                <w:tcPr>
                  <w:tcW w:w="785" w:type="dxa"/>
                  <w:vAlign w:val="center"/>
                </w:tcPr>
                <w:p>
                  <w:pPr>
                    <w:snapToGrid w:val="0"/>
                    <w:spacing w:line="300" w:lineRule="exact"/>
                    <w:rPr>
                      <w:color w:val="000000" w:themeColor="text1"/>
                      <w:szCs w:val="21"/>
                    </w:rPr>
                  </w:pPr>
                  <w:r>
                    <w:rPr>
                      <w:color w:val="000000" w:themeColor="text1"/>
                      <w:szCs w:val="21"/>
                    </w:rPr>
                    <w:t>符合</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72" w:type="dxa"/>
                  <w:vMerge w:val="continue"/>
                </w:tcPr>
                <w:p>
                  <w:pPr>
                    <w:snapToGrid w:val="0"/>
                    <w:spacing w:line="300" w:lineRule="exact"/>
                    <w:rPr>
                      <w:color w:val="000000" w:themeColor="text1"/>
                      <w:szCs w:val="21"/>
                    </w:rPr>
                  </w:pPr>
                </w:p>
              </w:tc>
              <w:tc>
                <w:tcPr>
                  <w:tcW w:w="3643" w:type="dxa"/>
                </w:tcPr>
                <w:p>
                  <w:pPr>
                    <w:snapToGrid w:val="0"/>
                    <w:spacing w:line="300" w:lineRule="exact"/>
                    <w:rPr>
                      <w:b/>
                      <w:color w:val="000000" w:themeColor="text1"/>
                      <w:szCs w:val="21"/>
                    </w:rPr>
                  </w:pPr>
                  <w:r>
                    <w:rPr>
                      <w:b/>
                      <w:color w:val="000000" w:themeColor="text1"/>
                      <w:szCs w:val="21"/>
                    </w:rPr>
                    <w:t>环境质量底线：</w:t>
                  </w:r>
                </w:p>
                <w:p>
                  <w:pPr>
                    <w:snapToGrid w:val="0"/>
                    <w:spacing w:line="300" w:lineRule="exact"/>
                    <w:rPr>
                      <w:color w:val="000000" w:themeColor="text1"/>
                      <w:szCs w:val="21"/>
                    </w:rPr>
                  </w:pPr>
                  <w:r>
                    <w:rPr>
                      <w:color w:val="000000" w:themeColor="text1"/>
                      <w:szCs w:val="21"/>
                    </w:rPr>
                    <w:t>是国家和地方设置的大气、水和土壤环境质量目标，也是改善环境质量的基准线。有关规划环评应落实区域环境质量目标管理要求，提出区域或者行业污染物排放总量管控建议以及优化区域或行业发展布局、结构和规模的对策措施。项目环评应对照区域环境质量目标，深入分析预测项目建设对环境质量的影响，强化污染防治措施和污染物排放控制要求。</w:t>
                  </w:r>
                </w:p>
              </w:tc>
              <w:tc>
                <w:tcPr>
                  <w:tcW w:w="3531" w:type="dxa"/>
                  <w:vAlign w:val="center"/>
                </w:tcPr>
                <w:p>
                  <w:pPr>
                    <w:snapToGrid w:val="0"/>
                    <w:spacing w:line="300" w:lineRule="exact"/>
                    <w:rPr>
                      <w:color w:val="000000" w:themeColor="text1"/>
                      <w:szCs w:val="21"/>
                    </w:rPr>
                  </w:pPr>
                  <w:r>
                    <w:rPr>
                      <w:color w:val="000000" w:themeColor="text1"/>
                      <w:szCs w:val="21"/>
                    </w:rPr>
                    <w:t>项目产生的废气、废水、噪声、固废等污染物均采取了严格的治理和处置措施，污染物均能达标排放。符合环境质量底线的要求。</w:t>
                  </w:r>
                </w:p>
              </w:tc>
              <w:tc>
                <w:tcPr>
                  <w:tcW w:w="785" w:type="dxa"/>
                  <w:vAlign w:val="center"/>
                </w:tcPr>
                <w:p>
                  <w:pPr>
                    <w:snapToGrid w:val="0"/>
                    <w:spacing w:line="300" w:lineRule="exact"/>
                    <w:rPr>
                      <w:color w:val="000000" w:themeColor="text1"/>
                      <w:szCs w:val="21"/>
                    </w:rPr>
                  </w:pPr>
                  <w:r>
                    <w:rPr>
                      <w:color w:val="000000" w:themeColor="text1"/>
                      <w:szCs w:val="21"/>
                    </w:rPr>
                    <w:t>符合</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 w:hRule="atLeast"/>
              </w:trPr>
              <w:tc>
                <w:tcPr>
                  <w:tcW w:w="672" w:type="dxa"/>
                  <w:vMerge w:val="continue"/>
                </w:tcPr>
                <w:p>
                  <w:pPr>
                    <w:snapToGrid w:val="0"/>
                    <w:spacing w:line="300" w:lineRule="exact"/>
                    <w:rPr>
                      <w:color w:val="000000" w:themeColor="text1"/>
                      <w:szCs w:val="21"/>
                    </w:rPr>
                  </w:pPr>
                </w:p>
              </w:tc>
              <w:tc>
                <w:tcPr>
                  <w:tcW w:w="3643" w:type="dxa"/>
                </w:tcPr>
                <w:p>
                  <w:pPr>
                    <w:snapToGrid w:val="0"/>
                    <w:spacing w:line="300" w:lineRule="exact"/>
                    <w:rPr>
                      <w:b/>
                      <w:color w:val="000000" w:themeColor="text1"/>
                      <w:szCs w:val="21"/>
                    </w:rPr>
                  </w:pPr>
                  <w:r>
                    <w:rPr>
                      <w:b/>
                      <w:color w:val="000000" w:themeColor="text1"/>
                      <w:szCs w:val="21"/>
                    </w:rPr>
                    <w:t>资源利用上限：</w:t>
                  </w:r>
                </w:p>
                <w:p>
                  <w:pPr>
                    <w:snapToGrid w:val="0"/>
                    <w:spacing w:line="300" w:lineRule="exact"/>
                    <w:rPr>
                      <w:color w:val="000000" w:themeColor="text1"/>
                      <w:szCs w:val="21"/>
                    </w:rPr>
                  </w:pPr>
                  <w:r>
                    <w:rPr>
                      <w:color w:val="000000" w:themeColor="text1"/>
                      <w:szCs w:val="21"/>
                    </w:rPr>
                    <w:t>是各地区能源、水、土地等资源消耗不得突破的“天花板”。相关规划环评应依据有关资源利用上线，对规划实施以及规划内项目的资源开发利用，区分不同行业，从能源资源开发等量或减量替代、开采方式和规模控制、利用效率和保护措施等方面提出建议，为规划编制和审批决策提供重要依据。</w:t>
                  </w:r>
                </w:p>
              </w:tc>
              <w:tc>
                <w:tcPr>
                  <w:tcW w:w="3531" w:type="dxa"/>
                  <w:vAlign w:val="center"/>
                </w:tcPr>
                <w:p>
                  <w:pPr>
                    <w:snapToGrid w:val="0"/>
                    <w:spacing w:line="300" w:lineRule="exact"/>
                    <w:rPr>
                      <w:color w:val="000000" w:themeColor="text1"/>
                      <w:szCs w:val="21"/>
                    </w:rPr>
                  </w:pPr>
                  <w:r>
                    <w:rPr>
                      <w:color w:val="000000" w:themeColor="text1"/>
                      <w:szCs w:val="21"/>
                    </w:rPr>
                    <w:t>项目能源利用均在区域供水、供电负荷范围内，能源消耗均未超出区域负荷上限。</w:t>
                  </w:r>
                </w:p>
              </w:tc>
              <w:tc>
                <w:tcPr>
                  <w:tcW w:w="785" w:type="dxa"/>
                  <w:vAlign w:val="center"/>
                </w:tcPr>
                <w:p>
                  <w:pPr>
                    <w:snapToGrid w:val="0"/>
                    <w:spacing w:line="300" w:lineRule="exact"/>
                    <w:rPr>
                      <w:color w:val="000000" w:themeColor="text1"/>
                      <w:szCs w:val="21"/>
                    </w:rPr>
                  </w:pPr>
                  <w:r>
                    <w:rPr>
                      <w:color w:val="000000" w:themeColor="text1"/>
                      <w:szCs w:val="21"/>
                    </w:rPr>
                    <w:t>符合</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 w:hRule="atLeast"/>
              </w:trPr>
              <w:tc>
                <w:tcPr>
                  <w:tcW w:w="672" w:type="dxa"/>
                  <w:vMerge w:val="continue"/>
                </w:tcPr>
                <w:p>
                  <w:pPr>
                    <w:snapToGrid w:val="0"/>
                    <w:spacing w:line="300" w:lineRule="exact"/>
                    <w:rPr>
                      <w:color w:val="000000" w:themeColor="text1"/>
                      <w:szCs w:val="21"/>
                    </w:rPr>
                  </w:pPr>
                </w:p>
              </w:tc>
              <w:tc>
                <w:tcPr>
                  <w:tcW w:w="3643" w:type="dxa"/>
                </w:tcPr>
                <w:p>
                  <w:pPr>
                    <w:snapToGrid w:val="0"/>
                    <w:spacing w:line="300" w:lineRule="exact"/>
                    <w:rPr>
                      <w:color w:val="000000" w:themeColor="text1"/>
                      <w:szCs w:val="21"/>
                    </w:rPr>
                  </w:pPr>
                  <w:r>
                    <w:rPr>
                      <w:color w:val="000000" w:themeColor="text1"/>
                      <w:szCs w:val="21"/>
                    </w:rPr>
                    <w:t>准入负面清单：</w:t>
                  </w:r>
                </w:p>
                <w:p>
                  <w:pPr>
                    <w:snapToGrid w:val="0"/>
                    <w:spacing w:line="300" w:lineRule="exact"/>
                    <w:rPr>
                      <w:color w:val="000000" w:themeColor="text1"/>
                      <w:szCs w:val="21"/>
                    </w:rPr>
                  </w:pPr>
                  <w:r>
                    <w:rPr>
                      <w:color w:val="000000" w:themeColor="text1"/>
                      <w:szCs w:val="21"/>
                    </w:rPr>
                    <w:t>环境准入负面清单是基于生态保护红线、环境质量底线和资源利用上线，以清单方式列出的禁止、限制等差别化环境准入条件和要求。要在规划环评清单式管理试点的基础上，从布局选址、资源利用效率、资源配置方式等方面入手，制定环境准入负面清单，充分发挥负面清单对产业发展和项目准入的指导和约束作用。</w:t>
                  </w:r>
                </w:p>
              </w:tc>
              <w:tc>
                <w:tcPr>
                  <w:tcW w:w="3531" w:type="dxa"/>
                  <w:vAlign w:val="center"/>
                </w:tcPr>
                <w:p>
                  <w:pPr>
                    <w:snapToGrid w:val="0"/>
                    <w:spacing w:line="300" w:lineRule="exact"/>
                    <w:rPr>
                      <w:color w:val="000000" w:themeColor="text1"/>
                      <w:szCs w:val="21"/>
                    </w:rPr>
                  </w:pPr>
                  <w:r>
                    <w:rPr>
                      <w:color w:val="000000" w:themeColor="text1"/>
                      <w:szCs w:val="21"/>
                    </w:rPr>
                    <w:t>项目对照《产业结构调整指导目录（2011 年本）》（2013 年修正）、《河北省新增限制和淘汰类产业目录（2015 年版）》，不属于其中的限制类或淘汰类，为允许类，符合国家产业政策，不属于环境准入负面清单范围。</w:t>
                  </w:r>
                </w:p>
              </w:tc>
              <w:tc>
                <w:tcPr>
                  <w:tcW w:w="785" w:type="dxa"/>
                </w:tcPr>
                <w:p>
                  <w:pPr>
                    <w:snapToGrid w:val="0"/>
                    <w:spacing w:line="300" w:lineRule="exact"/>
                    <w:rPr>
                      <w:color w:val="000000" w:themeColor="text1"/>
                      <w:szCs w:val="21"/>
                    </w:rPr>
                  </w:pPr>
                  <w:r>
                    <w:rPr>
                      <w:color w:val="000000" w:themeColor="text1"/>
                      <w:szCs w:val="21"/>
                    </w:rPr>
                    <w:t>符合</w:t>
                  </w:r>
                </w:p>
              </w:tc>
            </w:tr>
          </w:tbl>
          <w:p>
            <w:pPr>
              <w:snapToGrid w:val="0"/>
              <w:spacing w:line="480" w:lineRule="exact"/>
              <w:ind w:firstLine="480" w:firstLineChars="200"/>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0" w:type="dxa"/>
            <w:gridSpan w:val="6"/>
          </w:tcPr>
          <w:p>
            <w:pPr>
              <w:pStyle w:val="10"/>
              <w:adjustRightInd w:val="0"/>
              <w:snapToGrid w:val="0"/>
              <w:spacing w:after="0" w:line="480" w:lineRule="exact"/>
              <w:rPr>
                <w:b/>
                <w:bCs/>
                <w:color w:val="000000" w:themeColor="text1"/>
                <w:sz w:val="28"/>
              </w:rPr>
            </w:pPr>
            <w:r>
              <w:rPr>
                <w:b/>
                <w:bCs/>
                <w:color w:val="000000" w:themeColor="text1"/>
                <w:sz w:val="28"/>
              </w:rPr>
              <w:t>与本项目有关的原有污染情况及主要环境问题：</w:t>
            </w:r>
          </w:p>
          <w:p>
            <w:pPr>
              <w:snapToGrid w:val="0"/>
              <w:spacing w:line="480" w:lineRule="exact"/>
              <w:ind w:firstLine="480" w:firstLineChars="200"/>
              <w:rPr>
                <w:color w:val="000000" w:themeColor="text1"/>
                <w:sz w:val="24"/>
              </w:rPr>
            </w:pPr>
            <w:r>
              <w:rPr>
                <w:color w:val="000000" w:themeColor="text1"/>
                <w:sz w:val="24"/>
              </w:rPr>
              <w:t>拟建项目为新建项目，无原有环境问题。</w:t>
            </w:r>
          </w:p>
          <w:p>
            <w:pPr>
              <w:snapToGrid w:val="0"/>
              <w:spacing w:line="480" w:lineRule="exact"/>
              <w:ind w:firstLine="480" w:firstLineChars="200"/>
              <w:rPr>
                <w:color w:val="000000" w:themeColor="text1"/>
                <w:sz w:val="24"/>
              </w:rPr>
            </w:pPr>
          </w:p>
          <w:p>
            <w:pPr>
              <w:snapToGrid w:val="0"/>
              <w:spacing w:line="480" w:lineRule="exact"/>
              <w:ind w:firstLine="480" w:firstLineChars="200"/>
              <w:rPr>
                <w:color w:val="000000" w:themeColor="text1"/>
                <w:sz w:val="24"/>
              </w:rPr>
            </w:pPr>
          </w:p>
          <w:p>
            <w:pPr>
              <w:snapToGrid w:val="0"/>
              <w:spacing w:line="480" w:lineRule="exact"/>
              <w:ind w:firstLine="480" w:firstLineChars="200"/>
              <w:rPr>
                <w:rFonts w:hint="eastAsia" w:eastAsia="宋体"/>
                <w:color w:val="000000" w:themeColor="text1"/>
                <w:sz w:val="24"/>
                <w:lang w:eastAsia="zh-CN"/>
              </w:rPr>
            </w:pPr>
          </w:p>
        </w:tc>
      </w:tr>
    </w:tbl>
    <w:p>
      <w:pPr>
        <w:spacing w:line="480" w:lineRule="exact"/>
        <w:outlineLvl w:val="0"/>
        <w:rPr>
          <w:b/>
          <w:color w:val="000000" w:themeColor="text1"/>
          <w:sz w:val="30"/>
          <w:szCs w:val="30"/>
        </w:rPr>
      </w:pPr>
    </w:p>
    <w:p>
      <w:pPr>
        <w:spacing w:line="480" w:lineRule="exact"/>
        <w:outlineLvl w:val="0"/>
        <w:rPr>
          <w:b/>
          <w:color w:val="000000" w:themeColor="text1"/>
          <w:sz w:val="30"/>
          <w:szCs w:val="30"/>
        </w:rPr>
      </w:pPr>
      <w:r>
        <w:rPr>
          <w:b/>
          <w:color w:val="000000" w:themeColor="text1"/>
          <w:sz w:val="30"/>
          <w:szCs w:val="30"/>
        </w:rPr>
        <w:t>建设项目所在地自然环境社会环境简况</w:t>
      </w:r>
    </w:p>
    <w:tbl>
      <w:tblPr>
        <w:tblStyle w:val="28"/>
        <w:tblW w:w="9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7" w:hRule="atLeast"/>
          <w:jc w:val="center"/>
        </w:trPr>
        <w:tc>
          <w:tcPr>
            <w:tcW w:w="9230" w:type="dxa"/>
          </w:tcPr>
          <w:p>
            <w:pPr>
              <w:pStyle w:val="10"/>
              <w:spacing w:after="0" w:line="480" w:lineRule="exact"/>
              <w:rPr>
                <w:b/>
                <w:bCs/>
                <w:color w:val="000000" w:themeColor="text1"/>
                <w:sz w:val="28"/>
                <w:szCs w:val="28"/>
              </w:rPr>
            </w:pPr>
            <w:r>
              <w:rPr>
                <w:b/>
                <w:bCs/>
                <w:color w:val="000000" w:themeColor="text1"/>
                <w:sz w:val="28"/>
                <w:szCs w:val="28"/>
              </w:rPr>
              <w:t>自然环境概况（地形、地貌、地质、气候、气象、水文、植被、生物多样性等）：</w:t>
            </w:r>
          </w:p>
          <w:p>
            <w:pPr>
              <w:pStyle w:val="105"/>
              <w:snapToGrid w:val="0"/>
              <w:spacing w:line="440" w:lineRule="exact"/>
              <w:rPr>
                <w:bCs/>
                <w:color w:val="000000" w:themeColor="text1"/>
              </w:rPr>
            </w:pPr>
            <w:r>
              <w:rPr>
                <w:b/>
                <w:bCs/>
                <w:color w:val="000000" w:themeColor="text1"/>
              </w:rPr>
              <w:t>1.地形地貌：</w:t>
            </w:r>
            <w:r>
              <w:rPr>
                <w:bCs/>
                <w:color w:val="000000" w:themeColor="text1"/>
              </w:rPr>
              <w:t>盐山县地处滨海平原区，地势平坦，洼地较多，大部分地区海拔高程在5～10m之间。最大高程在西南部（卸搂乡），海拔12.5m，最低处在东北部（边务乡），海拔4.68m，地势自西南向东北倾降，一般坡度为1/5000～1/15000。地貌类型分缓岗、二坡地、浅平洼地和小二坡地。南部为东西向缓岗地带，西部是较为平坦开阔的坡地及低洼地。</w:t>
            </w:r>
          </w:p>
          <w:p>
            <w:pPr>
              <w:pStyle w:val="105"/>
              <w:spacing w:line="440" w:lineRule="exact"/>
              <w:rPr>
                <w:bCs/>
                <w:color w:val="000000" w:themeColor="text1"/>
              </w:rPr>
            </w:pPr>
            <w:r>
              <w:rPr>
                <w:bCs/>
                <w:color w:val="000000" w:themeColor="text1"/>
              </w:rPr>
              <w:t>项目所在区域地势平坦，属平原地貌。</w:t>
            </w:r>
          </w:p>
          <w:p>
            <w:pPr>
              <w:pStyle w:val="105"/>
              <w:snapToGrid w:val="0"/>
              <w:spacing w:line="440" w:lineRule="exact"/>
              <w:rPr>
                <w:bCs/>
                <w:color w:val="000000" w:themeColor="text1"/>
              </w:rPr>
            </w:pPr>
            <w:r>
              <w:rPr>
                <w:b/>
                <w:bCs/>
                <w:color w:val="000000" w:themeColor="text1"/>
              </w:rPr>
              <w:t>2.气候：</w:t>
            </w:r>
            <w:r>
              <w:rPr>
                <w:bCs/>
                <w:color w:val="000000" w:themeColor="text1"/>
              </w:rPr>
              <w:t>盐山县属东部季风暖温带半湿润大陆气候，四季分明，具有春早、夏涝、秋凉、冬干燥的特征。多年平均气温12.1</w:t>
            </w:r>
            <w:r>
              <w:rPr>
                <w:rFonts w:hint="eastAsia" w:ascii="宋体" w:hAnsi="宋体" w:cs="宋体"/>
                <w:bCs/>
                <w:color w:val="000000" w:themeColor="text1"/>
              </w:rPr>
              <w:t>℃</w:t>
            </w:r>
            <w:r>
              <w:rPr>
                <w:bCs/>
                <w:color w:val="000000" w:themeColor="text1"/>
              </w:rPr>
              <w:t>，一年中的最冷月份为1月份，平均气温为-4.8</w:t>
            </w:r>
            <w:r>
              <w:rPr>
                <w:rFonts w:hint="eastAsia" w:ascii="宋体" w:hAnsi="宋体" w:cs="宋体"/>
                <w:bCs/>
                <w:color w:val="000000" w:themeColor="text1"/>
              </w:rPr>
              <w:t>℃</w:t>
            </w:r>
            <w:r>
              <w:rPr>
                <w:bCs/>
                <w:color w:val="000000" w:themeColor="text1"/>
              </w:rPr>
              <w:t>，最热的7月份平均气温为26.5</w:t>
            </w:r>
            <w:r>
              <w:rPr>
                <w:rFonts w:hint="eastAsia" w:ascii="宋体" w:hAnsi="宋体" w:cs="宋体"/>
                <w:bCs/>
                <w:color w:val="000000" w:themeColor="text1"/>
              </w:rPr>
              <w:t>℃</w:t>
            </w:r>
            <w:r>
              <w:rPr>
                <w:bCs/>
                <w:color w:val="000000" w:themeColor="text1"/>
              </w:rPr>
              <w:t>，年较差31.3</w:t>
            </w:r>
            <w:r>
              <w:rPr>
                <w:rFonts w:hint="eastAsia" w:ascii="宋体" w:hAnsi="宋体" w:cs="宋体"/>
                <w:bCs/>
                <w:color w:val="000000" w:themeColor="text1"/>
              </w:rPr>
              <w:t>℃</w:t>
            </w:r>
            <w:r>
              <w:rPr>
                <w:bCs/>
                <w:color w:val="000000" w:themeColor="text1"/>
              </w:rPr>
              <w:t>。多年平均降水量550.4mm，降水量年际变化大，年内分配不均，春季和冬季干旱少雨，夏季为盛雨期。多年均风速3.7m/s，冬季偏北风，春末夏初偏南风，夏季雷雨风较多。年平均无霜期200天左右，年平均日照数2638.5h，最大冻土深度62cm。。</w:t>
            </w:r>
          </w:p>
          <w:p>
            <w:pPr>
              <w:pStyle w:val="105"/>
              <w:snapToGrid w:val="0"/>
              <w:spacing w:line="440" w:lineRule="exact"/>
              <w:rPr>
                <w:bCs/>
                <w:color w:val="000000" w:themeColor="text1"/>
              </w:rPr>
            </w:pPr>
            <w:r>
              <w:rPr>
                <w:b/>
                <w:bCs/>
                <w:color w:val="000000" w:themeColor="text1"/>
              </w:rPr>
              <w:t>3.土壤：</w:t>
            </w:r>
            <w:r>
              <w:rPr>
                <w:bCs/>
                <w:color w:val="000000" w:themeColor="text1"/>
              </w:rPr>
              <w:t>根据全县土壤普查统计，全县共6个土属39个土种。土壤母质主要为冲积和风积物，土壤以潮土为主，占全县总土地面积的99%以上，其次为盐土。潮土中以普潮土面积最大，分布最广，占总土地面积的85%以上，其次为盐化潮土，占14.7%，主要分布在县域东北部。全县土壤利用普遍较低，适宜小枣生长的土壤分布较广。</w:t>
            </w:r>
          </w:p>
          <w:p>
            <w:pPr>
              <w:pStyle w:val="105"/>
              <w:snapToGrid w:val="0"/>
              <w:spacing w:line="440" w:lineRule="exact"/>
              <w:rPr>
                <w:bCs/>
                <w:color w:val="000000" w:themeColor="text1"/>
              </w:rPr>
            </w:pPr>
            <w:r>
              <w:rPr>
                <w:b/>
                <w:bCs/>
                <w:color w:val="000000" w:themeColor="text1"/>
              </w:rPr>
              <w:t>4.植被：</w:t>
            </w:r>
            <w:r>
              <w:rPr>
                <w:bCs/>
                <w:color w:val="000000" w:themeColor="text1"/>
              </w:rPr>
              <w:t>沧县的农业生产历史悠久，农作物主要有小麦、玉米、谷子、高梁、棉花、花生、芝麻、大豆等。果树主要有枣、梨、苹果、葡萄、桃、杏等。尤以枣树栽培历史悠久，运西枣地较多。</w:t>
            </w:r>
          </w:p>
          <w:p>
            <w:pPr>
              <w:pStyle w:val="105"/>
              <w:snapToGrid w:val="0"/>
              <w:spacing w:line="440" w:lineRule="exact"/>
              <w:jc w:val="both"/>
              <w:rPr>
                <w:bCs/>
                <w:color w:val="000000" w:themeColor="text1"/>
              </w:rPr>
            </w:pPr>
            <w:r>
              <w:rPr>
                <w:bCs/>
                <w:color w:val="000000" w:themeColor="text1"/>
              </w:rPr>
              <w:t>项目所在地附近无自然保护区及珍稀野生动植物。</w:t>
            </w:r>
          </w:p>
          <w:p>
            <w:pPr>
              <w:spacing w:line="480" w:lineRule="exact"/>
              <w:ind w:firstLine="482" w:firstLineChars="200"/>
              <w:rPr>
                <w:color w:val="000000" w:themeColor="text1"/>
                <w:sz w:val="24"/>
              </w:rPr>
            </w:pPr>
            <w:r>
              <w:rPr>
                <w:rFonts w:hint="eastAsia"/>
                <w:b/>
                <w:bCs/>
                <w:color w:val="000000" w:themeColor="text1"/>
                <w:kern w:val="0"/>
                <w:sz w:val="24"/>
                <w:szCs w:val="20"/>
              </w:rPr>
              <w:t>5</w:t>
            </w:r>
            <w:r>
              <w:rPr>
                <w:b/>
                <w:bCs/>
                <w:color w:val="000000" w:themeColor="text1"/>
                <w:kern w:val="0"/>
                <w:sz w:val="24"/>
                <w:szCs w:val="20"/>
              </w:rPr>
              <w:t>.</w:t>
            </w:r>
            <w:r>
              <w:rPr>
                <w:rFonts w:hint="eastAsia"/>
                <w:b/>
                <w:bCs/>
                <w:color w:val="000000" w:themeColor="text1"/>
                <w:kern w:val="0"/>
                <w:sz w:val="24"/>
                <w:szCs w:val="20"/>
              </w:rPr>
              <w:t>水文地质</w:t>
            </w:r>
            <w:r>
              <w:rPr>
                <w:b/>
                <w:bCs/>
                <w:color w:val="000000" w:themeColor="text1"/>
                <w:kern w:val="0"/>
                <w:sz w:val="24"/>
                <w:szCs w:val="20"/>
              </w:rPr>
              <w:t>：</w:t>
            </w:r>
            <w:r>
              <w:rPr>
                <w:color w:val="000000" w:themeColor="text1"/>
                <w:sz w:val="24"/>
              </w:rPr>
              <w:t>盐山县地质构造属华北陆台，为渤海台向斜的一部分。杨二庄断裂带大致沿马村庄义和村东入境，西南至大傅庄乡西和乐庄村西北，折向西北至边务乡黄店子，折向西至城关镇辛庄村北，折向南至山广公路大王铺桥东，折向西南中经常金乡孙金、孟店乡姜庄、韩集乡大高家至刘集乡大李、折向西至旧县镇小河刘南入山东省乐陵县境。以杨二庄断裂带为界，其左盘属黄骅凹陷中的小王庄凹陷，右盘为埕宁隆起。</w:t>
            </w:r>
          </w:p>
          <w:p>
            <w:pPr>
              <w:spacing w:line="480" w:lineRule="exact"/>
              <w:ind w:firstLine="480" w:firstLineChars="200"/>
              <w:rPr>
                <w:color w:val="000000" w:themeColor="text1"/>
                <w:sz w:val="24"/>
              </w:rPr>
            </w:pPr>
            <w:r>
              <w:rPr>
                <w:color w:val="000000" w:themeColor="text1"/>
                <w:sz w:val="24"/>
              </w:rPr>
              <w:t>新生代以来，隆起区处于长期沉静、堆积巨厚达700～800m的新生界地层，凹陷区厚度超过3000m。第四纪沉积隆起区（杨集乡）厚度为350m，凹陷区（边务乡）最大厚度达500m，主要为松散的陆相碎屑沉积，上步有海相沉积，局部地区有多层火山岩分布。第四纪沉积分层如下：</w:t>
            </w:r>
          </w:p>
          <w:p>
            <w:pPr>
              <w:spacing w:line="480" w:lineRule="exact"/>
              <w:ind w:firstLine="480" w:firstLineChars="200"/>
              <w:rPr>
                <w:color w:val="000000" w:themeColor="text1"/>
                <w:sz w:val="24"/>
              </w:rPr>
            </w:pPr>
            <w:r>
              <w:rPr>
                <w:color w:val="000000" w:themeColor="text1"/>
                <w:sz w:val="24"/>
              </w:rPr>
              <w:t>（1）下更新统（Q1）</w:t>
            </w:r>
          </w:p>
          <w:p>
            <w:pPr>
              <w:spacing w:line="480" w:lineRule="exact"/>
              <w:ind w:firstLine="480" w:firstLineChars="200"/>
              <w:rPr>
                <w:color w:val="000000" w:themeColor="text1"/>
                <w:sz w:val="24"/>
              </w:rPr>
            </w:pPr>
            <w:r>
              <w:rPr>
                <w:color w:val="000000" w:themeColor="text1"/>
                <w:sz w:val="24"/>
              </w:rPr>
              <w:t>冲积湖积物，本组自成一个沉积旋回，上部为红棕、棕红或黄绿色，下段为棕红、红褐混灰绿、锈黄色及厚层粘土、粉质粘土夹砂层。本组底板埋深380～550m。</w:t>
            </w:r>
          </w:p>
          <w:p>
            <w:pPr>
              <w:spacing w:line="480" w:lineRule="exact"/>
              <w:ind w:firstLine="480" w:firstLineChars="200"/>
              <w:rPr>
                <w:color w:val="000000" w:themeColor="text1"/>
                <w:sz w:val="24"/>
              </w:rPr>
            </w:pPr>
            <w:r>
              <w:rPr>
                <w:color w:val="000000" w:themeColor="text1"/>
                <w:sz w:val="24"/>
              </w:rPr>
              <w:t>（2）中更新统（Q2）</w:t>
            </w:r>
          </w:p>
          <w:p>
            <w:pPr>
              <w:spacing w:line="480" w:lineRule="exact"/>
              <w:ind w:firstLine="480" w:firstLineChars="200"/>
              <w:rPr>
                <w:color w:val="000000" w:themeColor="text1"/>
                <w:sz w:val="24"/>
              </w:rPr>
            </w:pPr>
            <w:r>
              <w:rPr>
                <w:color w:val="000000" w:themeColor="text1"/>
                <w:sz w:val="24"/>
              </w:rPr>
              <w:t>为冲积湖积的堆积物，自上而下是棕黄、黄棕至棕红，由粘土、粉质粘土、粉土夹多层砂层组成，砂层厚度大、粒度粗而富集，土层中见有明显的风化长石斑点，并发育有多层淋溶—淀积层。本组自成一个沉积旋回。本组底板埋深一般200～400m。</w:t>
            </w:r>
          </w:p>
          <w:p>
            <w:pPr>
              <w:spacing w:line="480" w:lineRule="exact"/>
              <w:ind w:firstLine="480" w:firstLineChars="200"/>
              <w:rPr>
                <w:color w:val="000000" w:themeColor="text1"/>
                <w:sz w:val="24"/>
              </w:rPr>
            </w:pPr>
            <w:r>
              <w:rPr>
                <w:color w:val="000000" w:themeColor="text1"/>
                <w:sz w:val="24"/>
              </w:rPr>
              <w:t>（3）上更新统（Q3）</w:t>
            </w:r>
          </w:p>
          <w:p>
            <w:pPr>
              <w:spacing w:line="480" w:lineRule="exact"/>
              <w:ind w:firstLine="480" w:firstLineChars="200"/>
              <w:rPr>
                <w:color w:val="000000" w:themeColor="text1"/>
                <w:sz w:val="24"/>
              </w:rPr>
            </w:pPr>
            <w:r>
              <w:rPr>
                <w:color w:val="000000" w:themeColor="text1"/>
                <w:sz w:val="24"/>
              </w:rPr>
              <w:t>为冲积洪积—冲积湖的堆积物，由黄到棕黄色粉土、粉质土夹分粉细砂、中细砂、中砂层组成。土中可溶盐量较高，与全新统地层基地连续沉积，构造地表下第一沉积旋回。本组的中下段夹薄层棕红色细密粘土。本组底板埋深一般120～220m。</w:t>
            </w:r>
          </w:p>
          <w:p>
            <w:pPr>
              <w:spacing w:line="480" w:lineRule="exact"/>
              <w:ind w:firstLine="480" w:firstLineChars="200"/>
              <w:rPr>
                <w:color w:val="000000" w:themeColor="text1"/>
                <w:sz w:val="24"/>
              </w:rPr>
            </w:pPr>
            <w:r>
              <w:rPr>
                <w:color w:val="000000" w:themeColor="text1"/>
                <w:sz w:val="24"/>
              </w:rPr>
              <w:t>（4）全新统（Q4）</w:t>
            </w:r>
          </w:p>
          <w:p>
            <w:pPr>
              <w:spacing w:line="480" w:lineRule="exact"/>
              <w:ind w:firstLine="480" w:firstLineChars="200"/>
              <w:rPr>
                <w:color w:val="000000" w:themeColor="text1"/>
                <w:sz w:val="24"/>
              </w:rPr>
            </w:pPr>
            <w:r>
              <w:rPr>
                <w:color w:val="000000" w:themeColor="text1"/>
                <w:sz w:val="24"/>
              </w:rPr>
              <w:t>以冲积为主，夹湖泊、海相沉积的堆积物，由灰黄、灰黑色含淤泥质粉土、粉质粘土夹中细砂、粉细砂组成，包气带岸性主要为砂质粘土、局部粉土，结构疏松。地层厚度一般30～40m。</w:t>
            </w:r>
          </w:p>
          <w:p>
            <w:pPr>
              <w:spacing w:line="480" w:lineRule="exact"/>
              <w:ind w:firstLine="480" w:firstLineChars="200"/>
              <w:rPr>
                <w:color w:val="000000" w:themeColor="text1"/>
                <w:sz w:val="24"/>
              </w:rPr>
            </w:pPr>
          </w:p>
          <w:p>
            <w:pPr>
              <w:spacing w:line="480" w:lineRule="exact"/>
              <w:ind w:firstLine="480" w:firstLineChars="200"/>
              <w:rPr>
                <w:color w:val="000000" w:themeColor="text1"/>
                <w:sz w:val="24"/>
              </w:rPr>
            </w:pPr>
          </w:p>
          <w:p>
            <w:pPr>
              <w:spacing w:line="480" w:lineRule="exact"/>
              <w:ind w:firstLine="480" w:firstLineChars="200"/>
              <w:rPr>
                <w:color w:val="000000" w:themeColor="text1"/>
                <w:sz w:val="24"/>
              </w:rPr>
            </w:pPr>
          </w:p>
          <w:p>
            <w:pPr>
              <w:spacing w:line="480" w:lineRule="exact"/>
              <w:ind w:firstLine="420" w:firstLineChars="200"/>
              <w:rPr>
                <w:color w:val="000000" w:themeColor="text1"/>
              </w:rPr>
            </w:pPr>
          </w:p>
          <w:p>
            <w:pPr>
              <w:spacing w:line="480" w:lineRule="exact"/>
              <w:ind w:firstLine="420" w:firstLineChars="200"/>
              <w:rPr>
                <w:color w:val="000000" w:themeColor="text1"/>
              </w:rPr>
            </w:pPr>
          </w:p>
        </w:tc>
      </w:tr>
    </w:tbl>
    <w:p>
      <w:pPr>
        <w:widowControl/>
        <w:jc w:val="left"/>
        <w:rPr>
          <w:b/>
          <w:color w:val="000000" w:themeColor="text1"/>
          <w:sz w:val="30"/>
          <w:szCs w:val="30"/>
        </w:rPr>
      </w:pPr>
      <w:r>
        <w:rPr>
          <w:b/>
          <w:color w:val="000000" w:themeColor="text1"/>
          <w:sz w:val="30"/>
          <w:szCs w:val="30"/>
        </w:rPr>
        <w:br w:type="page"/>
      </w:r>
    </w:p>
    <w:p>
      <w:pPr>
        <w:spacing w:line="480" w:lineRule="exact"/>
        <w:outlineLvl w:val="0"/>
        <w:rPr>
          <w:b/>
          <w:color w:val="000000" w:themeColor="text1"/>
          <w:sz w:val="30"/>
          <w:szCs w:val="30"/>
        </w:rPr>
      </w:pPr>
      <w:r>
        <w:rPr>
          <w:b/>
          <w:color w:val="000000" w:themeColor="text1"/>
          <w:sz w:val="30"/>
          <w:szCs w:val="30"/>
        </w:rPr>
        <w:t>环境质量状况</w:t>
      </w:r>
    </w:p>
    <w:tbl>
      <w:tblPr>
        <w:tblStyle w:val="28"/>
        <w:tblW w:w="9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0" w:type="dxa"/>
          </w:tcPr>
          <w:p>
            <w:pPr>
              <w:pStyle w:val="10"/>
              <w:spacing w:after="0" w:line="480" w:lineRule="exact"/>
              <w:rPr>
                <w:b/>
                <w:color w:val="000000" w:themeColor="text1"/>
                <w:sz w:val="28"/>
                <w:szCs w:val="28"/>
              </w:rPr>
            </w:pPr>
            <w:r>
              <w:rPr>
                <w:b/>
                <w:color w:val="000000" w:themeColor="text1"/>
                <w:sz w:val="28"/>
                <w:szCs w:val="28"/>
              </w:rPr>
              <w:t>建设项目所在地区域环境质量状况及主要环境问题（环境空气、地下水、声环境、生态环境等）：</w:t>
            </w:r>
          </w:p>
          <w:p>
            <w:pPr>
              <w:adjustRightInd w:val="0"/>
              <w:snapToGrid w:val="0"/>
              <w:spacing w:line="480" w:lineRule="exact"/>
              <w:ind w:firstLine="482" w:firstLineChars="200"/>
              <w:rPr>
                <w:b/>
                <w:color w:val="000000" w:themeColor="text1"/>
                <w:sz w:val="24"/>
              </w:rPr>
            </w:pPr>
            <w:r>
              <w:rPr>
                <w:b/>
                <w:color w:val="000000" w:themeColor="text1"/>
                <w:sz w:val="24"/>
              </w:rPr>
              <w:t>1、环境空气质量现状</w:t>
            </w:r>
          </w:p>
          <w:p>
            <w:pPr>
              <w:adjustRightInd w:val="0"/>
              <w:snapToGrid w:val="0"/>
              <w:spacing w:line="276" w:lineRule="auto"/>
              <w:ind w:firstLine="482"/>
              <w:rPr>
                <w:sz w:val="24"/>
              </w:rPr>
            </w:pPr>
            <w:r>
              <w:rPr>
                <w:rFonts w:hint="eastAsia" w:hAnsi="宋体"/>
                <w:sz w:val="24"/>
              </w:rPr>
              <w:t>依据</w:t>
            </w:r>
            <w:r>
              <w:rPr>
                <w:sz w:val="24"/>
              </w:rPr>
              <w:t>201</w:t>
            </w:r>
            <w:r>
              <w:rPr>
                <w:rFonts w:hint="eastAsia"/>
                <w:sz w:val="24"/>
              </w:rPr>
              <w:t>8</w:t>
            </w:r>
            <w:r>
              <w:rPr>
                <w:rFonts w:hint="eastAsia" w:hAnsi="宋体"/>
                <w:sz w:val="24"/>
              </w:rPr>
              <w:t>年河北生态环境状况公报</w:t>
            </w:r>
            <w:r>
              <w:rPr>
                <w:sz w:val="24"/>
              </w:rPr>
              <w:t>,</w:t>
            </w:r>
            <w:r>
              <w:rPr>
                <w:rFonts w:hint="eastAsia" w:hAnsi="宋体"/>
                <w:sz w:val="24"/>
              </w:rPr>
              <w:t>沧州市空气质量如下：</w:t>
            </w:r>
          </w:p>
          <w:p>
            <w:pPr>
              <w:spacing w:line="276" w:lineRule="auto"/>
              <w:jc w:val="center"/>
              <w:rPr>
                <w:b/>
                <w:szCs w:val="21"/>
              </w:rPr>
            </w:pPr>
            <w:r>
              <w:rPr>
                <w:rFonts w:hint="eastAsia" w:hAnsi="宋体"/>
                <w:b/>
                <w:szCs w:val="21"/>
              </w:rPr>
              <w:t>表</w:t>
            </w:r>
            <w:r>
              <w:rPr>
                <w:rFonts w:hint="eastAsia"/>
                <w:b/>
                <w:szCs w:val="21"/>
              </w:rPr>
              <w:t>6</w:t>
            </w:r>
            <w:r>
              <w:rPr>
                <w:b/>
                <w:szCs w:val="21"/>
              </w:rPr>
              <w:t xml:space="preserve">  </w:t>
            </w:r>
            <w:r>
              <w:rPr>
                <w:rFonts w:hint="eastAsia" w:hAnsi="宋体"/>
                <w:b/>
                <w:szCs w:val="21"/>
              </w:rPr>
              <w:t>沧州市大气环境现状</w:t>
            </w:r>
          </w:p>
          <w:tbl>
            <w:tblPr>
              <w:tblStyle w:val="28"/>
              <w:tblW w:w="8777" w:type="dxa"/>
              <w:tblInd w:w="0" w:type="dxa"/>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7"/>
              <w:gridCol w:w="3119"/>
              <w:gridCol w:w="1276"/>
              <w:gridCol w:w="1183"/>
              <w:gridCol w:w="985"/>
              <w:gridCol w:w="1227"/>
            </w:tblGrid>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7" w:type="dxa"/>
                  <w:vAlign w:val="center"/>
                </w:tcPr>
                <w:p>
                  <w:pPr>
                    <w:widowControl/>
                    <w:adjustRightInd w:val="0"/>
                    <w:snapToGrid w:val="0"/>
                    <w:jc w:val="center"/>
                    <w:rPr>
                      <w:b/>
                      <w:szCs w:val="21"/>
                    </w:rPr>
                  </w:pPr>
                  <w:r>
                    <w:rPr>
                      <w:rFonts w:hint="eastAsia"/>
                      <w:b/>
                      <w:szCs w:val="21"/>
                    </w:rPr>
                    <w:t>污染物</w:t>
                  </w:r>
                </w:p>
              </w:tc>
              <w:tc>
                <w:tcPr>
                  <w:tcW w:w="3119" w:type="dxa"/>
                  <w:vAlign w:val="center"/>
                </w:tcPr>
                <w:p>
                  <w:pPr>
                    <w:widowControl/>
                    <w:adjustRightInd w:val="0"/>
                    <w:snapToGrid w:val="0"/>
                    <w:jc w:val="center"/>
                    <w:rPr>
                      <w:b/>
                      <w:szCs w:val="21"/>
                    </w:rPr>
                  </w:pPr>
                  <w:r>
                    <w:rPr>
                      <w:rFonts w:hint="eastAsia"/>
                      <w:b/>
                      <w:szCs w:val="21"/>
                    </w:rPr>
                    <w:t>年评价指标</w:t>
                  </w:r>
                </w:p>
              </w:tc>
              <w:tc>
                <w:tcPr>
                  <w:tcW w:w="1276" w:type="dxa"/>
                  <w:vAlign w:val="center"/>
                </w:tcPr>
                <w:p>
                  <w:pPr>
                    <w:widowControl/>
                    <w:adjustRightInd w:val="0"/>
                    <w:snapToGrid w:val="0"/>
                    <w:jc w:val="center"/>
                    <w:rPr>
                      <w:b/>
                      <w:szCs w:val="21"/>
                    </w:rPr>
                  </w:pPr>
                  <w:r>
                    <w:rPr>
                      <w:rFonts w:hint="eastAsia"/>
                      <w:b/>
                      <w:szCs w:val="21"/>
                    </w:rPr>
                    <w:t>现状浓度</w:t>
                  </w:r>
                  <w:r>
                    <w:rPr>
                      <w:b/>
                      <w:szCs w:val="21"/>
                    </w:rPr>
                    <w:t>μg/m</w:t>
                  </w:r>
                  <w:r>
                    <w:rPr>
                      <w:b/>
                      <w:szCs w:val="21"/>
                      <w:vertAlign w:val="superscript"/>
                    </w:rPr>
                    <w:t>3</w:t>
                  </w:r>
                </w:p>
              </w:tc>
              <w:tc>
                <w:tcPr>
                  <w:tcW w:w="1183" w:type="dxa"/>
                  <w:vAlign w:val="center"/>
                </w:tcPr>
                <w:p>
                  <w:pPr>
                    <w:widowControl/>
                    <w:adjustRightInd w:val="0"/>
                    <w:snapToGrid w:val="0"/>
                    <w:jc w:val="center"/>
                    <w:rPr>
                      <w:b/>
                      <w:szCs w:val="21"/>
                    </w:rPr>
                  </w:pPr>
                  <w:r>
                    <w:rPr>
                      <w:rFonts w:hint="eastAsia"/>
                      <w:b/>
                      <w:szCs w:val="21"/>
                    </w:rPr>
                    <w:t>标准值</w:t>
                  </w:r>
                  <w:r>
                    <w:rPr>
                      <w:b/>
                      <w:szCs w:val="21"/>
                    </w:rPr>
                    <w:t>μg/m</w:t>
                  </w:r>
                  <w:r>
                    <w:rPr>
                      <w:b/>
                      <w:szCs w:val="21"/>
                      <w:vertAlign w:val="superscript"/>
                    </w:rPr>
                    <w:t>3</w:t>
                  </w:r>
                </w:p>
              </w:tc>
              <w:tc>
                <w:tcPr>
                  <w:tcW w:w="985" w:type="dxa"/>
                  <w:vAlign w:val="center"/>
                </w:tcPr>
                <w:p>
                  <w:pPr>
                    <w:widowControl/>
                    <w:adjustRightInd w:val="0"/>
                    <w:snapToGrid w:val="0"/>
                    <w:jc w:val="center"/>
                    <w:rPr>
                      <w:b/>
                      <w:szCs w:val="21"/>
                    </w:rPr>
                  </w:pPr>
                  <w:r>
                    <w:rPr>
                      <w:rFonts w:hint="eastAsia"/>
                      <w:b/>
                      <w:szCs w:val="21"/>
                    </w:rPr>
                    <w:t>占标率</w:t>
                  </w:r>
                </w:p>
                <w:p>
                  <w:pPr>
                    <w:widowControl/>
                    <w:adjustRightInd w:val="0"/>
                    <w:snapToGrid w:val="0"/>
                    <w:jc w:val="center"/>
                    <w:rPr>
                      <w:b/>
                      <w:szCs w:val="21"/>
                    </w:rPr>
                  </w:pPr>
                  <w:r>
                    <w:rPr>
                      <w:b/>
                      <w:szCs w:val="21"/>
                    </w:rPr>
                    <w:t>%</w:t>
                  </w:r>
                </w:p>
              </w:tc>
              <w:tc>
                <w:tcPr>
                  <w:tcW w:w="1227" w:type="dxa"/>
                  <w:vAlign w:val="center"/>
                </w:tcPr>
                <w:p>
                  <w:pPr>
                    <w:widowControl/>
                    <w:adjustRightInd w:val="0"/>
                    <w:snapToGrid w:val="0"/>
                    <w:jc w:val="center"/>
                    <w:rPr>
                      <w:b/>
                      <w:szCs w:val="21"/>
                    </w:rPr>
                  </w:pPr>
                  <w:r>
                    <w:rPr>
                      <w:rFonts w:hint="eastAsia"/>
                      <w:b/>
                      <w:szCs w:val="21"/>
                    </w:rPr>
                    <w:t>达标情况</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7" w:type="dxa"/>
                  <w:vMerge w:val="restart"/>
                  <w:vAlign w:val="center"/>
                </w:tcPr>
                <w:p>
                  <w:pPr>
                    <w:widowControl/>
                    <w:adjustRightInd w:val="0"/>
                    <w:snapToGrid w:val="0"/>
                    <w:jc w:val="center"/>
                    <w:rPr>
                      <w:szCs w:val="21"/>
                    </w:rPr>
                  </w:pPr>
                  <w:r>
                    <w:rPr>
                      <w:szCs w:val="21"/>
                    </w:rPr>
                    <w:t>SO</w:t>
                  </w:r>
                  <w:r>
                    <w:rPr>
                      <w:szCs w:val="21"/>
                      <w:vertAlign w:val="subscript"/>
                    </w:rPr>
                    <w:t>2</w:t>
                  </w:r>
                </w:p>
              </w:tc>
              <w:tc>
                <w:tcPr>
                  <w:tcW w:w="3119" w:type="dxa"/>
                  <w:vAlign w:val="center"/>
                </w:tcPr>
                <w:p>
                  <w:pPr>
                    <w:widowControl/>
                    <w:adjustRightInd w:val="0"/>
                    <w:snapToGrid w:val="0"/>
                    <w:jc w:val="center"/>
                    <w:rPr>
                      <w:szCs w:val="21"/>
                    </w:rPr>
                  </w:pPr>
                  <w:r>
                    <w:rPr>
                      <w:rFonts w:hint="eastAsia"/>
                      <w:szCs w:val="21"/>
                    </w:rPr>
                    <w:t>年平均质量浓度</w:t>
                  </w:r>
                </w:p>
              </w:tc>
              <w:tc>
                <w:tcPr>
                  <w:tcW w:w="1276" w:type="dxa"/>
                  <w:vAlign w:val="center"/>
                </w:tcPr>
                <w:p>
                  <w:pPr>
                    <w:widowControl/>
                    <w:adjustRightInd w:val="0"/>
                    <w:snapToGrid w:val="0"/>
                    <w:jc w:val="center"/>
                    <w:rPr>
                      <w:szCs w:val="21"/>
                    </w:rPr>
                  </w:pPr>
                  <w:r>
                    <w:rPr>
                      <w:rFonts w:hint="eastAsia"/>
                      <w:szCs w:val="21"/>
                    </w:rPr>
                    <w:t>24</w:t>
                  </w:r>
                </w:p>
              </w:tc>
              <w:tc>
                <w:tcPr>
                  <w:tcW w:w="1183" w:type="dxa"/>
                  <w:vAlign w:val="center"/>
                </w:tcPr>
                <w:p>
                  <w:pPr>
                    <w:widowControl/>
                    <w:adjustRightInd w:val="0"/>
                    <w:snapToGrid w:val="0"/>
                    <w:jc w:val="center"/>
                    <w:rPr>
                      <w:szCs w:val="21"/>
                    </w:rPr>
                  </w:pPr>
                  <w:r>
                    <w:rPr>
                      <w:szCs w:val="21"/>
                    </w:rPr>
                    <w:t>60</w:t>
                  </w:r>
                </w:p>
              </w:tc>
              <w:tc>
                <w:tcPr>
                  <w:tcW w:w="985" w:type="dxa"/>
                  <w:vAlign w:val="center"/>
                </w:tcPr>
                <w:p>
                  <w:pPr>
                    <w:widowControl/>
                    <w:adjustRightInd w:val="0"/>
                    <w:snapToGrid w:val="0"/>
                    <w:jc w:val="center"/>
                    <w:rPr>
                      <w:szCs w:val="21"/>
                    </w:rPr>
                  </w:pPr>
                  <w:r>
                    <w:rPr>
                      <w:rFonts w:hint="eastAsia"/>
                      <w:szCs w:val="21"/>
                    </w:rPr>
                    <w:t>40</w:t>
                  </w:r>
                </w:p>
              </w:tc>
              <w:tc>
                <w:tcPr>
                  <w:tcW w:w="1227" w:type="dxa"/>
                  <w:vAlign w:val="center"/>
                </w:tcPr>
                <w:p>
                  <w:pPr>
                    <w:widowControl/>
                    <w:adjustRightInd w:val="0"/>
                    <w:snapToGrid w:val="0"/>
                    <w:jc w:val="center"/>
                    <w:rPr>
                      <w:szCs w:val="21"/>
                    </w:rPr>
                  </w:pPr>
                  <w:r>
                    <w:rPr>
                      <w:rFonts w:hint="eastAsia"/>
                      <w:szCs w:val="21"/>
                    </w:rPr>
                    <w:t>达标</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7" w:type="dxa"/>
                  <w:vMerge w:val="continue"/>
                  <w:vAlign w:val="center"/>
                </w:tcPr>
                <w:p>
                  <w:pPr>
                    <w:widowControl/>
                    <w:jc w:val="left"/>
                    <w:rPr>
                      <w:szCs w:val="21"/>
                    </w:rPr>
                  </w:pPr>
                </w:p>
              </w:tc>
              <w:tc>
                <w:tcPr>
                  <w:tcW w:w="3119" w:type="dxa"/>
                  <w:vAlign w:val="center"/>
                </w:tcPr>
                <w:p>
                  <w:pPr>
                    <w:widowControl/>
                    <w:adjustRightInd w:val="0"/>
                    <w:snapToGrid w:val="0"/>
                    <w:jc w:val="center"/>
                    <w:rPr>
                      <w:szCs w:val="21"/>
                    </w:rPr>
                  </w:pPr>
                  <w:r>
                    <w:rPr>
                      <w:szCs w:val="21"/>
                    </w:rPr>
                    <w:t>24</w:t>
                  </w:r>
                  <w:r>
                    <w:rPr>
                      <w:rFonts w:hint="eastAsia"/>
                      <w:szCs w:val="21"/>
                    </w:rPr>
                    <w:t>小时平均第</w:t>
                  </w:r>
                  <w:r>
                    <w:rPr>
                      <w:szCs w:val="21"/>
                    </w:rPr>
                    <w:t>98</w:t>
                  </w:r>
                  <w:r>
                    <w:rPr>
                      <w:rFonts w:hint="eastAsia"/>
                      <w:szCs w:val="21"/>
                    </w:rPr>
                    <w:t>位百分位数</w:t>
                  </w:r>
                </w:p>
              </w:tc>
              <w:tc>
                <w:tcPr>
                  <w:tcW w:w="1276" w:type="dxa"/>
                  <w:vAlign w:val="center"/>
                </w:tcPr>
                <w:p>
                  <w:pPr>
                    <w:widowControl/>
                    <w:adjustRightInd w:val="0"/>
                    <w:snapToGrid w:val="0"/>
                    <w:jc w:val="center"/>
                    <w:rPr>
                      <w:szCs w:val="21"/>
                    </w:rPr>
                  </w:pPr>
                  <w:r>
                    <w:rPr>
                      <w:szCs w:val="21"/>
                    </w:rPr>
                    <w:t>--</w:t>
                  </w:r>
                </w:p>
              </w:tc>
              <w:tc>
                <w:tcPr>
                  <w:tcW w:w="1183" w:type="dxa"/>
                  <w:vAlign w:val="center"/>
                </w:tcPr>
                <w:p>
                  <w:pPr>
                    <w:widowControl/>
                    <w:adjustRightInd w:val="0"/>
                    <w:snapToGrid w:val="0"/>
                    <w:jc w:val="center"/>
                    <w:rPr>
                      <w:szCs w:val="21"/>
                    </w:rPr>
                  </w:pPr>
                  <w:r>
                    <w:rPr>
                      <w:szCs w:val="21"/>
                    </w:rPr>
                    <w:t>1</w:t>
                  </w:r>
                  <w:r>
                    <w:rPr>
                      <w:rFonts w:hint="eastAsia"/>
                      <w:szCs w:val="21"/>
                    </w:rPr>
                    <w:t>50</w:t>
                  </w:r>
                </w:p>
              </w:tc>
              <w:tc>
                <w:tcPr>
                  <w:tcW w:w="985" w:type="dxa"/>
                  <w:vAlign w:val="center"/>
                </w:tcPr>
                <w:p>
                  <w:pPr>
                    <w:widowControl/>
                    <w:adjustRightInd w:val="0"/>
                    <w:snapToGrid w:val="0"/>
                    <w:jc w:val="center"/>
                    <w:rPr>
                      <w:szCs w:val="21"/>
                    </w:rPr>
                  </w:pPr>
                  <w:r>
                    <w:rPr>
                      <w:szCs w:val="21"/>
                    </w:rPr>
                    <w:t>--</w:t>
                  </w:r>
                </w:p>
              </w:tc>
              <w:tc>
                <w:tcPr>
                  <w:tcW w:w="1227" w:type="dxa"/>
                  <w:vAlign w:val="center"/>
                </w:tcPr>
                <w:p>
                  <w:pPr>
                    <w:widowControl/>
                    <w:adjustRightInd w:val="0"/>
                    <w:snapToGrid w:val="0"/>
                    <w:jc w:val="center"/>
                    <w:rPr>
                      <w:szCs w:val="21"/>
                    </w:rPr>
                  </w:pPr>
                  <w:r>
                    <w:rPr>
                      <w:szCs w:val="21"/>
                    </w:rPr>
                    <w:t>--</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7" w:type="dxa"/>
                  <w:vMerge w:val="restart"/>
                  <w:vAlign w:val="center"/>
                </w:tcPr>
                <w:p>
                  <w:pPr>
                    <w:widowControl/>
                    <w:adjustRightInd w:val="0"/>
                    <w:snapToGrid w:val="0"/>
                    <w:jc w:val="center"/>
                    <w:rPr>
                      <w:szCs w:val="21"/>
                    </w:rPr>
                  </w:pPr>
                  <w:r>
                    <w:rPr>
                      <w:szCs w:val="21"/>
                    </w:rPr>
                    <w:t>NO</w:t>
                  </w:r>
                  <w:r>
                    <w:rPr>
                      <w:szCs w:val="21"/>
                      <w:vertAlign w:val="subscript"/>
                    </w:rPr>
                    <w:t>2</w:t>
                  </w:r>
                </w:p>
              </w:tc>
              <w:tc>
                <w:tcPr>
                  <w:tcW w:w="3119" w:type="dxa"/>
                  <w:vAlign w:val="center"/>
                </w:tcPr>
                <w:p>
                  <w:pPr>
                    <w:widowControl/>
                    <w:adjustRightInd w:val="0"/>
                    <w:snapToGrid w:val="0"/>
                    <w:jc w:val="center"/>
                    <w:rPr>
                      <w:szCs w:val="21"/>
                    </w:rPr>
                  </w:pPr>
                  <w:r>
                    <w:rPr>
                      <w:rFonts w:hint="eastAsia"/>
                      <w:szCs w:val="21"/>
                    </w:rPr>
                    <w:t>年平均质量浓度</w:t>
                  </w:r>
                </w:p>
              </w:tc>
              <w:tc>
                <w:tcPr>
                  <w:tcW w:w="1276" w:type="dxa"/>
                  <w:vAlign w:val="center"/>
                </w:tcPr>
                <w:p>
                  <w:pPr>
                    <w:widowControl/>
                    <w:adjustRightInd w:val="0"/>
                    <w:snapToGrid w:val="0"/>
                    <w:jc w:val="center"/>
                    <w:rPr>
                      <w:szCs w:val="21"/>
                    </w:rPr>
                  </w:pPr>
                  <w:r>
                    <w:rPr>
                      <w:rFonts w:hint="eastAsia"/>
                      <w:szCs w:val="21"/>
                    </w:rPr>
                    <w:t>43</w:t>
                  </w:r>
                </w:p>
              </w:tc>
              <w:tc>
                <w:tcPr>
                  <w:tcW w:w="1183" w:type="dxa"/>
                  <w:vAlign w:val="center"/>
                </w:tcPr>
                <w:p>
                  <w:pPr>
                    <w:widowControl/>
                    <w:adjustRightInd w:val="0"/>
                    <w:snapToGrid w:val="0"/>
                    <w:jc w:val="center"/>
                    <w:rPr>
                      <w:szCs w:val="21"/>
                    </w:rPr>
                  </w:pPr>
                  <w:r>
                    <w:rPr>
                      <w:szCs w:val="21"/>
                    </w:rPr>
                    <w:t>40</w:t>
                  </w:r>
                </w:p>
              </w:tc>
              <w:tc>
                <w:tcPr>
                  <w:tcW w:w="985" w:type="dxa"/>
                  <w:vAlign w:val="center"/>
                </w:tcPr>
                <w:p>
                  <w:pPr>
                    <w:widowControl/>
                    <w:adjustRightInd w:val="0"/>
                    <w:snapToGrid w:val="0"/>
                    <w:jc w:val="center"/>
                    <w:rPr>
                      <w:szCs w:val="21"/>
                    </w:rPr>
                  </w:pPr>
                  <w:r>
                    <w:rPr>
                      <w:szCs w:val="21"/>
                    </w:rPr>
                    <w:t>1</w:t>
                  </w:r>
                  <w:r>
                    <w:rPr>
                      <w:rFonts w:hint="eastAsia"/>
                      <w:szCs w:val="21"/>
                    </w:rPr>
                    <w:t>0</w:t>
                  </w:r>
                  <w:r>
                    <w:rPr>
                      <w:szCs w:val="21"/>
                    </w:rPr>
                    <w:t>7.5</w:t>
                  </w:r>
                </w:p>
              </w:tc>
              <w:tc>
                <w:tcPr>
                  <w:tcW w:w="1227" w:type="dxa"/>
                  <w:vAlign w:val="center"/>
                </w:tcPr>
                <w:p>
                  <w:pPr>
                    <w:widowControl/>
                    <w:adjustRightInd w:val="0"/>
                    <w:snapToGrid w:val="0"/>
                    <w:jc w:val="center"/>
                    <w:rPr>
                      <w:szCs w:val="21"/>
                    </w:rPr>
                  </w:pPr>
                  <w:r>
                    <w:rPr>
                      <w:rFonts w:hint="eastAsia"/>
                      <w:szCs w:val="21"/>
                    </w:rPr>
                    <w:t>不达标</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7" w:type="dxa"/>
                  <w:vMerge w:val="continue"/>
                  <w:vAlign w:val="center"/>
                </w:tcPr>
                <w:p>
                  <w:pPr>
                    <w:widowControl/>
                    <w:jc w:val="left"/>
                    <w:rPr>
                      <w:szCs w:val="21"/>
                    </w:rPr>
                  </w:pPr>
                </w:p>
              </w:tc>
              <w:tc>
                <w:tcPr>
                  <w:tcW w:w="3119" w:type="dxa"/>
                  <w:vAlign w:val="center"/>
                </w:tcPr>
                <w:p>
                  <w:pPr>
                    <w:widowControl/>
                    <w:adjustRightInd w:val="0"/>
                    <w:snapToGrid w:val="0"/>
                    <w:jc w:val="center"/>
                    <w:rPr>
                      <w:szCs w:val="21"/>
                    </w:rPr>
                  </w:pPr>
                  <w:r>
                    <w:rPr>
                      <w:szCs w:val="21"/>
                    </w:rPr>
                    <w:t>24</w:t>
                  </w:r>
                  <w:r>
                    <w:rPr>
                      <w:rFonts w:hint="eastAsia"/>
                      <w:szCs w:val="21"/>
                    </w:rPr>
                    <w:t>小时平均第</w:t>
                  </w:r>
                  <w:r>
                    <w:rPr>
                      <w:szCs w:val="21"/>
                    </w:rPr>
                    <w:t>98</w:t>
                  </w:r>
                  <w:r>
                    <w:rPr>
                      <w:rFonts w:hint="eastAsia"/>
                      <w:szCs w:val="21"/>
                    </w:rPr>
                    <w:t>位百分位数</w:t>
                  </w:r>
                </w:p>
              </w:tc>
              <w:tc>
                <w:tcPr>
                  <w:tcW w:w="1276" w:type="dxa"/>
                  <w:vAlign w:val="center"/>
                </w:tcPr>
                <w:p>
                  <w:pPr>
                    <w:widowControl/>
                    <w:adjustRightInd w:val="0"/>
                    <w:snapToGrid w:val="0"/>
                    <w:jc w:val="center"/>
                    <w:rPr>
                      <w:szCs w:val="21"/>
                    </w:rPr>
                  </w:pPr>
                  <w:r>
                    <w:rPr>
                      <w:szCs w:val="21"/>
                    </w:rPr>
                    <w:t>--</w:t>
                  </w:r>
                </w:p>
              </w:tc>
              <w:tc>
                <w:tcPr>
                  <w:tcW w:w="1183" w:type="dxa"/>
                  <w:vAlign w:val="center"/>
                </w:tcPr>
                <w:p>
                  <w:pPr>
                    <w:widowControl/>
                    <w:adjustRightInd w:val="0"/>
                    <w:snapToGrid w:val="0"/>
                    <w:jc w:val="center"/>
                    <w:rPr>
                      <w:szCs w:val="21"/>
                    </w:rPr>
                  </w:pPr>
                  <w:r>
                    <w:rPr>
                      <w:szCs w:val="21"/>
                    </w:rPr>
                    <w:t>80</w:t>
                  </w:r>
                </w:p>
              </w:tc>
              <w:tc>
                <w:tcPr>
                  <w:tcW w:w="985" w:type="dxa"/>
                  <w:vAlign w:val="center"/>
                </w:tcPr>
                <w:p>
                  <w:pPr>
                    <w:widowControl/>
                    <w:adjustRightInd w:val="0"/>
                    <w:snapToGrid w:val="0"/>
                    <w:jc w:val="center"/>
                    <w:rPr>
                      <w:szCs w:val="21"/>
                    </w:rPr>
                  </w:pPr>
                  <w:r>
                    <w:rPr>
                      <w:szCs w:val="21"/>
                    </w:rPr>
                    <w:t>--</w:t>
                  </w:r>
                </w:p>
              </w:tc>
              <w:tc>
                <w:tcPr>
                  <w:tcW w:w="1227" w:type="dxa"/>
                  <w:vAlign w:val="center"/>
                </w:tcPr>
                <w:p>
                  <w:pPr>
                    <w:widowControl/>
                    <w:adjustRightInd w:val="0"/>
                    <w:snapToGrid w:val="0"/>
                    <w:jc w:val="center"/>
                    <w:rPr>
                      <w:szCs w:val="21"/>
                    </w:rPr>
                  </w:pPr>
                  <w:r>
                    <w:rPr>
                      <w:szCs w:val="21"/>
                    </w:rPr>
                    <w:t>--</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7" w:type="dxa"/>
                  <w:vMerge w:val="restart"/>
                  <w:vAlign w:val="center"/>
                </w:tcPr>
                <w:p>
                  <w:pPr>
                    <w:widowControl/>
                    <w:adjustRightInd w:val="0"/>
                    <w:snapToGrid w:val="0"/>
                    <w:jc w:val="center"/>
                    <w:rPr>
                      <w:szCs w:val="21"/>
                    </w:rPr>
                  </w:pPr>
                  <w:r>
                    <w:rPr>
                      <w:szCs w:val="21"/>
                    </w:rPr>
                    <w:t>PM</w:t>
                  </w:r>
                  <w:r>
                    <w:rPr>
                      <w:szCs w:val="21"/>
                      <w:vertAlign w:val="subscript"/>
                    </w:rPr>
                    <w:t>10</w:t>
                  </w:r>
                </w:p>
              </w:tc>
              <w:tc>
                <w:tcPr>
                  <w:tcW w:w="3119" w:type="dxa"/>
                  <w:vAlign w:val="center"/>
                </w:tcPr>
                <w:p>
                  <w:pPr>
                    <w:widowControl/>
                    <w:adjustRightInd w:val="0"/>
                    <w:snapToGrid w:val="0"/>
                    <w:jc w:val="center"/>
                    <w:rPr>
                      <w:szCs w:val="21"/>
                    </w:rPr>
                  </w:pPr>
                  <w:r>
                    <w:rPr>
                      <w:rFonts w:hint="eastAsia"/>
                      <w:szCs w:val="21"/>
                    </w:rPr>
                    <w:t>年平均质量浓度</w:t>
                  </w:r>
                </w:p>
              </w:tc>
              <w:tc>
                <w:tcPr>
                  <w:tcW w:w="1276" w:type="dxa"/>
                  <w:vAlign w:val="center"/>
                </w:tcPr>
                <w:p>
                  <w:pPr>
                    <w:widowControl/>
                    <w:adjustRightInd w:val="0"/>
                    <w:snapToGrid w:val="0"/>
                    <w:jc w:val="center"/>
                    <w:rPr>
                      <w:szCs w:val="21"/>
                    </w:rPr>
                  </w:pPr>
                  <w:r>
                    <w:rPr>
                      <w:szCs w:val="21"/>
                    </w:rPr>
                    <w:t>10</w:t>
                  </w:r>
                  <w:r>
                    <w:rPr>
                      <w:rFonts w:hint="eastAsia"/>
                      <w:szCs w:val="21"/>
                    </w:rPr>
                    <w:t>2</w:t>
                  </w:r>
                </w:p>
              </w:tc>
              <w:tc>
                <w:tcPr>
                  <w:tcW w:w="1183" w:type="dxa"/>
                  <w:vAlign w:val="center"/>
                </w:tcPr>
                <w:p>
                  <w:pPr>
                    <w:widowControl/>
                    <w:adjustRightInd w:val="0"/>
                    <w:snapToGrid w:val="0"/>
                    <w:jc w:val="center"/>
                    <w:rPr>
                      <w:szCs w:val="21"/>
                    </w:rPr>
                  </w:pPr>
                  <w:r>
                    <w:rPr>
                      <w:szCs w:val="21"/>
                    </w:rPr>
                    <w:t>70</w:t>
                  </w:r>
                </w:p>
              </w:tc>
              <w:tc>
                <w:tcPr>
                  <w:tcW w:w="985" w:type="dxa"/>
                  <w:vAlign w:val="center"/>
                </w:tcPr>
                <w:p>
                  <w:pPr>
                    <w:widowControl/>
                    <w:adjustRightInd w:val="0"/>
                    <w:snapToGrid w:val="0"/>
                    <w:jc w:val="center"/>
                    <w:rPr>
                      <w:szCs w:val="21"/>
                    </w:rPr>
                  </w:pPr>
                  <w:r>
                    <w:rPr>
                      <w:rFonts w:hint="eastAsia"/>
                      <w:szCs w:val="21"/>
                    </w:rPr>
                    <w:t>145.7</w:t>
                  </w:r>
                </w:p>
              </w:tc>
              <w:tc>
                <w:tcPr>
                  <w:tcW w:w="1227" w:type="dxa"/>
                  <w:vAlign w:val="center"/>
                </w:tcPr>
                <w:p>
                  <w:pPr>
                    <w:widowControl/>
                    <w:adjustRightInd w:val="0"/>
                    <w:snapToGrid w:val="0"/>
                    <w:jc w:val="center"/>
                    <w:rPr>
                      <w:szCs w:val="21"/>
                    </w:rPr>
                  </w:pPr>
                  <w:r>
                    <w:rPr>
                      <w:rFonts w:hint="eastAsia"/>
                      <w:szCs w:val="21"/>
                    </w:rPr>
                    <w:t>不达标</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7" w:type="dxa"/>
                  <w:vMerge w:val="continue"/>
                  <w:vAlign w:val="center"/>
                </w:tcPr>
                <w:p>
                  <w:pPr>
                    <w:widowControl/>
                    <w:jc w:val="left"/>
                    <w:rPr>
                      <w:szCs w:val="21"/>
                    </w:rPr>
                  </w:pPr>
                </w:p>
              </w:tc>
              <w:tc>
                <w:tcPr>
                  <w:tcW w:w="3119" w:type="dxa"/>
                  <w:vAlign w:val="center"/>
                </w:tcPr>
                <w:p>
                  <w:pPr>
                    <w:widowControl/>
                    <w:adjustRightInd w:val="0"/>
                    <w:snapToGrid w:val="0"/>
                    <w:jc w:val="center"/>
                    <w:rPr>
                      <w:szCs w:val="21"/>
                    </w:rPr>
                  </w:pPr>
                  <w:r>
                    <w:rPr>
                      <w:szCs w:val="21"/>
                    </w:rPr>
                    <w:t>24</w:t>
                  </w:r>
                  <w:r>
                    <w:rPr>
                      <w:rFonts w:hint="eastAsia"/>
                      <w:szCs w:val="21"/>
                    </w:rPr>
                    <w:t>小时平均第</w:t>
                  </w:r>
                  <w:r>
                    <w:rPr>
                      <w:szCs w:val="21"/>
                    </w:rPr>
                    <w:t>95</w:t>
                  </w:r>
                  <w:r>
                    <w:rPr>
                      <w:rFonts w:hint="eastAsia"/>
                      <w:szCs w:val="21"/>
                    </w:rPr>
                    <w:t>位百分位数</w:t>
                  </w:r>
                </w:p>
              </w:tc>
              <w:tc>
                <w:tcPr>
                  <w:tcW w:w="1276" w:type="dxa"/>
                  <w:vAlign w:val="center"/>
                </w:tcPr>
                <w:p>
                  <w:pPr>
                    <w:widowControl/>
                    <w:adjustRightInd w:val="0"/>
                    <w:snapToGrid w:val="0"/>
                    <w:jc w:val="center"/>
                    <w:rPr>
                      <w:szCs w:val="21"/>
                    </w:rPr>
                  </w:pPr>
                  <w:r>
                    <w:rPr>
                      <w:szCs w:val="21"/>
                    </w:rPr>
                    <w:t>--</w:t>
                  </w:r>
                </w:p>
              </w:tc>
              <w:tc>
                <w:tcPr>
                  <w:tcW w:w="1183" w:type="dxa"/>
                  <w:vAlign w:val="center"/>
                </w:tcPr>
                <w:p>
                  <w:pPr>
                    <w:widowControl/>
                    <w:adjustRightInd w:val="0"/>
                    <w:snapToGrid w:val="0"/>
                    <w:jc w:val="center"/>
                    <w:rPr>
                      <w:szCs w:val="21"/>
                    </w:rPr>
                  </w:pPr>
                  <w:r>
                    <w:rPr>
                      <w:szCs w:val="21"/>
                    </w:rPr>
                    <w:t>150</w:t>
                  </w:r>
                </w:p>
              </w:tc>
              <w:tc>
                <w:tcPr>
                  <w:tcW w:w="985" w:type="dxa"/>
                  <w:vAlign w:val="center"/>
                </w:tcPr>
                <w:p>
                  <w:pPr>
                    <w:widowControl/>
                    <w:adjustRightInd w:val="0"/>
                    <w:snapToGrid w:val="0"/>
                    <w:jc w:val="center"/>
                    <w:rPr>
                      <w:szCs w:val="21"/>
                    </w:rPr>
                  </w:pPr>
                  <w:r>
                    <w:rPr>
                      <w:szCs w:val="21"/>
                    </w:rPr>
                    <w:t>--</w:t>
                  </w:r>
                </w:p>
              </w:tc>
              <w:tc>
                <w:tcPr>
                  <w:tcW w:w="1227" w:type="dxa"/>
                  <w:vAlign w:val="center"/>
                </w:tcPr>
                <w:p>
                  <w:pPr>
                    <w:widowControl/>
                    <w:adjustRightInd w:val="0"/>
                    <w:snapToGrid w:val="0"/>
                    <w:jc w:val="center"/>
                    <w:rPr>
                      <w:szCs w:val="21"/>
                    </w:rPr>
                  </w:pPr>
                  <w:r>
                    <w:rPr>
                      <w:szCs w:val="21"/>
                    </w:rPr>
                    <w:t>--</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7" w:type="dxa"/>
                  <w:vMerge w:val="restart"/>
                  <w:vAlign w:val="center"/>
                </w:tcPr>
                <w:p>
                  <w:pPr>
                    <w:widowControl/>
                    <w:adjustRightInd w:val="0"/>
                    <w:snapToGrid w:val="0"/>
                    <w:jc w:val="center"/>
                    <w:rPr>
                      <w:szCs w:val="21"/>
                    </w:rPr>
                  </w:pPr>
                  <w:r>
                    <w:rPr>
                      <w:szCs w:val="21"/>
                    </w:rPr>
                    <w:t>PM</w:t>
                  </w:r>
                  <w:r>
                    <w:rPr>
                      <w:szCs w:val="21"/>
                      <w:vertAlign w:val="subscript"/>
                    </w:rPr>
                    <w:t>2.5</w:t>
                  </w:r>
                </w:p>
              </w:tc>
              <w:tc>
                <w:tcPr>
                  <w:tcW w:w="3119" w:type="dxa"/>
                  <w:vAlign w:val="center"/>
                </w:tcPr>
                <w:p>
                  <w:pPr>
                    <w:widowControl/>
                    <w:adjustRightInd w:val="0"/>
                    <w:snapToGrid w:val="0"/>
                    <w:jc w:val="center"/>
                    <w:rPr>
                      <w:szCs w:val="21"/>
                    </w:rPr>
                  </w:pPr>
                  <w:r>
                    <w:rPr>
                      <w:rFonts w:hint="eastAsia"/>
                      <w:szCs w:val="21"/>
                    </w:rPr>
                    <w:t>年平均质量浓度</w:t>
                  </w:r>
                </w:p>
              </w:tc>
              <w:tc>
                <w:tcPr>
                  <w:tcW w:w="1276" w:type="dxa"/>
                  <w:vAlign w:val="center"/>
                </w:tcPr>
                <w:p>
                  <w:pPr>
                    <w:widowControl/>
                    <w:adjustRightInd w:val="0"/>
                    <w:snapToGrid w:val="0"/>
                    <w:jc w:val="center"/>
                    <w:rPr>
                      <w:szCs w:val="21"/>
                    </w:rPr>
                  </w:pPr>
                  <w:r>
                    <w:rPr>
                      <w:rFonts w:hint="eastAsia"/>
                      <w:szCs w:val="21"/>
                    </w:rPr>
                    <w:t>59</w:t>
                  </w:r>
                </w:p>
              </w:tc>
              <w:tc>
                <w:tcPr>
                  <w:tcW w:w="1183" w:type="dxa"/>
                  <w:vAlign w:val="center"/>
                </w:tcPr>
                <w:p>
                  <w:pPr>
                    <w:widowControl/>
                    <w:adjustRightInd w:val="0"/>
                    <w:snapToGrid w:val="0"/>
                    <w:jc w:val="center"/>
                    <w:rPr>
                      <w:szCs w:val="21"/>
                    </w:rPr>
                  </w:pPr>
                  <w:r>
                    <w:rPr>
                      <w:szCs w:val="21"/>
                    </w:rPr>
                    <w:t>35</w:t>
                  </w:r>
                </w:p>
              </w:tc>
              <w:tc>
                <w:tcPr>
                  <w:tcW w:w="985" w:type="dxa"/>
                  <w:vAlign w:val="center"/>
                </w:tcPr>
                <w:p>
                  <w:pPr>
                    <w:widowControl/>
                    <w:adjustRightInd w:val="0"/>
                    <w:snapToGrid w:val="0"/>
                    <w:jc w:val="center"/>
                    <w:rPr>
                      <w:szCs w:val="21"/>
                    </w:rPr>
                  </w:pPr>
                  <w:r>
                    <w:rPr>
                      <w:rFonts w:hint="eastAsia"/>
                      <w:szCs w:val="21"/>
                    </w:rPr>
                    <w:t>16</w:t>
                  </w:r>
                  <w:r>
                    <w:rPr>
                      <w:szCs w:val="21"/>
                    </w:rPr>
                    <w:t>8.6</w:t>
                  </w:r>
                </w:p>
              </w:tc>
              <w:tc>
                <w:tcPr>
                  <w:tcW w:w="1227" w:type="dxa"/>
                  <w:vAlign w:val="center"/>
                </w:tcPr>
                <w:p>
                  <w:pPr>
                    <w:widowControl/>
                    <w:adjustRightInd w:val="0"/>
                    <w:snapToGrid w:val="0"/>
                    <w:jc w:val="center"/>
                    <w:rPr>
                      <w:szCs w:val="21"/>
                    </w:rPr>
                  </w:pPr>
                  <w:r>
                    <w:rPr>
                      <w:rFonts w:hint="eastAsia"/>
                      <w:szCs w:val="21"/>
                    </w:rPr>
                    <w:t>不达标</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7" w:type="dxa"/>
                  <w:vMerge w:val="continue"/>
                  <w:vAlign w:val="center"/>
                </w:tcPr>
                <w:p>
                  <w:pPr>
                    <w:widowControl/>
                    <w:jc w:val="left"/>
                    <w:rPr>
                      <w:szCs w:val="21"/>
                    </w:rPr>
                  </w:pPr>
                </w:p>
              </w:tc>
              <w:tc>
                <w:tcPr>
                  <w:tcW w:w="3119" w:type="dxa"/>
                  <w:vAlign w:val="center"/>
                </w:tcPr>
                <w:p>
                  <w:pPr>
                    <w:widowControl/>
                    <w:adjustRightInd w:val="0"/>
                    <w:snapToGrid w:val="0"/>
                    <w:jc w:val="center"/>
                    <w:rPr>
                      <w:szCs w:val="21"/>
                    </w:rPr>
                  </w:pPr>
                  <w:r>
                    <w:rPr>
                      <w:szCs w:val="21"/>
                    </w:rPr>
                    <w:t>24</w:t>
                  </w:r>
                  <w:r>
                    <w:rPr>
                      <w:rFonts w:hint="eastAsia"/>
                      <w:szCs w:val="21"/>
                    </w:rPr>
                    <w:t>小时平均第</w:t>
                  </w:r>
                  <w:r>
                    <w:rPr>
                      <w:szCs w:val="21"/>
                    </w:rPr>
                    <w:t>95</w:t>
                  </w:r>
                  <w:r>
                    <w:rPr>
                      <w:rFonts w:hint="eastAsia"/>
                      <w:szCs w:val="21"/>
                    </w:rPr>
                    <w:t>位百分位数</w:t>
                  </w:r>
                </w:p>
              </w:tc>
              <w:tc>
                <w:tcPr>
                  <w:tcW w:w="1276" w:type="dxa"/>
                  <w:vAlign w:val="center"/>
                </w:tcPr>
                <w:p>
                  <w:pPr>
                    <w:widowControl/>
                    <w:adjustRightInd w:val="0"/>
                    <w:snapToGrid w:val="0"/>
                    <w:jc w:val="center"/>
                    <w:rPr>
                      <w:szCs w:val="21"/>
                    </w:rPr>
                  </w:pPr>
                  <w:r>
                    <w:rPr>
                      <w:szCs w:val="21"/>
                    </w:rPr>
                    <w:t>--</w:t>
                  </w:r>
                </w:p>
              </w:tc>
              <w:tc>
                <w:tcPr>
                  <w:tcW w:w="1183" w:type="dxa"/>
                  <w:vAlign w:val="center"/>
                </w:tcPr>
                <w:p>
                  <w:pPr>
                    <w:widowControl/>
                    <w:adjustRightInd w:val="0"/>
                    <w:snapToGrid w:val="0"/>
                    <w:jc w:val="center"/>
                    <w:rPr>
                      <w:szCs w:val="21"/>
                    </w:rPr>
                  </w:pPr>
                  <w:r>
                    <w:rPr>
                      <w:szCs w:val="21"/>
                    </w:rPr>
                    <w:t>70</w:t>
                  </w:r>
                </w:p>
              </w:tc>
              <w:tc>
                <w:tcPr>
                  <w:tcW w:w="985" w:type="dxa"/>
                  <w:vAlign w:val="center"/>
                </w:tcPr>
                <w:p>
                  <w:pPr>
                    <w:widowControl/>
                    <w:adjustRightInd w:val="0"/>
                    <w:snapToGrid w:val="0"/>
                    <w:jc w:val="center"/>
                    <w:rPr>
                      <w:szCs w:val="21"/>
                    </w:rPr>
                  </w:pPr>
                  <w:r>
                    <w:rPr>
                      <w:szCs w:val="21"/>
                    </w:rPr>
                    <w:t>--</w:t>
                  </w:r>
                </w:p>
              </w:tc>
              <w:tc>
                <w:tcPr>
                  <w:tcW w:w="1227" w:type="dxa"/>
                  <w:vAlign w:val="center"/>
                </w:tcPr>
                <w:p>
                  <w:pPr>
                    <w:widowControl/>
                    <w:adjustRightInd w:val="0"/>
                    <w:snapToGrid w:val="0"/>
                    <w:jc w:val="center"/>
                    <w:rPr>
                      <w:szCs w:val="21"/>
                    </w:rPr>
                  </w:pPr>
                  <w:r>
                    <w:rPr>
                      <w:szCs w:val="21"/>
                    </w:rPr>
                    <w:t>--</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7" w:type="dxa"/>
                  <w:vAlign w:val="center"/>
                </w:tcPr>
                <w:p>
                  <w:pPr>
                    <w:widowControl/>
                    <w:adjustRightInd w:val="0"/>
                    <w:snapToGrid w:val="0"/>
                    <w:jc w:val="center"/>
                    <w:rPr>
                      <w:szCs w:val="21"/>
                    </w:rPr>
                  </w:pPr>
                  <w:r>
                    <w:rPr>
                      <w:szCs w:val="21"/>
                    </w:rPr>
                    <w:t>CO</w:t>
                  </w:r>
                </w:p>
              </w:tc>
              <w:tc>
                <w:tcPr>
                  <w:tcW w:w="3119" w:type="dxa"/>
                  <w:vAlign w:val="center"/>
                </w:tcPr>
                <w:p>
                  <w:pPr>
                    <w:widowControl/>
                    <w:adjustRightInd w:val="0"/>
                    <w:snapToGrid w:val="0"/>
                    <w:jc w:val="center"/>
                    <w:rPr>
                      <w:szCs w:val="21"/>
                    </w:rPr>
                  </w:pPr>
                  <w:r>
                    <w:rPr>
                      <w:szCs w:val="21"/>
                    </w:rPr>
                    <w:t>24</w:t>
                  </w:r>
                  <w:r>
                    <w:rPr>
                      <w:rFonts w:hint="eastAsia"/>
                      <w:szCs w:val="21"/>
                    </w:rPr>
                    <w:t>小时平均第</w:t>
                  </w:r>
                  <w:r>
                    <w:rPr>
                      <w:szCs w:val="21"/>
                    </w:rPr>
                    <w:t>95</w:t>
                  </w:r>
                  <w:r>
                    <w:rPr>
                      <w:rFonts w:hint="eastAsia"/>
                      <w:szCs w:val="21"/>
                    </w:rPr>
                    <w:t>位百分位数</w:t>
                  </w:r>
                </w:p>
              </w:tc>
              <w:tc>
                <w:tcPr>
                  <w:tcW w:w="1276" w:type="dxa"/>
                  <w:vAlign w:val="center"/>
                </w:tcPr>
                <w:p>
                  <w:pPr>
                    <w:widowControl/>
                    <w:adjustRightInd w:val="0"/>
                    <w:snapToGrid w:val="0"/>
                    <w:jc w:val="center"/>
                    <w:rPr>
                      <w:szCs w:val="21"/>
                    </w:rPr>
                  </w:pPr>
                  <w:r>
                    <w:rPr>
                      <w:rFonts w:hint="eastAsia"/>
                      <w:szCs w:val="21"/>
                    </w:rPr>
                    <w:t>18</w:t>
                  </w:r>
                  <w:r>
                    <w:rPr>
                      <w:szCs w:val="21"/>
                    </w:rPr>
                    <w:t>00</w:t>
                  </w:r>
                </w:p>
              </w:tc>
              <w:tc>
                <w:tcPr>
                  <w:tcW w:w="1183" w:type="dxa"/>
                  <w:vAlign w:val="center"/>
                </w:tcPr>
                <w:p>
                  <w:pPr>
                    <w:widowControl/>
                    <w:adjustRightInd w:val="0"/>
                    <w:snapToGrid w:val="0"/>
                    <w:jc w:val="center"/>
                    <w:rPr>
                      <w:szCs w:val="21"/>
                    </w:rPr>
                  </w:pPr>
                  <w:r>
                    <w:rPr>
                      <w:szCs w:val="21"/>
                    </w:rPr>
                    <w:t>400</w:t>
                  </w:r>
                  <w:r>
                    <w:rPr>
                      <w:rFonts w:hint="eastAsia"/>
                      <w:szCs w:val="21"/>
                    </w:rPr>
                    <w:t>0</w:t>
                  </w:r>
                </w:p>
              </w:tc>
              <w:tc>
                <w:tcPr>
                  <w:tcW w:w="985" w:type="dxa"/>
                  <w:vAlign w:val="center"/>
                </w:tcPr>
                <w:p>
                  <w:pPr>
                    <w:widowControl/>
                    <w:adjustRightInd w:val="0"/>
                    <w:snapToGrid w:val="0"/>
                    <w:jc w:val="center"/>
                    <w:rPr>
                      <w:szCs w:val="21"/>
                    </w:rPr>
                  </w:pPr>
                  <w:r>
                    <w:rPr>
                      <w:rFonts w:hint="eastAsia"/>
                      <w:szCs w:val="21"/>
                    </w:rPr>
                    <w:t>45</w:t>
                  </w:r>
                </w:p>
              </w:tc>
              <w:tc>
                <w:tcPr>
                  <w:tcW w:w="1227" w:type="dxa"/>
                  <w:vAlign w:val="center"/>
                </w:tcPr>
                <w:p>
                  <w:pPr>
                    <w:widowControl/>
                    <w:adjustRightInd w:val="0"/>
                    <w:snapToGrid w:val="0"/>
                    <w:jc w:val="center"/>
                    <w:rPr>
                      <w:szCs w:val="21"/>
                    </w:rPr>
                  </w:pPr>
                  <w:r>
                    <w:rPr>
                      <w:rFonts w:hint="eastAsia"/>
                      <w:szCs w:val="21"/>
                    </w:rPr>
                    <w:t>达标</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87" w:type="dxa"/>
                  <w:vAlign w:val="center"/>
                </w:tcPr>
                <w:p>
                  <w:pPr>
                    <w:widowControl/>
                    <w:adjustRightInd w:val="0"/>
                    <w:snapToGrid w:val="0"/>
                    <w:jc w:val="center"/>
                    <w:rPr>
                      <w:szCs w:val="21"/>
                    </w:rPr>
                  </w:pPr>
                  <w:r>
                    <w:rPr>
                      <w:szCs w:val="21"/>
                    </w:rPr>
                    <w:t>O</w:t>
                  </w:r>
                  <w:r>
                    <w:rPr>
                      <w:szCs w:val="21"/>
                      <w:vertAlign w:val="subscript"/>
                    </w:rPr>
                    <w:t>3</w:t>
                  </w:r>
                </w:p>
              </w:tc>
              <w:tc>
                <w:tcPr>
                  <w:tcW w:w="3119" w:type="dxa"/>
                  <w:vAlign w:val="center"/>
                </w:tcPr>
                <w:p>
                  <w:pPr>
                    <w:widowControl/>
                    <w:adjustRightInd w:val="0"/>
                    <w:snapToGrid w:val="0"/>
                    <w:jc w:val="center"/>
                    <w:rPr>
                      <w:szCs w:val="21"/>
                    </w:rPr>
                  </w:pPr>
                  <w:r>
                    <w:rPr>
                      <w:szCs w:val="21"/>
                    </w:rPr>
                    <w:t>8</w:t>
                  </w:r>
                  <w:r>
                    <w:rPr>
                      <w:rFonts w:hint="eastAsia"/>
                      <w:szCs w:val="21"/>
                    </w:rPr>
                    <w:t>小时平均第</w:t>
                  </w:r>
                  <w:r>
                    <w:rPr>
                      <w:szCs w:val="21"/>
                    </w:rPr>
                    <w:t>90</w:t>
                  </w:r>
                  <w:r>
                    <w:rPr>
                      <w:rFonts w:hint="eastAsia"/>
                      <w:szCs w:val="21"/>
                    </w:rPr>
                    <w:t>位百分位数</w:t>
                  </w:r>
                </w:p>
              </w:tc>
              <w:tc>
                <w:tcPr>
                  <w:tcW w:w="1276" w:type="dxa"/>
                  <w:vAlign w:val="center"/>
                </w:tcPr>
                <w:p>
                  <w:pPr>
                    <w:widowControl/>
                    <w:adjustRightInd w:val="0"/>
                    <w:snapToGrid w:val="0"/>
                    <w:jc w:val="center"/>
                    <w:rPr>
                      <w:szCs w:val="21"/>
                    </w:rPr>
                  </w:pPr>
                  <w:r>
                    <w:rPr>
                      <w:rFonts w:hint="eastAsia"/>
                      <w:szCs w:val="21"/>
                    </w:rPr>
                    <w:t>200</w:t>
                  </w:r>
                </w:p>
              </w:tc>
              <w:tc>
                <w:tcPr>
                  <w:tcW w:w="1183" w:type="dxa"/>
                  <w:vAlign w:val="center"/>
                </w:tcPr>
                <w:p>
                  <w:pPr>
                    <w:widowControl/>
                    <w:adjustRightInd w:val="0"/>
                    <w:snapToGrid w:val="0"/>
                    <w:jc w:val="center"/>
                    <w:rPr>
                      <w:szCs w:val="21"/>
                    </w:rPr>
                  </w:pPr>
                  <w:r>
                    <w:rPr>
                      <w:szCs w:val="21"/>
                    </w:rPr>
                    <w:t>160</w:t>
                  </w:r>
                </w:p>
              </w:tc>
              <w:tc>
                <w:tcPr>
                  <w:tcW w:w="985" w:type="dxa"/>
                  <w:vAlign w:val="center"/>
                </w:tcPr>
                <w:p>
                  <w:pPr>
                    <w:widowControl/>
                    <w:adjustRightInd w:val="0"/>
                    <w:snapToGrid w:val="0"/>
                    <w:jc w:val="center"/>
                    <w:rPr>
                      <w:szCs w:val="21"/>
                    </w:rPr>
                  </w:pPr>
                  <w:r>
                    <w:rPr>
                      <w:rFonts w:hint="eastAsia"/>
                      <w:szCs w:val="21"/>
                    </w:rPr>
                    <w:t>125</w:t>
                  </w:r>
                </w:p>
              </w:tc>
              <w:tc>
                <w:tcPr>
                  <w:tcW w:w="1227" w:type="dxa"/>
                  <w:vAlign w:val="center"/>
                </w:tcPr>
                <w:p>
                  <w:pPr>
                    <w:widowControl/>
                    <w:adjustRightInd w:val="0"/>
                    <w:snapToGrid w:val="0"/>
                    <w:jc w:val="center"/>
                    <w:rPr>
                      <w:szCs w:val="21"/>
                    </w:rPr>
                  </w:pPr>
                  <w:r>
                    <w:rPr>
                      <w:rFonts w:hint="eastAsia"/>
                      <w:szCs w:val="21"/>
                    </w:rPr>
                    <w:t>不达标</w:t>
                  </w:r>
                </w:p>
              </w:tc>
            </w:tr>
          </w:tbl>
          <w:p>
            <w:pPr>
              <w:snapToGrid w:val="0"/>
              <w:spacing w:line="480" w:lineRule="exact"/>
              <w:ind w:firstLine="480" w:firstLineChars="200"/>
              <w:rPr>
                <w:sz w:val="24"/>
              </w:rPr>
            </w:pPr>
            <w:r>
              <w:rPr>
                <w:sz w:val="24"/>
                <w:szCs w:val="25"/>
              </w:rPr>
              <w:t>项目区域为环境空气质量不达标区，不达标因子为NO</w:t>
            </w:r>
            <w:r>
              <w:rPr>
                <w:sz w:val="24"/>
                <w:szCs w:val="25"/>
                <w:vertAlign w:val="subscript"/>
              </w:rPr>
              <w:t>2</w:t>
            </w:r>
            <w:r>
              <w:rPr>
                <w:sz w:val="24"/>
                <w:szCs w:val="25"/>
              </w:rPr>
              <w:t>、PM</w:t>
            </w:r>
            <w:r>
              <w:rPr>
                <w:sz w:val="24"/>
                <w:szCs w:val="25"/>
                <w:vertAlign w:val="subscript"/>
              </w:rPr>
              <w:t>10</w:t>
            </w:r>
            <w:r>
              <w:rPr>
                <w:sz w:val="24"/>
                <w:szCs w:val="25"/>
              </w:rPr>
              <w:t>、PM</w:t>
            </w:r>
            <w:r>
              <w:rPr>
                <w:sz w:val="24"/>
                <w:szCs w:val="25"/>
                <w:vertAlign w:val="subscript"/>
              </w:rPr>
              <w:t>2.5</w:t>
            </w:r>
            <w:r>
              <w:rPr>
                <w:sz w:val="24"/>
                <w:szCs w:val="25"/>
              </w:rPr>
              <w:t>和O</w:t>
            </w:r>
            <w:r>
              <w:rPr>
                <w:sz w:val="24"/>
                <w:szCs w:val="25"/>
                <w:vertAlign w:val="subscript"/>
              </w:rPr>
              <w:t>3</w:t>
            </w:r>
            <w:r>
              <w:rPr>
                <w:sz w:val="24"/>
                <w:szCs w:val="25"/>
              </w:rPr>
              <w:t>。项目所在区域正在稳步实施落实</w:t>
            </w:r>
            <w:r>
              <w:rPr>
                <w:sz w:val="24"/>
              </w:rPr>
              <w:t>《国家打赢蓝天保卫战三年行动计划》（国发〔2018〕22号）、《河北省打赢蓝天保卫战三年行动方案》（冀政发〔2018〕18号）中相关要求，持续改善区域环境空气质量</w:t>
            </w:r>
            <w:r>
              <w:rPr>
                <w:rFonts w:hint="eastAsia"/>
                <w:sz w:val="24"/>
              </w:rPr>
              <w:t>。</w:t>
            </w:r>
          </w:p>
          <w:p>
            <w:pPr>
              <w:adjustRightInd w:val="0"/>
              <w:snapToGrid w:val="0"/>
              <w:spacing w:line="480" w:lineRule="exact"/>
              <w:ind w:firstLine="482" w:firstLineChars="200"/>
              <w:rPr>
                <w:b/>
                <w:color w:val="000000" w:themeColor="text1"/>
                <w:sz w:val="24"/>
              </w:rPr>
            </w:pPr>
            <w:r>
              <w:rPr>
                <w:b/>
                <w:color w:val="000000" w:themeColor="text1"/>
                <w:sz w:val="24"/>
              </w:rPr>
              <w:t>2、声环境质量现状</w:t>
            </w:r>
          </w:p>
          <w:p>
            <w:pPr>
              <w:pStyle w:val="13"/>
              <w:adjustRightInd w:val="0"/>
              <w:snapToGrid w:val="0"/>
              <w:spacing w:line="480" w:lineRule="exact"/>
              <w:ind w:firstLine="480" w:firstLineChars="200"/>
              <w:rPr>
                <w:rFonts w:ascii="Times New Roman" w:hAnsi="Times New Roman"/>
                <w:color w:val="000000" w:themeColor="text1"/>
                <w:sz w:val="24"/>
              </w:rPr>
            </w:pPr>
            <w:r>
              <w:rPr>
                <w:rFonts w:ascii="Times New Roman" w:hAnsi="Times New Roman"/>
                <w:color w:val="000000" w:themeColor="text1"/>
                <w:sz w:val="24"/>
              </w:rPr>
              <w:t>区域声环境质量符合《声环境质量标准》（GB3096-2008）中2类标准。</w:t>
            </w:r>
          </w:p>
          <w:p>
            <w:pPr>
              <w:pStyle w:val="13"/>
              <w:adjustRightInd w:val="0"/>
              <w:snapToGrid w:val="0"/>
              <w:spacing w:line="480" w:lineRule="exact"/>
              <w:ind w:firstLine="482" w:firstLineChars="200"/>
              <w:rPr>
                <w:rFonts w:ascii="Times New Roman" w:hAnsi="Times New Roman"/>
                <w:b/>
                <w:color w:val="000000" w:themeColor="text1"/>
                <w:sz w:val="24"/>
              </w:rPr>
            </w:pPr>
            <w:r>
              <w:rPr>
                <w:rFonts w:ascii="Times New Roman" w:hAnsi="Times New Roman"/>
                <w:b/>
                <w:color w:val="000000" w:themeColor="text1"/>
                <w:sz w:val="24"/>
              </w:rPr>
              <w:t>3、水环境质量现状</w:t>
            </w:r>
          </w:p>
          <w:p>
            <w:pPr>
              <w:pStyle w:val="13"/>
              <w:adjustRightInd w:val="0"/>
              <w:snapToGrid w:val="0"/>
              <w:spacing w:line="480" w:lineRule="exact"/>
              <w:ind w:firstLine="480" w:firstLineChars="200"/>
              <w:rPr>
                <w:rFonts w:ascii="Times New Roman" w:hAnsi="Times New Roman"/>
                <w:color w:val="000000" w:themeColor="text1"/>
                <w:sz w:val="24"/>
              </w:rPr>
            </w:pPr>
            <w:r>
              <w:rPr>
                <w:rFonts w:ascii="Times New Roman" w:hAnsi="Times New Roman"/>
                <w:color w:val="000000" w:themeColor="text1"/>
                <w:sz w:val="24"/>
              </w:rPr>
              <w:t>地下水环境满足《地下水质量标准》（GB/T14848-2017）</w:t>
            </w:r>
            <w:r>
              <w:rPr>
                <w:rFonts w:hAnsi="Times New Roman"/>
                <w:color w:val="000000" w:themeColor="text1"/>
                <w:sz w:val="24"/>
              </w:rPr>
              <w:t>Ⅲ</w:t>
            </w:r>
            <w:r>
              <w:rPr>
                <w:rFonts w:ascii="Times New Roman" w:hAnsi="Times New Roman"/>
                <w:color w:val="000000" w:themeColor="text1"/>
                <w:sz w:val="24"/>
              </w:rPr>
              <w:t>类标准。</w:t>
            </w:r>
          </w:p>
          <w:p>
            <w:pPr>
              <w:pStyle w:val="13"/>
              <w:adjustRightInd w:val="0"/>
              <w:snapToGrid w:val="0"/>
              <w:spacing w:line="480" w:lineRule="exact"/>
              <w:ind w:firstLine="480" w:firstLineChars="200"/>
              <w:rPr>
                <w:rFonts w:ascii="Times New Roman" w:hAnsi="Times New Roman"/>
                <w:color w:val="000000" w:themeColor="text1"/>
                <w:sz w:val="24"/>
              </w:rPr>
            </w:pPr>
          </w:p>
          <w:p>
            <w:pPr>
              <w:pStyle w:val="13"/>
              <w:adjustRightInd w:val="0"/>
              <w:snapToGrid w:val="0"/>
              <w:spacing w:line="480" w:lineRule="exact"/>
              <w:ind w:firstLine="480" w:firstLineChars="200"/>
              <w:rPr>
                <w:rFonts w:ascii="Times New Roman" w:hAnsi="Times New Roman"/>
                <w:color w:val="000000" w:themeColor="text1"/>
                <w:sz w:val="24"/>
              </w:rPr>
            </w:pPr>
          </w:p>
          <w:p>
            <w:pPr>
              <w:pStyle w:val="13"/>
              <w:adjustRightInd w:val="0"/>
              <w:snapToGrid w:val="0"/>
              <w:spacing w:line="480" w:lineRule="exact"/>
              <w:ind w:firstLine="480" w:firstLineChars="200"/>
              <w:rPr>
                <w:rFonts w:ascii="Times New Roman" w:hAnsi="Times New Roman"/>
                <w:color w:val="000000" w:themeColor="text1"/>
                <w:sz w:val="24"/>
              </w:rPr>
            </w:pPr>
          </w:p>
          <w:p>
            <w:pPr>
              <w:pStyle w:val="13"/>
              <w:adjustRightInd w:val="0"/>
              <w:snapToGrid w:val="0"/>
              <w:spacing w:line="480" w:lineRule="exact"/>
              <w:ind w:firstLine="480" w:firstLineChars="200"/>
              <w:rPr>
                <w:rFonts w:ascii="Times New Roman" w:hAnsi="Times New Roman"/>
                <w:color w:val="000000" w:themeColor="text1"/>
                <w:sz w:val="24"/>
              </w:rPr>
            </w:pPr>
          </w:p>
          <w:p>
            <w:pPr>
              <w:pStyle w:val="13"/>
              <w:adjustRightInd w:val="0"/>
              <w:snapToGrid w:val="0"/>
              <w:spacing w:line="480" w:lineRule="exact"/>
              <w:ind w:firstLine="480" w:firstLineChars="200"/>
              <w:rPr>
                <w:rFonts w:ascii="Times New Roman" w:hAnsi="Times New Roman"/>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30" w:type="dxa"/>
          </w:tcPr>
          <w:p>
            <w:pPr>
              <w:spacing w:line="480" w:lineRule="exact"/>
              <w:rPr>
                <w:b/>
                <w:bCs/>
                <w:color w:val="000000" w:themeColor="text1"/>
                <w:sz w:val="28"/>
                <w:szCs w:val="28"/>
              </w:rPr>
            </w:pPr>
            <w:r>
              <w:rPr>
                <w:b/>
                <w:bCs/>
                <w:color w:val="000000" w:themeColor="text1"/>
                <w:sz w:val="28"/>
                <w:szCs w:val="28"/>
              </w:rPr>
              <w:t>主要环境保护目标（列出名单及保护级别）：</w:t>
            </w:r>
          </w:p>
          <w:p>
            <w:pPr>
              <w:spacing w:line="480" w:lineRule="exact"/>
              <w:rPr>
                <w:color w:val="000000" w:themeColor="text1"/>
                <w:sz w:val="24"/>
              </w:rPr>
            </w:pPr>
            <w:r>
              <w:rPr>
                <w:b/>
                <w:bCs/>
                <w:color w:val="000000" w:themeColor="text1"/>
                <w:sz w:val="28"/>
                <w:szCs w:val="28"/>
              </w:rPr>
              <w:t xml:space="preserve">    </w:t>
            </w:r>
            <w:r>
              <w:rPr>
                <w:bCs/>
                <w:color w:val="000000" w:themeColor="text1"/>
                <w:sz w:val="24"/>
              </w:rPr>
              <w:t>项目厂址位于</w:t>
            </w:r>
            <w:r>
              <w:rPr>
                <w:rFonts w:hint="eastAsia"/>
                <w:bCs/>
                <w:color w:val="000000" w:themeColor="text1"/>
                <w:sz w:val="24"/>
                <w:lang w:eastAsia="zh-CN"/>
              </w:rPr>
              <w:t>盐山盐山镇后刘村南</w:t>
            </w:r>
            <w:r>
              <w:rPr>
                <w:bCs/>
                <w:color w:val="000000" w:themeColor="text1"/>
                <w:sz w:val="24"/>
              </w:rPr>
              <w:t>，厂址附近无自然保护区、文物景观、珍稀动植物及其它环境敏感点。</w:t>
            </w:r>
          </w:p>
          <w:p>
            <w:pPr>
              <w:adjustRightInd w:val="0"/>
              <w:snapToGrid w:val="0"/>
              <w:spacing w:line="480" w:lineRule="exact"/>
              <w:jc w:val="center"/>
              <w:rPr>
                <w:b/>
                <w:color w:val="000000" w:themeColor="text1"/>
                <w:szCs w:val="21"/>
              </w:rPr>
            </w:pPr>
            <w:r>
              <w:rPr>
                <w:b/>
                <w:color w:val="000000" w:themeColor="text1"/>
                <w:szCs w:val="21"/>
              </w:rPr>
              <w:t>表7  环境保护目标一览表</w:t>
            </w:r>
          </w:p>
          <w:tbl>
            <w:tblPr>
              <w:tblStyle w:val="28"/>
              <w:tblW w:w="901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558"/>
              <w:gridCol w:w="849"/>
              <w:gridCol w:w="1136"/>
              <w:gridCol w:w="903"/>
              <w:gridCol w:w="343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35" w:type="dxa"/>
                  <w:vMerge w:val="restart"/>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环境要素</w:t>
                  </w:r>
                </w:p>
              </w:tc>
              <w:tc>
                <w:tcPr>
                  <w:tcW w:w="1558" w:type="dxa"/>
                  <w:vMerge w:val="restart"/>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保护目标</w:t>
                  </w:r>
                </w:p>
              </w:tc>
              <w:tc>
                <w:tcPr>
                  <w:tcW w:w="1985" w:type="dxa"/>
                  <w:gridSpan w:val="2"/>
                  <w:vAlign w:val="center"/>
                </w:tcPr>
                <w:p>
                  <w:pPr>
                    <w:pStyle w:val="19"/>
                    <w:adjustRightInd w:val="0"/>
                    <w:snapToGrid w:val="0"/>
                    <w:spacing w:line="0" w:lineRule="atLeast"/>
                    <w:jc w:val="center"/>
                    <w:rPr>
                      <w:color w:val="000000" w:themeColor="text1"/>
                      <w:szCs w:val="21"/>
                      <w:highlight w:val="none"/>
                    </w:rPr>
                  </w:pPr>
                  <w:r>
                    <w:rPr>
                      <w:color w:val="000000" w:themeColor="text1"/>
                      <w:szCs w:val="21"/>
                      <w:highlight w:val="none"/>
                    </w:rPr>
                    <w:t>相对与本项目</w:t>
                  </w:r>
                </w:p>
              </w:tc>
              <w:tc>
                <w:tcPr>
                  <w:tcW w:w="903" w:type="dxa"/>
                  <w:vMerge w:val="restart"/>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保护</w:t>
                  </w:r>
                </w:p>
                <w:p>
                  <w:pPr>
                    <w:adjustRightInd w:val="0"/>
                    <w:snapToGrid w:val="0"/>
                    <w:spacing w:line="0" w:lineRule="atLeast"/>
                    <w:jc w:val="center"/>
                    <w:rPr>
                      <w:color w:val="000000" w:themeColor="text1"/>
                      <w:szCs w:val="21"/>
                      <w:highlight w:val="none"/>
                    </w:rPr>
                  </w:pPr>
                  <w:r>
                    <w:rPr>
                      <w:color w:val="000000" w:themeColor="text1"/>
                      <w:szCs w:val="21"/>
                      <w:highlight w:val="none"/>
                    </w:rPr>
                    <w:t>对象</w:t>
                  </w:r>
                </w:p>
              </w:tc>
              <w:tc>
                <w:tcPr>
                  <w:tcW w:w="3433" w:type="dxa"/>
                  <w:vMerge w:val="restart"/>
                  <w:vAlign w:val="center"/>
                </w:tcPr>
                <w:p>
                  <w:pPr>
                    <w:pStyle w:val="137"/>
                    <w:adjustRightInd w:val="0"/>
                    <w:snapToGrid w:val="0"/>
                    <w:spacing w:line="0" w:lineRule="atLeast"/>
                    <w:jc w:val="center"/>
                    <w:rPr>
                      <w:color w:val="000000" w:themeColor="text1"/>
                      <w:szCs w:val="21"/>
                      <w:highlight w:val="none"/>
                    </w:rPr>
                  </w:pPr>
                  <w:r>
                    <w:rPr>
                      <w:color w:val="000000" w:themeColor="text1"/>
                      <w:szCs w:val="21"/>
                      <w:highlight w:val="none"/>
                    </w:rPr>
                    <w:t>保护级别</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6" w:hRule="exact"/>
                <w:jc w:val="center"/>
              </w:trPr>
              <w:tc>
                <w:tcPr>
                  <w:tcW w:w="1135" w:type="dxa"/>
                  <w:vMerge w:val="continue"/>
                  <w:vAlign w:val="center"/>
                </w:tcPr>
                <w:p>
                  <w:pPr>
                    <w:adjustRightInd w:val="0"/>
                    <w:snapToGrid w:val="0"/>
                    <w:spacing w:line="0" w:lineRule="atLeast"/>
                    <w:jc w:val="center"/>
                    <w:rPr>
                      <w:color w:val="000000" w:themeColor="text1"/>
                      <w:szCs w:val="21"/>
                      <w:highlight w:val="none"/>
                    </w:rPr>
                  </w:pPr>
                </w:p>
              </w:tc>
              <w:tc>
                <w:tcPr>
                  <w:tcW w:w="1558" w:type="dxa"/>
                  <w:vMerge w:val="continue"/>
                  <w:vAlign w:val="center"/>
                </w:tcPr>
                <w:p>
                  <w:pPr>
                    <w:adjustRightInd w:val="0"/>
                    <w:snapToGrid w:val="0"/>
                    <w:spacing w:line="0" w:lineRule="atLeast"/>
                    <w:jc w:val="center"/>
                    <w:rPr>
                      <w:color w:val="000000" w:themeColor="text1"/>
                      <w:szCs w:val="21"/>
                      <w:highlight w:val="none"/>
                    </w:rPr>
                  </w:pPr>
                </w:p>
              </w:tc>
              <w:tc>
                <w:tcPr>
                  <w:tcW w:w="849" w:type="dxa"/>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方位</w:t>
                  </w:r>
                </w:p>
              </w:tc>
              <w:tc>
                <w:tcPr>
                  <w:tcW w:w="1136" w:type="dxa"/>
                  <w:vAlign w:val="center"/>
                </w:tcPr>
                <w:p>
                  <w:pPr>
                    <w:pStyle w:val="19"/>
                    <w:adjustRightInd w:val="0"/>
                    <w:snapToGrid w:val="0"/>
                    <w:spacing w:line="0" w:lineRule="atLeast"/>
                    <w:jc w:val="center"/>
                    <w:rPr>
                      <w:color w:val="000000" w:themeColor="text1"/>
                      <w:szCs w:val="21"/>
                      <w:highlight w:val="none"/>
                    </w:rPr>
                  </w:pPr>
                  <w:r>
                    <w:rPr>
                      <w:color w:val="000000" w:themeColor="text1"/>
                      <w:szCs w:val="21"/>
                      <w:highlight w:val="none"/>
                    </w:rPr>
                    <w:t>距离</w:t>
                  </w:r>
                </w:p>
              </w:tc>
              <w:tc>
                <w:tcPr>
                  <w:tcW w:w="903" w:type="dxa"/>
                  <w:vMerge w:val="continue"/>
                  <w:vAlign w:val="center"/>
                </w:tcPr>
                <w:p>
                  <w:pPr>
                    <w:adjustRightInd w:val="0"/>
                    <w:snapToGrid w:val="0"/>
                    <w:spacing w:line="0" w:lineRule="atLeast"/>
                    <w:jc w:val="center"/>
                    <w:rPr>
                      <w:color w:val="000000" w:themeColor="text1"/>
                      <w:szCs w:val="21"/>
                      <w:highlight w:val="none"/>
                    </w:rPr>
                  </w:pPr>
                </w:p>
              </w:tc>
              <w:tc>
                <w:tcPr>
                  <w:tcW w:w="3433" w:type="dxa"/>
                  <w:vMerge w:val="continue"/>
                  <w:vAlign w:val="center"/>
                </w:tcPr>
                <w:p>
                  <w:pPr>
                    <w:pStyle w:val="137"/>
                    <w:adjustRightInd w:val="0"/>
                    <w:snapToGrid w:val="0"/>
                    <w:spacing w:line="0" w:lineRule="atLeast"/>
                    <w:jc w:val="center"/>
                    <w:rPr>
                      <w:color w:val="000000" w:themeColor="text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5" w:type="dxa"/>
                  <w:vMerge w:val="restart"/>
                  <w:vAlign w:val="center"/>
                </w:tcPr>
                <w:p>
                  <w:pPr>
                    <w:pStyle w:val="19"/>
                    <w:adjustRightInd w:val="0"/>
                    <w:snapToGrid w:val="0"/>
                    <w:spacing w:line="0" w:lineRule="atLeast"/>
                    <w:jc w:val="center"/>
                    <w:rPr>
                      <w:color w:val="000000" w:themeColor="text1"/>
                      <w:szCs w:val="21"/>
                      <w:highlight w:val="none"/>
                    </w:rPr>
                  </w:pPr>
                  <w:r>
                    <w:rPr>
                      <w:color w:val="000000" w:themeColor="text1"/>
                      <w:szCs w:val="21"/>
                      <w:highlight w:val="none"/>
                    </w:rPr>
                    <w:t>大气环境</w:t>
                  </w:r>
                </w:p>
              </w:tc>
              <w:tc>
                <w:tcPr>
                  <w:tcW w:w="1558" w:type="dxa"/>
                  <w:tcBorders>
                    <w:bottom w:val="single" w:color="auto" w:sz="4" w:space="0"/>
                  </w:tcBorders>
                  <w:vAlign w:val="center"/>
                </w:tcPr>
                <w:p>
                  <w:pPr>
                    <w:pStyle w:val="19"/>
                    <w:adjustRightInd w:val="0"/>
                    <w:snapToGrid w:val="0"/>
                    <w:spacing w:line="0" w:lineRule="atLeast"/>
                    <w:jc w:val="center"/>
                    <w:rPr>
                      <w:color w:val="000000" w:themeColor="text1"/>
                      <w:szCs w:val="21"/>
                      <w:highlight w:val="none"/>
                    </w:rPr>
                  </w:pPr>
                  <w:r>
                    <w:rPr>
                      <w:rFonts w:hint="eastAsia"/>
                      <w:color w:val="000000" w:themeColor="text1"/>
                      <w:szCs w:val="21"/>
                      <w:highlight w:val="none"/>
                    </w:rPr>
                    <w:t>后刘村</w:t>
                  </w:r>
                </w:p>
              </w:tc>
              <w:tc>
                <w:tcPr>
                  <w:tcW w:w="849" w:type="dxa"/>
                  <w:vAlign w:val="center"/>
                </w:tcPr>
                <w:p>
                  <w:pPr>
                    <w:adjustRightInd w:val="0"/>
                    <w:snapToGrid w:val="0"/>
                    <w:spacing w:line="0" w:lineRule="atLeast"/>
                    <w:jc w:val="center"/>
                    <w:rPr>
                      <w:color w:val="000000" w:themeColor="text1"/>
                      <w:szCs w:val="21"/>
                      <w:highlight w:val="none"/>
                    </w:rPr>
                  </w:pPr>
                  <w:r>
                    <w:rPr>
                      <w:rFonts w:hint="eastAsia"/>
                      <w:color w:val="000000" w:themeColor="text1"/>
                      <w:szCs w:val="21"/>
                      <w:highlight w:val="none"/>
                    </w:rPr>
                    <w:t>N</w:t>
                  </w:r>
                </w:p>
              </w:tc>
              <w:tc>
                <w:tcPr>
                  <w:tcW w:w="1136" w:type="dxa"/>
                  <w:vAlign w:val="center"/>
                </w:tcPr>
                <w:p>
                  <w:pPr>
                    <w:adjustRightInd w:val="0"/>
                    <w:snapToGrid w:val="0"/>
                    <w:spacing w:line="0" w:lineRule="atLeast"/>
                    <w:jc w:val="center"/>
                    <w:rPr>
                      <w:color w:val="000000" w:themeColor="text1"/>
                      <w:szCs w:val="21"/>
                      <w:highlight w:val="none"/>
                    </w:rPr>
                  </w:pPr>
                  <w:r>
                    <w:rPr>
                      <w:rFonts w:hint="eastAsia"/>
                      <w:color w:val="000000" w:themeColor="text1"/>
                      <w:szCs w:val="21"/>
                      <w:highlight w:val="none"/>
                      <w:lang w:val="en-US" w:eastAsia="zh-CN"/>
                    </w:rPr>
                    <w:t>164</w:t>
                  </w:r>
                  <w:r>
                    <w:rPr>
                      <w:color w:val="000000" w:themeColor="text1"/>
                      <w:szCs w:val="21"/>
                      <w:highlight w:val="none"/>
                    </w:rPr>
                    <w:t>m</w:t>
                  </w:r>
                </w:p>
              </w:tc>
              <w:tc>
                <w:tcPr>
                  <w:tcW w:w="903" w:type="dxa"/>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居民</w:t>
                  </w:r>
                </w:p>
              </w:tc>
              <w:tc>
                <w:tcPr>
                  <w:tcW w:w="3433" w:type="dxa"/>
                  <w:vMerge w:val="restart"/>
                  <w:vAlign w:val="center"/>
                </w:tcPr>
                <w:p>
                  <w:pPr>
                    <w:adjustRightInd w:val="0"/>
                    <w:snapToGrid w:val="0"/>
                    <w:spacing w:line="0" w:lineRule="atLeast"/>
                    <w:jc w:val="center"/>
                    <w:rPr>
                      <w:rFonts w:hint="eastAsia" w:eastAsia="宋体"/>
                      <w:color w:val="000000" w:themeColor="text1"/>
                      <w:szCs w:val="21"/>
                      <w:highlight w:val="none"/>
                      <w:lang w:val="en-US" w:eastAsia="zh-CN"/>
                    </w:rPr>
                  </w:pPr>
                  <w:r>
                    <w:rPr>
                      <w:color w:val="000000" w:themeColor="text1"/>
                      <w:szCs w:val="21"/>
                      <w:highlight w:val="none"/>
                    </w:rPr>
                    <w:t>大气环境质量符合《环境空气质量标准》（GB3095-2012）二级标准</w:t>
                  </w:r>
                  <w:r>
                    <w:rPr>
                      <w:rFonts w:hint="eastAsia"/>
                      <w:color w:val="000000" w:themeColor="text1"/>
                      <w:szCs w:val="21"/>
                      <w:highlight w:val="none"/>
                      <w:lang w:eastAsia="zh-CN"/>
                    </w:rPr>
                    <w:t>及修改单</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5" w:type="dxa"/>
                  <w:vMerge w:val="continue"/>
                  <w:vAlign w:val="center"/>
                </w:tcPr>
                <w:p>
                  <w:pPr>
                    <w:pStyle w:val="19"/>
                    <w:adjustRightInd w:val="0"/>
                    <w:snapToGrid w:val="0"/>
                    <w:spacing w:line="0" w:lineRule="atLeast"/>
                    <w:jc w:val="center"/>
                    <w:rPr>
                      <w:color w:val="000000" w:themeColor="text1"/>
                      <w:szCs w:val="21"/>
                      <w:highlight w:val="none"/>
                    </w:rPr>
                  </w:pPr>
                </w:p>
              </w:tc>
              <w:tc>
                <w:tcPr>
                  <w:tcW w:w="1558" w:type="dxa"/>
                  <w:tcBorders>
                    <w:top w:val="single" w:color="auto" w:sz="4" w:space="0"/>
                  </w:tcBorders>
                  <w:vAlign w:val="center"/>
                </w:tcPr>
                <w:p>
                  <w:pPr>
                    <w:pStyle w:val="19"/>
                    <w:adjustRightInd w:val="0"/>
                    <w:snapToGrid w:val="0"/>
                    <w:spacing w:line="0" w:lineRule="atLeast"/>
                    <w:jc w:val="center"/>
                    <w:rPr>
                      <w:color w:val="000000" w:themeColor="text1"/>
                      <w:szCs w:val="21"/>
                      <w:highlight w:val="none"/>
                    </w:rPr>
                  </w:pPr>
                  <w:r>
                    <w:rPr>
                      <w:rFonts w:hint="eastAsia"/>
                      <w:color w:val="000000" w:themeColor="text1"/>
                      <w:szCs w:val="21"/>
                      <w:highlight w:val="none"/>
                    </w:rPr>
                    <w:t>杨红庙村</w:t>
                  </w:r>
                </w:p>
              </w:tc>
              <w:tc>
                <w:tcPr>
                  <w:tcW w:w="849" w:type="dxa"/>
                  <w:vAlign w:val="center"/>
                </w:tcPr>
                <w:p>
                  <w:pPr>
                    <w:adjustRightInd w:val="0"/>
                    <w:snapToGrid w:val="0"/>
                    <w:spacing w:line="0" w:lineRule="atLeast"/>
                    <w:jc w:val="center"/>
                    <w:rPr>
                      <w:color w:val="000000" w:themeColor="text1"/>
                      <w:szCs w:val="21"/>
                      <w:highlight w:val="none"/>
                    </w:rPr>
                  </w:pPr>
                  <w:r>
                    <w:rPr>
                      <w:rFonts w:hint="eastAsia"/>
                      <w:color w:val="000000" w:themeColor="text1"/>
                      <w:szCs w:val="21"/>
                      <w:highlight w:val="none"/>
                    </w:rPr>
                    <w:t>W</w:t>
                  </w:r>
                </w:p>
              </w:tc>
              <w:tc>
                <w:tcPr>
                  <w:tcW w:w="1136" w:type="dxa"/>
                  <w:vAlign w:val="center"/>
                </w:tcPr>
                <w:p>
                  <w:pPr>
                    <w:adjustRightInd w:val="0"/>
                    <w:snapToGrid w:val="0"/>
                    <w:spacing w:line="0" w:lineRule="atLeast"/>
                    <w:jc w:val="center"/>
                    <w:rPr>
                      <w:color w:val="000000" w:themeColor="text1"/>
                      <w:szCs w:val="21"/>
                      <w:highlight w:val="none"/>
                    </w:rPr>
                  </w:pPr>
                  <w:r>
                    <w:rPr>
                      <w:rFonts w:hint="eastAsia"/>
                      <w:color w:val="000000" w:themeColor="text1"/>
                      <w:szCs w:val="21"/>
                      <w:highlight w:val="none"/>
                      <w:lang w:val="en-US" w:eastAsia="zh-CN"/>
                    </w:rPr>
                    <w:t>403</w:t>
                  </w:r>
                  <w:r>
                    <w:rPr>
                      <w:color w:val="000000" w:themeColor="text1"/>
                      <w:szCs w:val="21"/>
                      <w:highlight w:val="none"/>
                    </w:rPr>
                    <w:t>m</w:t>
                  </w:r>
                </w:p>
              </w:tc>
              <w:tc>
                <w:tcPr>
                  <w:tcW w:w="903" w:type="dxa"/>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居民</w:t>
                  </w:r>
                </w:p>
              </w:tc>
              <w:tc>
                <w:tcPr>
                  <w:tcW w:w="3433" w:type="dxa"/>
                  <w:vMerge w:val="continue"/>
                  <w:vAlign w:val="center"/>
                </w:tcPr>
                <w:p>
                  <w:pPr>
                    <w:adjustRightInd w:val="0"/>
                    <w:snapToGrid w:val="0"/>
                    <w:spacing w:line="0" w:lineRule="atLeast"/>
                    <w:jc w:val="center"/>
                    <w:rPr>
                      <w:color w:val="000000" w:themeColor="text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5" w:type="dxa"/>
                  <w:vMerge w:val="continue"/>
                  <w:vAlign w:val="center"/>
                </w:tcPr>
                <w:p>
                  <w:pPr>
                    <w:pStyle w:val="19"/>
                    <w:adjustRightInd w:val="0"/>
                    <w:snapToGrid w:val="0"/>
                    <w:spacing w:line="0" w:lineRule="atLeast"/>
                    <w:jc w:val="center"/>
                    <w:rPr>
                      <w:color w:val="000000" w:themeColor="text1"/>
                      <w:szCs w:val="21"/>
                      <w:highlight w:val="none"/>
                    </w:rPr>
                  </w:pPr>
                </w:p>
              </w:tc>
              <w:tc>
                <w:tcPr>
                  <w:tcW w:w="1558" w:type="dxa"/>
                  <w:vAlign w:val="center"/>
                </w:tcPr>
                <w:p>
                  <w:pPr>
                    <w:pStyle w:val="19"/>
                    <w:adjustRightInd w:val="0"/>
                    <w:snapToGrid w:val="0"/>
                    <w:spacing w:line="0" w:lineRule="atLeast"/>
                    <w:jc w:val="center"/>
                    <w:rPr>
                      <w:color w:val="000000" w:themeColor="text1"/>
                      <w:szCs w:val="21"/>
                      <w:highlight w:val="none"/>
                    </w:rPr>
                  </w:pPr>
                  <w:r>
                    <w:rPr>
                      <w:rFonts w:hint="eastAsia"/>
                      <w:color w:val="000000" w:themeColor="text1"/>
                      <w:szCs w:val="21"/>
                      <w:highlight w:val="none"/>
                    </w:rPr>
                    <w:t>刘红庙村</w:t>
                  </w:r>
                </w:p>
              </w:tc>
              <w:tc>
                <w:tcPr>
                  <w:tcW w:w="849" w:type="dxa"/>
                  <w:vAlign w:val="center"/>
                </w:tcPr>
                <w:p>
                  <w:pPr>
                    <w:adjustRightInd w:val="0"/>
                    <w:snapToGrid w:val="0"/>
                    <w:spacing w:line="0" w:lineRule="atLeast"/>
                    <w:jc w:val="center"/>
                    <w:rPr>
                      <w:color w:val="000000" w:themeColor="text1"/>
                      <w:szCs w:val="21"/>
                      <w:highlight w:val="none"/>
                    </w:rPr>
                  </w:pPr>
                  <w:r>
                    <w:rPr>
                      <w:rFonts w:hint="eastAsia"/>
                      <w:color w:val="000000" w:themeColor="text1"/>
                      <w:szCs w:val="21"/>
                      <w:highlight w:val="none"/>
                    </w:rPr>
                    <w:t>S</w:t>
                  </w:r>
                  <w:r>
                    <w:rPr>
                      <w:color w:val="000000" w:themeColor="text1"/>
                      <w:szCs w:val="21"/>
                      <w:highlight w:val="none"/>
                    </w:rPr>
                    <w:t>W</w:t>
                  </w:r>
                </w:p>
              </w:tc>
              <w:tc>
                <w:tcPr>
                  <w:tcW w:w="1136" w:type="dxa"/>
                  <w:vAlign w:val="center"/>
                </w:tcPr>
                <w:p>
                  <w:pPr>
                    <w:adjustRightInd w:val="0"/>
                    <w:snapToGrid w:val="0"/>
                    <w:spacing w:line="0" w:lineRule="atLeast"/>
                    <w:jc w:val="center"/>
                    <w:rPr>
                      <w:color w:val="000000" w:themeColor="text1"/>
                      <w:szCs w:val="21"/>
                      <w:highlight w:val="none"/>
                    </w:rPr>
                  </w:pPr>
                  <w:r>
                    <w:rPr>
                      <w:rFonts w:hint="eastAsia"/>
                      <w:color w:val="000000" w:themeColor="text1"/>
                      <w:szCs w:val="21"/>
                      <w:highlight w:val="none"/>
                      <w:lang w:val="en-US" w:eastAsia="zh-CN"/>
                    </w:rPr>
                    <w:t>633</w:t>
                  </w:r>
                  <w:r>
                    <w:rPr>
                      <w:color w:val="000000" w:themeColor="text1"/>
                      <w:szCs w:val="21"/>
                      <w:highlight w:val="none"/>
                    </w:rPr>
                    <w:t>m</w:t>
                  </w:r>
                </w:p>
              </w:tc>
              <w:tc>
                <w:tcPr>
                  <w:tcW w:w="903" w:type="dxa"/>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居民</w:t>
                  </w:r>
                </w:p>
              </w:tc>
              <w:tc>
                <w:tcPr>
                  <w:tcW w:w="3433" w:type="dxa"/>
                  <w:vMerge w:val="continue"/>
                  <w:vAlign w:val="center"/>
                </w:tcPr>
                <w:p>
                  <w:pPr>
                    <w:adjustRightInd w:val="0"/>
                    <w:snapToGrid w:val="0"/>
                    <w:spacing w:line="0" w:lineRule="atLeast"/>
                    <w:jc w:val="center"/>
                    <w:rPr>
                      <w:color w:val="000000" w:themeColor="text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5" w:type="dxa"/>
                  <w:vMerge w:val="continue"/>
                  <w:vAlign w:val="center"/>
                </w:tcPr>
                <w:p>
                  <w:pPr>
                    <w:pStyle w:val="19"/>
                    <w:adjustRightInd w:val="0"/>
                    <w:snapToGrid w:val="0"/>
                    <w:spacing w:line="0" w:lineRule="atLeast"/>
                    <w:jc w:val="center"/>
                    <w:rPr>
                      <w:color w:val="000000" w:themeColor="text1"/>
                      <w:szCs w:val="21"/>
                      <w:highlight w:val="none"/>
                    </w:rPr>
                  </w:pPr>
                </w:p>
              </w:tc>
              <w:tc>
                <w:tcPr>
                  <w:tcW w:w="1558" w:type="dxa"/>
                  <w:vAlign w:val="center"/>
                </w:tcPr>
                <w:p>
                  <w:pPr>
                    <w:pStyle w:val="19"/>
                    <w:adjustRightInd w:val="0"/>
                    <w:snapToGrid w:val="0"/>
                    <w:spacing w:line="0" w:lineRule="atLeast"/>
                    <w:jc w:val="center"/>
                    <w:rPr>
                      <w:color w:val="000000" w:themeColor="text1"/>
                      <w:szCs w:val="21"/>
                      <w:highlight w:val="none"/>
                    </w:rPr>
                  </w:pPr>
                  <w:r>
                    <w:rPr>
                      <w:rFonts w:hint="eastAsia"/>
                      <w:color w:val="000000" w:themeColor="text1"/>
                      <w:szCs w:val="21"/>
                      <w:highlight w:val="none"/>
                    </w:rPr>
                    <w:t>翟庄村</w:t>
                  </w:r>
                </w:p>
              </w:tc>
              <w:tc>
                <w:tcPr>
                  <w:tcW w:w="849" w:type="dxa"/>
                  <w:vAlign w:val="center"/>
                </w:tcPr>
                <w:p>
                  <w:pPr>
                    <w:adjustRightInd w:val="0"/>
                    <w:snapToGrid w:val="0"/>
                    <w:spacing w:line="0" w:lineRule="atLeast"/>
                    <w:jc w:val="center"/>
                    <w:rPr>
                      <w:color w:val="000000" w:themeColor="text1"/>
                      <w:szCs w:val="21"/>
                      <w:highlight w:val="none"/>
                    </w:rPr>
                  </w:pPr>
                  <w:r>
                    <w:rPr>
                      <w:rFonts w:hint="eastAsia"/>
                      <w:color w:val="000000" w:themeColor="text1"/>
                      <w:szCs w:val="21"/>
                      <w:highlight w:val="none"/>
                    </w:rPr>
                    <w:t>E</w:t>
                  </w:r>
                </w:p>
              </w:tc>
              <w:tc>
                <w:tcPr>
                  <w:tcW w:w="1136" w:type="dxa"/>
                  <w:vAlign w:val="center"/>
                </w:tcPr>
                <w:p>
                  <w:pPr>
                    <w:adjustRightInd w:val="0"/>
                    <w:snapToGrid w:val="0"/>
                    <w:spacing w:line="0" w:lineRule="atLeast"/>
                    <w:jc w:val="center"/>
                    <w:rPr>
                      <w:color w:val="000000" w:themeColor="text1"/>
                      <w:szCs w:val="21"/>
                      <w:highlight w:val="none"/>
                    </w:rPr>
                  </w:pPr>
                  <w:r>
                    <w:rPr>
                      <w:rFonts w:hint="eastAsia"/>
                      <w:color w:val="000000" w:themeColor="text1"/>
                      <w:szCs w:val="21"/>
                      <w:highlight w:val="none"/>
                      <w:lang w:val="en-US" w:eastAsia="zh-CN"/>
                    </w:rPr>
                    <w:t>220</w:t>
                  </w:r>
                  <w:r>
                    <w:rPr>
                      <w:rFonts w:hint="eastAsia"/>
                      <w:color w:val="000000" w:themeColor="text1"/>
                      <w:szCs w:val="21"/>
                      <w:highlight w:val="none"/>
                    </w:rPr>
                    <w:t>m</w:t>
                  </w:r>
                </w:p>
              </w:tc>
              <w:tc>
                <w:tcPr>
                  <w:tcW w:w="903" w:type="dxa"/>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居民</w:t>
                  </w:r>
                </w:p>
              </w:tc>
              <w:tc>
                <w:tcPr>
                  <w:tcW w:w="3433" w:type="dxa"/>
                  <w:vMerge w:val="continue"/>
                  <w:vAlign w:val="center"/>
                </w:tcPr>
                <w:p>
                  <w:pPr>
                    <w:adjustRightInd w:val="0"/>
                    <w:snapToGrid w:val="0"/>
                    <w:spacing w:line="0" w:lineRule="atLeast"/>
                    <w:jc w:val="center"/>
                    <w:rPr>
                      <w:color w:val="000000" w:themeColor="text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5" w:type="dxa"/>
                  <w:vMerge w:val="continue"/>
                  <w:vAlign w:val="center"/>
                </w:tcPr>
                <w:p>
                  <w:pPr>
                    <w:pStyle w:val="19"/>
                    <w:adjustRightInd w:val="0"/>
                    <w:snapToGrid w:val="0"/>
                    <w:spacing w:line="0" w:lineRule="atLeast"/>
                    <w:jc w:val="center"/>
                    <w:rPr>
                      <w:color w:val="000000" w:themeColor="text1"/>
                      <w:szCs w:val="21"/>
                      <w:highlight w:val="none"/>
                    </w:rPr>
                  </w:pPr>
                </w:p>
              </w:tc>
              <w:tc>
                <w:tcPr>
                  <w:tcW w:w="1558" w:type="dxa"/>
                  <w:vAlign w:val="center"/>
                </w:tcPr>
                <w:p>
                  <w:pPr>
                    <w:pStyle w:val="19"/>
                    <w:adjustRightInd w:val="0"/>
                    <w:snapToGrid w:val="0"/>
                    <w:spacing w:line="0" w:lineRule="atLeast"/>
                    <w:jc w:val="center"/>
                    <w:rPr>
                      <w:color w:val="000000" w:themeColor="text1"/>
                      <w:szCs w:val="21"/>
                      <w:highlight w:val="none"/>
                    </w:rPr>
                  </w:pPr>
                  <w:r>
                    <w:rPr>
                      <w:rFonts w:hint="eastAsia"/>
                      <w:color w:val="000000" w:themeColor="text1"/>
                      <w:szCs w:val="21"/>
                      <w:highlight w:val="none"/>
                    </w:rPr>
                    <w:t>辛庄村</w:t>
                  </w:r>
                </w:p>
              </w:tc>
              <w:tc>
                <w:tcPr>
                  <w:tcW w:w="849" w:type="dxa"/>
                  <w:vAlign w:val="center"/>
                </w:tcPr>
                <w:p>
                  <w:pPr>
                    <w:adjustRightInd w:val="0"/>
                    <w:snapToGrid w:val="0"/>
                    <w:spacing w:line="0" w:lineRule="atLeast"/>
                    <w:jc w:val="center"/>
                    <w:rPr>
                      <w:color w:val="000000" w:themeColor="text1"/>
                      <w:szCs w:val="21"/>
                      <w:highlight w:val="none"/>
                    </w:rPr>
                  </w:pPr>
                  <w:r>
                    <w:rPr>
                      <w:rFonts w:hint="eastAsia"/>
                      <w:color w:val="000000" w:themeColor="text1"/>
                      <w:szCs w:val="21"/>
                      <w:highlight w:val="none"/>
                    </w:rPr>
                    <w:t>E</w:t>
                  </w:r>
                </w:p>
              </w:tc>
              <w:tc>
                <w:tcPr>
                  <w:tcW w:w="1136" w:type="dxa"/>
                  <w:vAlign w:val="center"/>
                </w:tcPr>
                <w:p>
                  <w:pPr>
                    <w:adjustRightInd w:val="0"/>
                    <w:snapToGrid w:val="0"/>
                    <w:spacing w:line="0" w:lineRule="atLeast"/>
                    <w:jc w:val="center"/>
                    <w:rPr>
                      <w:color w:val="000000" w:themeColor="text1"/>
                      <w:szCs w:val="21"/>
                      <w:highlight w:val="none"/>
                    </w:rPr>
                  </w:pPr>
                  <w:r>
                    <w:rPr>
                      <w:rFonts w:hint="eastAsia"/>
                      <w:color w:val="000000" w:themeColor="text1"/>
                      <w:szCs w:val="21"/>
                      <w:highlight w:val="none"/>
                      <w:lang w:val="en-US" w:eastAsia="zh-CN"/>
                    </w:rPr>
                    <w:t>889</w:t>
                  </w:r>
                  <w:r>
                    <w:rPr>
                      <w:rFonts w:hint="eastAsia"/>
                      <w:color w:val="000000" w:themeColor="text1"/>
                      <w:szCs w:val="21"/>
                      <w:highlight w:val="none"/>
                    </w:rPr>
                    <w:t>m</w:t>
                  </w:r>
                </w:p>
              </w:tc>
              <w:tc>
                <w:tcPr>
                  <w:tcW w:w="903" w:type="dxa"/>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居民</w:t>
                  </w:r>
                </w:p>
              </w:tc>
              <w:tc>
                <w:tcPr>
                  <w:tcW w:w="3433" w:type="dxa"/>
                  <w:vMerge w:val="continue"/>
                  <w:vAlign w:val="center"/>
                </w:tcPr>
                <w:p>
                  <w:pPr>
                    <w:adjustRightInd w:val="0"/>
                    <w:snapToGrid w:val="0"/>
                    <w:spacing w:line="0" w:lineRule="atLeast"/>
                    <w:jc w:val="center"/>
                    <w:rPr>
                      <w:color w:val="000000" w:themeColor="text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5" w:type="dxa"/>
                  <w:vMerge w:val="continue"/>
                  <w:vAlign w:val="center"/>
                </w:tcPr>
                <w:p>
                  <w:pPr>
                    <w:pStyle w:val="19"/>
                    <w:adjustRightInd w:val="0"/>
                    <w:snapToGrid w:val="0"/>
                    <w:spacing w:line="0" w:lineRule="atLeast"/>
                    <w:jc w:val="center"/>
                    <w:rPr>
                      <w:color w:val="000000" w:themeColor="text1"/>
                      <w:szCs w:val="21"/>
                      <w:highlight w:val="none"/>
                    </w:rPr>
                  </w:pPr>
                </w:p>
              </w:tc>
              <w:tc>
                <w:tcPr>
                  <w:tcW w:w="1558" w:type="dxa"/>
                  <w:vAlign w:val="center"/>
                </w:tcPr>
                <w:p>
                  <w:pPr>
                    <w:pStyle w:val="19"/>
                    <w:adjustRightInd w:val="0"/>
                    <w:snapToGrid w:val="0"/>
                    <w:spacing w:line="0" w:lineRule="atLeast"/>
                    <w:jc w:val="center"/>
                    <w:rPr>
                      <w:color w:val="000000" w:themeColor="text1"/>
                      <w:szCs w:val="21"/>
                      <w:highlight w:val="none"/>
                    </w:rPr>
                  </w:pPr>
                  <w:r>
                    <w:rPr>
                      <w:rFonts w:hint="eastAsia"/>
                      <w:color w:val="000000" w:themeColor="text1"/>
                      <w:szCs w:val="21"/>
                      <w:highlight w:val="none"/>
                    </w:rPr>
                    <w:t>小刘庄</w:t>
                  </w:r>
                </w:p>
              </w:tc>
              <w:tc>
                <w:tcPr>
                  <w:tcW w:w="849" w:type="dxa"/>
                  <w:vAlign w:val="center"/>
                </w:tcPr>
                <w:p>
                  <w:pPr>
                    <w:adjustRightInd w:val="0"/>
                    <w:snapToGrid w:val="0"/>
                    <w:spacing w:line="0" w:lineRule="atLeast"/>
                    <w:jc w:val="center"/>
                    <w:rPr>
                      <w:color w:val="000000" w:themeColor="text1"/>
                      <w:szCs w:val="21"/>
                      <w:highlight w:val="none"/>
                    </w:rPr>
                  </w:pPr>
                  <w:r>
                    <w:rPr>
                      <w:rFonts w:hint="eastAsia"/>
                      <w:color w:val="000000" w:themeColor="text1"/>
                      <w:szCs w:val="21"/>
                      <w:highlight w:val="none"/>
                    </w:rPr>
                    <w:t>S</w:t>
                  </w:r>
                </w:p>
              </w:tc>
              <w:tc>
                <w:tcPr>
                  <w:tcW w:w="1136" w:type="dxa"/>
                  <w:vAlign w:val="center"/>
                </w:tcPr>
                <w:p>
                  <w:pPr>
                    <w:adjustRightInd w:val="0"/>
                    <w:snapToGrid w:val="0"/>
                    <w:spacing w:line="0" w:lineRule="atLeast"/>
                    <w:jc w:val="center"/>
                    <w:rPr>
                      <w:color w:val="000000" w:themeColor="text1"/>
                      <w:szCs w:val="21"/>
                      <w:highlight w:val="none"/>
                    </w:rPr>
                  </w:pPr>
                  <w:r>
                    <w:rPr>
                      <w:rFonts w:hint="eastAsia"/>
                      <w:color w:val="000000" w:themeColor="text1"/>
                      <w:szCs w:val="21"/>
                      <w:highlight w:val="none"/>
                      <w:lang w:val="en-US" w:eastAsia="zh-CN"/>
                    </w:rPr>
                    <w:t>435</w:t>
                  </w:r>
                  <w:r>
                    <w:rPr>
                      <w:rFonts w:hint="eastAsia"/>
                      <w:color w:val="000000" w:themeColor="text1"/>
                      <w:szCs w:val="21"/>
                      <w:highlight w:val="none"/>
                    </w:rPr>
                    <w:t>m</w:t>
                  </w:r>
                </w:p>
              </w:tc>
              <w:tc>
                <w:tcPr>
                  <w:tcW w:w="903" w:type="dxa"/>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居民</w:t>
                  </w:r>
                </w:p>
              </w:tc>
              <w:tc>
                <w:tcPr>
                  <w:tcW w:w="3433" w:type="dxa"/>
                  <w:vMerge w:val="continue"/>
                  <w:vAlign w:val="center"/>
                </w:tcPr>
                <w:p>
                  <w:pPr>
                    <w:adjustRightInd w:val="0"/>
                    <w:snapToGrid w:val="0"/>
                    <w:spacing w:line="0" w:lineRule="atLeast"/>
                    <w:jc w:val="center"/>
                    <w:rPr>
                      <w:color w:val="000000" w:themeColor="text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04" w:hRule="exact"/>
                <w:jc w:val="center"/>
              </w:trPr>
              <w:tc>
                <w:tcPr>
                  <w:tcW w:w="1135" w:type="dxa"/>
                  <w:vAlign w:val="center"/>
                </w:tcPr>
                <w:p>
                  <w:pPr>
                    <w:pStyle w:val="19"/>
                    <w:adjustRightInd w:val="0"/>
                    <w:snapToGrid w:val="0"/>
                    <w:spacing w:line="0" w:lineRule="atLeast"/>
                    <w:jc w:val="center"/>
                    <w:rPr>
                      <w:color w:val="000000" w:themeColor="text1"/>
                      <w:szCs w:val="21"/>
                      <w:highlight w:val="none"/>
                    </w:rPr>
                  </w:pPr>
                  <w:r>
                    <w:rPr>
                      <w:color w:val="000000" w:themeColor="text1"/>
                      <w:szCs w:val="21"/>
                      <w:highlight w:val="none"/>
                    </w:rPr>
                    <w:t>声环境</w:t>
                  </w:r>
                </w:p>
              </w:tc>
              <w:tc>
                <w:tcPr>
                  <w:tcW w:w="4446" w:type="dxa"/>
                  <w:gridSpan w:val="4"/>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厂界外1m</w:t>
                  </w:r>
                </w:p>
              </w:tc>
              <w:tc>
                <w:tcPr>
                  <w:tcW w:w="3433" w:type="dxa"/>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声环境满足《声环境质量标准》(GB3096-2008)</w:t>
                  </w:r>
                  <w:r>
                    <w:rPr>
                      <w:rFonts w:hint="eastAsia"/>
                      <w:color w:val="000000" w:themeColor="text1"/>
                      <w:szCs w:val="21"/>
                      <w:highlight w:val="none"/>
                    </w:rPr>
                    <w:t>2</w:t>
                  </w:r>
                  <w:r>
                    <w:rPr>
                      <w:color w:val="000000" w:themeColor="text1"/>
                      <w:szCs w:val="21"/>
                      <w:highlight w:val="none"/>
                    </w:rPr>
                    <w:t>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04" w:hRule="exact"/>
                <w:jc w:val="center"/>
              </w:trPr>
              <w:tc>
                <w:tcPr>
                  <w:tcW w:w="1135" w:type="dxa"/>
                  <w:vAlign w:val="center"/>
                </w:tcPr>
                <w:p>
                  <w:pPr>
                    <w:pStyle w:val="19"/>
                    <w:adjustRightInd w:val="0"/>
                    <w:snapToGrid w:val="0"/>
                    <w:spacing w:line="0" w:lineRule="atLeast"/>
                    <w:jc w:val="center"/>
                    <w:rPr>
                      <w:color w:val="000000" w:themeColor="text1"/>
                      <w:szCs w:val="21"/>
                      <w:highlight w:val="none"/>
                    </w:rPr>
                  </w:pPr>
                  <w:r>
                    <w:rPr>
                      <w:color w:val="000000" w:themeColor="text1"/>
                      <w:szCs w:val="21"/>
                      <w:highlight w:val="none"/>
                    </w:rPr>
                    <w:t>地下水</w:t>
                  </w:r>
                </w:p>
              </w:tc>
              <w:tc>
                <w:tcPr>
                  <w:tcW w:w="4446" w:type="dxa"/>
                  <w:gridSpan w:val="4"/>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项目厂址所在地</w:t>
                  </w:r>
                </w:p>
              </w:tc>
              <w:tc>
                <w:tcPr>
                  <w:tcW w:w="3433" w:type="dxa"/>
                  <w:vAlign w:val="center"/>
                </w:tcPr>
                <w:p>
                  <w:pPr>
                    <w:adjustRightInd w:val="0"/>
                    <w:snapToGrid w:val="0"/>
                    <w:spacing w:line="0" w:lineRule="atLeast"/>
                    <w:jc w:val="center"/>
                    <w:rPr>
                      <w:color w:val="000000" w:themeColor="text1"/>
                      <w:szCs w:val="21"/>
                      <w:highlight w:val="none"/>
                    </w:rPr>
                  </w:pPr>
                  <w:r>
                    <w:rPr>
                      <w:color w:val="000000" w:themeColor="text1"/>
                      <w:szCs w:val="21"/>
                      <w:highlight w:val="none"/>
                    </w:rPr>
                    <w:t>《地下水质量标准》（GB/T14848-2017）</w:t>
                  </w:r>
                  <w:r>
                    <w:rPr>
                      <w:rFonts w:ascii="宋体"/>
                      <w:color w:val="000000" w:themeColor="text1"/>
                      <w:szCs w:val="21"/>
                      <w:highlight w:val="none"/>
                    </w:rPr>
                    <w:t>Ⅲ</w:t>
                  </w:r>
                  <w:r>
                    <w:rPr>
                      <w:color w:val="000000" w:themeColor="text1"/>
                      <w:szCs w:val="21"/>
                      <w:highlight w:val="none"/>
                    </w:rPr>
                    <w:t>类标准</w:t>
                  </w:r>
                </w:p>
              </w:tc>
            </w:tr>
          </w:tbl>
          <w:p>
            <w:pPr>
              <w:spacing w:line="480" w:lineRule="exact"/>
              <w:rPr>
                <w:color w:val="000000" w:themeColor="text1"/>
              </w:rPr>
            </w:pPr>
          </w:p>
          <w:p>
            <w:pPr>
              <w:spacing w:line="480" w:lineRule="exact"/>
              <w:rPr>
                <w:color w:val="000000" w:themeColor="text1"/>
              </w:rPr>
            </w:pPr>
          </w:p>
          <w:p>
            <w:pPr>
              <w:spacing w:line="480" w:lineRule="exact"/>
              <w:rPr>
                <w:color w:val="000000" w:themeColor="text1"/>
              </w:rPr>
            </w:pPr>
          </w:p>
          <w:p>
            <w:pPr>
              <w:spacing w:line="480" w:lineRule="exact"/>
              <w:rPr>
                <w:color w:val="000000" w:themeColor="text1"/>
              </w:rPr>
            </w:pPr>
          </w:p>
          <w:p>
            <w:pPr>
              <w:spacing w:line="480" w:lineRule="exact"/>
              <w:rPr>
                <w:color w:val="000000" w:themeColor="text1"/>
              </w:rPr>
            </w:pPr>
          </w:p>
          <w:p>
            <w:pPr>
              <w:spacing w:line="480" w:lineRule="exact"/>
              <w:rPr>
                <w:color w:val="000000" w:themeColor="text1"/>
              </w:rPr>
            </w:pPr>
          </w:p>
          <w:p>
            <w:pPr>
              <w:spacing w:line="480" w:lineRule="exact"/>
              <w:rPr>
                <w:color w:val="000000" w:themeColor="text1"/>
              </w:rPr>
            </w:pPr>
          </w:p>
          <w:p>
            <w:pPr>
              <w:spacing w:line="480" w:lineRule="exact"/>
              <w:rPr>
                <w:color w:val="000000" w:themeColor="text1"/>
              </w:rPr>
            </w:pPr>
          </w:p>
          <w:p>
            <w:pPr>
              <w:spacing w:line="480" w:lineRule="exact"/>
              <w:rPr>
                <w:color w:val="000000" w:themeColor="text1"/>
              </w:rPr>
            </w:pPr>
          </w:p>
          <w:p>
            <w:pPr>
              <w:spacing w:line="480" w:lineRule="exact"/>
              <w:rPr>
                <w:color w:val="000000" w:themeColor="text1"/>
              </w:rPr>
            </w:pPr>
          </w:p>
          <w:p>
            <w:pPr>
              <w:spacing w:line="480" w:lineRule="exact"/>
              <w:rPr>
                <w:color w:val="000000" w:themeColor="text1"/>
              </w:rPr>
            </w:pPr>
          </w:p>
          <w:p>
            <w:pPr>
              <w:spacing w:line="480" w:lineRule="exact"/>
              <w:rPr>
                <w:color w:val="000000" w:themeColor="text1"/>
              </w:rPr>
            </w:pPr>
          </w:p>
          <w:p>
            <w:pPr>
              <w:spacing w:line="480" w:lineRule="exact"/>
              <w:rPr>
                <w:color w:val="000000" w:themeColor="text1"/>
              </w:rPr>
            </w:pPr>
          </w:p>
          <w:p>
            <w:pPr>
              <w:spacing w:line="480" w:lineRule="exact"/>
              <w:rPr>
                <w:rFonts w:hint="eastAsia"/>
                <w:color w:val="000000" w:themeColor="text1"/>
                <w:lang w:eastAsia="zh-CN"/>
              </w:rPr>
            </w:pPr>
          </w:p>
          <w:p>
            <w:pPr>
              <w:spacing w:line="480" w:lineRule="exact"/>
              <w:rPr>
                <w:rFonts w:hint="eastAsia"/>
                <w:color w:val="000000" w:themeColor="text1"/>
                <w:lang w:eastAsia="zh-CN"/>
              </w:rPr>
            </w:pPr>
          </w:p>
          <w:p>
            <w:pPr>
              <w:spacing w:line="480" w:lineRule="exact"/>
              <w:rPr>
                <w:rFonts w:hint="eastAsia" w:eastAsia="宋体"/>
                <w:color w:val="000000" w:themeColor="text1"/>
                <w:lang w:eastAsia="zh-CN"/>
              </w:rPr>
            </w:pPr>
          </w:p>
        </w:tc>
      </w:tr>
    </w:tbl>
    <w:p>
      <w:pPr>
        <w:spacing w:line="480" w:lineRule="exact"/>
        <w:rPr>
          <w:b/>
          <w:color w:val="000000" w:themeColor="text1"/>
          <w:sz w:val="30"/>
          <w:szCs w:val="30"/>
        </w:rPr>
      </w:pPr>
    </w:p>
    <w:p>
      <w:pPr>
        <w:widowControl/>
        <w:jc w:val="left"/>
        <w:rPr>
          <w:b/>
          <w:color w:val="000000" w:themeColor="text1"/>
          <w:sz w:val="30"/>
          <w:szCs w:val="30"/>
        </w:rPr>
      </w:pPr>
      <w:r>
        <w:rPr>
          <w:b/>
          <w:color w:val="000000" w:themeColor="text1"/>
          <w:sz w:val="30"/>
          <w:szCs w:val="30"/>
        </w:rPr>
        <w:br w:type="page"/>
      </w:r>
    </w:p>
    <w:p>
      <w:pPr>
        <w:spacing w:line="480" w:lineRule="exact"/>
        <w:rPr>
          <w:b/>
          <w:color w:val="000000" w:themeColor="text1"/>
          <w:sz w:val="30"/>
          <w:szCs w:val="30"/>
        </w:rPr>
      </w:pPr>
      <w:r>
        <w:rPr>
          <w:b/>
          <w:color w:val="000000" w:themeColor="text1"/>
          <w:sz w:val="30"/>
          <w:szCs w:val="30"/>
        </w:rPr>
        <w:t>评价适用标准</w:t>
      </w:r>
    </w:p>
    <w:tbl>
      <w:tblPr>
        <w:tblStyle w:val="28"/>
        <w:tblW w:w="9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8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3" w:hRule="atLeast"/>
          <w:jc w:val="center"/>
        </w:trPr>
        <w:tc>
          <w:tcPr>
            <w:tcW w:w="596" w:type="dxa"/>
            <w:vAlign w:val="center"/>
          </w:tcPr>
          <w:p>
            <w:pPr>
              <w:spacing w:line="480" w:lineRule="exact"/>
              <w:jc w:val="center"/>
              <w:rPr>
                <w:color w:val="000000" w:themeColor="text1"/>
                <w:sz w:val="28"/>
              </w:rPr>
            </w:pPr>
            <w:r>
              <w:rPr>
                <w:color w:val="000000" w:themeColor="text1"/>
                <w:sz w:val="28"/>
              </w:rPr>
              <w:t>环</w:t>
            </w:r>
          </w:p>
          <w:p>
            <w:pPr>
              <w:spacing w:line="480" w:lineRule="exact"/>
              <w:jc w:val="center"/>
              <w:rPr>
                <w:color w:val="000000" w:themeColor="text1"/>
                <w:sz w:val="28"/>
              </w:rPr>
            </w:pPr>
            <w:r>
              <w:rPr>
                <w:color w:val="000000" w:themeColor="text1"/>
                <w:sz w:val="28"/>
              </w:rPr>
              <w:t>境</w:t>
            </w:r>
          </w:p>
          <w:p>
            <w:pPr>
              <w:spacing w:line="480" w:lineRule="exact"/>
              <w:jc w:val="center"/>
              <w:rPr>
                <w:color w:val="000000" w:themeColor="text1"/>
                <w:sz w:val="28"/>
              </w:rPr>
            </w:pPr>
            <w:r>
              <w:rPr>
                <w:color w:val="000000" w:themeColor="text1"/>
                <w:sz w:val="28"/>
              </w:rPr>
              <w:t>质</w:t>
            </w:r>
          </w:p>
          <w:p>
            <w:pPr>
              <w:spacing w:line="480" w:lineRule="exact"/>
              <w:jc w:val="center"/>
              <w:rPr>
                <w:color w:val="000000" w:themeColor="text1"/>
                <w:sz w:val="28"/>
              </w:rPr>
            </w:pPr>
            <w:r>
              <w:rPr>
                <w:color w:val="000000" w:themeColor="text1"/>
                <w:sz w:val="28"/>
              </w:rPr>
              <w:t>量</w:t>
            </w:r>
          </w:p>
          <w:p>
            <w:pPr>
              <w:spacing w:line="480" w:lineRule="exact"/>
              <w:jc w:val="center"/>
              <w:rPr>
                <w:color w:val="000000" w:themeColor="text1"/>
                <w:sz w:val="28"/>
              </w:rPr>
            </w:pPr>
            <w:r>
              <w:rPr>
                <w:color w:val="000000" w:themeColor="text1"/>
                <w:sz w:val="28"/>
              </w:rPr>
              <w:t>标</w:t>
            </w:r>
          </w:p>
          <w:p>
            <w:pPr>
              <w:spacing w:line="480" w:lineRule="exact"/>
              <w:jc w:val="center"/>
              <w:rPr>
                <w:color w:val="000000" w:themeColor="text1"/>
                <w:sz w:val="28"/>
              </w:rPr>
            </w:pPr>
            <w:r>
              <w:rPr>
                <w:color w:val="000000" w:themeColor="text1"/>
                <w:sz w:val="28"/>
              </w:rPr>
              <w:t>准</w:t>
            </w:r>
          </w:p>
        </w:tc>
        <w:tc>
          <w:tcPr>
            <w:tcW w:w="8552" w:type="dxa"/>
            <w:vAlign w:val="center"/>
          </w:tcPr>
          <w:p>
            <w:pPr>
              <w:adjustRightInd w:val="0"/>
              <w:snapToGrid w:val="0"/>
              <w:spacing w:line="480" w:lineRule="exact"/>
              <w:rPr>
                <w:rFonts w:hint="eastAsia" w:eastAsia="宋体"/>
                <w:bCs/>
                <w:color w:val="000000" w:themeColor="text1"/>
                <w:sz w:val="24"/>
                <w:lang w:eastAsia="zh-CN"/>
              </w:rPr>
            </w:pPr>
            <w:r>
              <w:rPr>
                <w:bCs/>
                <w:color w:val="000000" w:themeColor="text1"/>
                <w:sz w:val="24"/>
              </w:rPr>
              <w:t>1、</w:t>
            </w:r>
            <w:r>
              <w:rPr>
                <w:rFonts w:hint="eastAsia"/>
                <w:bCs/>
                <w:color w:val="000000" w:themeColor="text1"/>
                <w:sz w:val="24"/>
                <w:lang w:eastAsia="zh-CN"/>
              </w:rPr>
              <w:t>项目无废气产生。</w:t>
            </w:r>
          </w:p>
          <w:p>
            <w:pPr>
              <w:adjustRightInd w:val="0"/>
              <w:snapToGrid w:val="0"/>
              <w:spacing w:line="480" w:lineRule="exact"/>
              <w:rPr>
                <w:bCs/>
                <w:color w:val="000000" w:themeColor="text1"/>
                <w:sz w:val="24"/>
              </w:rPr>
            </w:pPr>
            <w:r>
              <w:rPr>
                <w:bCs/>
                <w:color w:val="000000" w:themeColor="text1"/>
                <w:sz w:val="24"/>
              </w:rPr>
              <w:t>2、项目区域声环境执行《声环境质量标准》（GB3096-2008）</w:t>
            </w:r>
            <w:r>
              <w:rPr>
                <w:rFonts w:hint="eastAsia"/>
                <w:bCs/>
                <w:color w:val="000000" w:themeColor="text1"/>
                <w:sz w:val="24"/>
              </w:rPr>
              <w:t>2</w:t>
            </w:r>
            <w:r>
              <w:rPr>
                <w:bCs/>
                <w:color w:val="000000" w:themeColor="text1"/>
                <w:sz w:val="24"/>
              </w:rPr>
              <w:t>类区标准。</w:t>
            </w:r>
          </w:p>
          <w:p>
            <w:pPr>
              <w:snapToGrid w:val="0"/>
              <w:spacing w:line="480" w:lineRule="exact"/>
              <w:ind w:firstLine="422"/>
              <w:jc w:val="center"/>
              <w:rPr>
                <w:b/>
                <w:color w:val="000000" w:themeColor="text1"/>
                <w:kern w:val="0"/>
                <w:szCs w:val="21"/>
              </w:rPr>
            </w:pPr>
            <w:r>
              <w:rPr>
                <w:b/>
                <w:color w:val="000000" w:themeColor="text1"/>
                <w:kern w:val="0"/>
                <w:szCs w:val="21"/>
              </w:rPr>
              <w:t>表</w:t>
            </w:r>
            <w:r>
              <w:rPr>
                <w:rFonts w:hint="eastAsia"/>
                <w:b/>
                <w:color w:val="000000" w:themeColor="text1"/>
                <w:kern w:val="0"/>
                <w:szCs w:val="21"/>
                <w:lang w:val="en-US" w:eastAsia="zh-CN"/>
              </w:rPr>
              <w:t>8</w:t>
            </w:r>
            <w:r>
              <w:rPr>
                <w:b/>
                <w:color w:val="000000" w:themeColor="text1"/>
                <w:kern w:val="0"/>
                <w:szCs w:val="21"/>
              </w:rPr>
              <w:t xml:space="preserve">   声环境质量标准</w:t>
            </w:r>
          </w:p>
          <w:tbl>
            <w:tblPr>
              <w:tblStyle w:val="28"/>
              <w:tblW w:w="83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2202"/>
              <w:gridCol w:w="1417"/>
              <w:gridCol w:w="273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81" w:type="dxa"/>
                  <w:vAlign w:val="center"/>
                </w:tcPr>
                <w:p>
                  <w:pPr>
                    <w:spacing w:line="0" w:lineRule="atLeast"/>
                    <w:jc w:val="center"/>
                    <w:rPr>
                      <w:color w:val="000000" w:themeColor="text1"/>
                      <w:szCs w:val="21"/>
                    </w:rPr>
                  </w:pPr>
                  <w:r>
                    <w:rPr>
                      <w:color w:val="000000" w:themeColor="text1"/>
                      <w:szCs w:val="21"/>
                    </w:rPr>
                    <w:t>标准级别</w:t>
                  </w:r>
                </w:p>
              </w:tc>
              <w:tc>
                <w:tcPr>
                  <w:tcW w:w="2202" w:type="dxa"/>
                  <w:vAlign w:val="center"/>
                </w:tcPr>
                <w:p>
                  <w:pPr>
                    <w:spacing w:line="0" w:lineRule="atLeast"/>
                    <w:jc w:val="center"/>
                    <w:rPr>
                      <w:color w:val="000000" w:themeColor="text1"/>
                      <w:szCs w:val="21"/>
                    </w:rPr>
                  </w:pPr>
                  <w:r>
                    <w:rPr>
                      <w:color w:val="000000" w:themeColor="text1"/>
                      <w:szCs w:val="21"/>
                    </w:rPr>
                    <w:t>标准值</w:t>
                  </w:r>
                </w:p>
              </w:tc>
              <w:tc>
                <w:tcPr>
                  <w:tcW w:w="1417" w:type="dxa"/>
                  <w:vAlign w:val="center"/>
                </w:tcPr>
                <w:p>
                  <w:pPr>
                    <w:spacing w:line="0" w:lineRule="atLeast"/>
                    <w:jc w:val="center"/>
                    <w:rPr>
                      <w:color w:val="000000" w:themeColor="text1"/>
                      <w:szCs w:val="21"/>
                    </w:rPr>
                  </w:pPr>
                  <w:r>
                    <w:rPr>
                      <w:color w:val="000000" w:themeColor="text1"/>
                      <w:szCs w:val="21"/>
                    </w:rPr>
                    <w:t>单位</w:t>
                  </w:r>
                </w:p>
              </w:tc>
              <w:tc>
                <w:tcPr>
                  <w:tcW w:w="2736" w:type="dxa"/>
                  <w:vAlign w:val="center"/>
                </w:tcPr>
                <w:p>
                  <w:pPr>
                    <w:spacing w:line="0" w:lineRule="atLeast"/>
                    <w:jc w:val="center"/>
                    <w:rPr>
                      <w:color w:val="000000" w:themeColor="text1"/>
                      <w:szCs w:val="21"/>
                    </w:rPr>
                  </w:pPr>
                  <w:r>
                    <w:rPr>
                      <w:color w:val="000000" w:themeColor="text1"/>
                      <w:szCs w:val="21"/>
                    </w:rPr>
                    <w:t>标准来源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81" w:type="dxa"/>
                  <w:vMerge w:val="restart"/>
                  <w:vAlign w:val="center"/>
                </w:tcPr>
                <w:p>
                  <w:pPr>
                    <w:spacing w:line="0" w:lineRule="atLeast"/>
                    <w:jc w:val="center"/>
                    <w:rPr>
                      <w:color w:val="000000" w:themeColor="text1"/>
                      <w:szCs w:val="21"/>
                    </w:rPr>
                  </w:pPr>
                  <w:r>
                    <w:rPr>
                      <w:rFonts w:hint="eastAsia"/>
                      <w:color w:val="000000" w:themeColor="text1"/>
                      <w:szCs w:val="21"/>
                    </w:rPr>
                    <w:t>2</w:t>
                  </w:r>
                  <w:r>
                    <w:rPr>
                      <w:color w:val="000000" w:themeColor="text1"/>
                      <w:szCs w:val="21"/>
                    </w:rPr>
                    <w:t>类区</w:t>
                  </w:r>
                </w:p>
              </w:tc>
              <w:tc>
                <w:tcPr>
                  <w:tcW w:w="2202" w:type="dxa"/>
                  <w:vAlign w:val="center"/>
                </w:tcPr>
                <w:p>
                  <w:pPr>
                    <w:spacing w:line="0" w:lineRule="atLeast"/>
                    <w:jc w:val="center"/>
                    <w:rPr>
                      <w:color w:val="000000" w:themeColor="text1"/>
                      <w:szCs w:val="21"/>
                    </w:rPr>
                  </w:pPr>
                  <w:r>
                    <w:rPr>
                      <w:color w:val="000000" w:themeColor="text1"/>
                      <w:szCs w:val="21"/>
                    </w:rPr>
                    <w:t>昼间：6</w:t>
                  </w:r>
                  <w:r>
                    <w:rPr>
                      <w:rFonts w:hint="eastAsia"/>
                      <w:color w:val="000000" w:themeColor="text1"/>
                      <w:szCs w:val="21"/>
                    </w:rPr>
                    <w:t>0</w:t>
                  </w:r>
                </w:p>
              </w:tc>
              <w:tc>
                <w:tcPr>
                  <w:tcW w:w="1417" w:type="dxa"/>
                  <w:vMerge w:val="restart"/>
                  <w:vAlign w:val="center"/>
                </w:tcPr>
                <w:p>
                  <w:pPr>
                    <w:spacing w:line="0" w:lineRule="atLeast"/>
                    <w:jc w:val="center"/>
                    <w:rPr>
                      <w:color w:val="000000" w:themeColor="text1"/>
                      <w:szCs w:val="21"/>
                    </w:rPr>
                  </w:pPr>
                  <w:r>
                    <w:rPr>
                      <w:color w:val="000000" w:themeColor="text1"/>
                      <w:szCs w:val="21"/>
                    </w:rPr>
                    <w:t>dB(A)</w:t>
                  </w:r>
                </w:p>
              </w:tc>
              <w:tc>
                <w:tcPr>
                  <w:tcW w:w="2736" w:type="dxa"/>
                  <w:vMerge w:val="restart"/>
                  <w:vAlign w:val="center"/>
                </w:tcPr>
                <w:p>
                  <w:pPr>
                    <w:spacing w:line="0" w:lineRule="atLeast"/>
                    <w:jc w:val="center"/>
                    <w:rPr>
                      <w:color w:val="000000" w:themeColor="text1"/>
                      <w:szCs w:val="21"/>
                    </w:rPr>
                  </w:pPr>
                  <w:r>
                    <w:rPr>
                      <w:color w:val="000000" w:themeColor="text1"/>
                      <w:szCs w:val="21"/>
                    </w:rPr>
                    <w:t>《声环境质量标准》(GB3096-2008)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81" w:type="dxa"/>
                  <w:vMerge w:val="continue"/>
                  <w:vAlign w:val="center"/>
                </w:tcPr>
                <w:p>
                  <w:pPr>
                    <w:pStyle w:val="11"/>
                    <w:spacing w:line="0" w:lineRule="atLeast"/>
                    <w:jc w:val="center"/>
                    <w:rPr>
                      <w:color w:val="000000" w:themeColor="text1"/>
                      <w:szCs w:val="21"/>
                    </w:rPr>
                  </w:pPr>
                </w:p>
              </w:tc>
              <w:tc>
                <w:tcPr>
                  <w:tcW w:w="2202" w:type="dxa"/>
                  <w:vAlign w:val="center"/>
                </w:tcPr>
                <w:p>
                  <w:pPr>
                    <w:spacing w:line="0" w:lineRule="atLeast"/>
                    <w:jc w:val="center"/>
                    <w:rPr>
                      <w:color w:val="000000" w:themeColor="text1"/>
                      <w:szCs w:val="21"/>
                    </w:rPr>
                  </w:pPr>
                  <w:r>
                    <w:rPr>
                      <w:color w:val="000000" w:themeColor="text1"/>
                      <w:szCs w:val="21"/>
                    </w:rPr>
                    <w:t>夜间：5</w:t>
                  </w:r>
                  <w:r>
                    <w:rPr>
                      <w:rFonts w:hint="eastAsia"/>
                      <w:color w:val="000000" w:themeColor="text1"/>
                      <w:szCs w:val="21"/>
                    </w:rPr>
                    <w:t>0</w:t>
                  </w:r>
                </w:p>
              </w:tc>
              <w:tc>
                <w:tcPr>
                  <w:tcW w:w="1417" w:type="dxa"/>
                  <w:vMerge w:val="continue"/>
                  <w:vAlign w:val="center"/>
                </w:tcPr>
                <w:p>
                  <w:pPr>
                    <w:pStyle w:val="11"/>
                    <w:spacing w:line="0" w:lineRule="atLeast"/>
                    <w:jc w:val="center"/>
                    <w:rPr>
                      <w:color w:val="000000" w:themeColor="text1"/>
                      <w:szCs w:val="21"/>
                    </w:rPr>
                  </w:pPr>
                </w:p>
              </w:tc>
              <w:tc>
                <w:tcPr>
                  <w:tcW w:w="2736" w:type="dxa"/>
                  <w:vMerge w:val="continue"/>
                  <w:vAlign w:val="center"/>
                </w:tcPr>
                <w:p>
                  <w:pPr>
                    <w:pStyle w:val="11"/>
                    <w:spacing w:line="0" w:lineRule="atLeast"/>
                    <w:jc w:val="center"/>
                    <w:rPr>
                      <w:color w:val="000000" w:themeColor="text1"/>
                      <w:szCs w:val="21"/>
                    </w:rPr>
                  </w:pPr>
                </w:p>
              </w:tc>
            </w:tr>
          </w:tbl>
          <w:p>
            <w:pPr>
              <w:snapToGrid w:val="0"/>
              <w:spacing w:line="480" w:lineRule="exact"/>
              <w:rPr>
                <w:color w:val="000000" w:themeColor="text1"/>
                <w:sz w:val="24"/>
              </w:rPr>
            </w:pPr>
            <w:r>
              <w:rPr>
                <w:color w:val="000000" w:themeColor="text1"/>
                <w:sz w:val="24"/>
              </w:rPr>
              <w:t>3、地下水环境质量执行《地下水质量标准》（GB/T14848－2017）Ⅲ类标准。</w:t>
            </w:r>
          </w:p>
          <w:p>
            <w:pPr>
              <w:snapToGrid w:val="0"/>
              <w:spacing w:line="480" w:lineRule="exact"/>
              <w:ind w:firstLine="422"/>
              <w:jc w:val="center"/>
              <w:rPr>
                <w:color w:val="000000" w:themeColor="text1"/>
              </w:rPr>
            </w:pPr>
            <w:r>
              <w:rPr>
                <w:b/>
                <w:color w:val="000000" w:themeColor="text1"/>
                <w:kern w:val="0"/>
                <w:szCs w:val="21"/>
              </w:rPr>
              <w:t>表</w:t>
            </w:r>
            <w:r>
              <w:rPr>
                <w:rFonts w:hint="eastAsia"/>
                <w:b/>
                <w:color w:val="000000" w:themeColor="text1"/>
                <w:kern w:val="0"/>
                <w:szCs w:val="21"/>
                <w:lang w:val="en-US" w:eastAsia="zh-CN"/>
              </w:rPr>
              <w:t>9</w:t>
            </w:r>
            <w:r>
              <w:rPr>
                <w:b/>
                <w:color w:val="000000" w:themeColor="text1"/>
                <w:kern w:val="0"/>
                <w:szCs w:val="21"/>
              </w:rPr>
              <w:t xml:space="preserve">   地下水环境质量标准</w:t>
            </w:r>
          </w:p>
          <w:tbl>
            <w:tblPr>
              <w:tblStyle w:val="28"/>
              <w:tblW w:w="8336"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28" w:type="dxa"/>
                <w:bottom w:w="0" w:type="dxa"/>
                <w:right w:w="28" w:type="dxa"/>
              </w:tblCellMar>
            </w:tblPr>
            <w:tblGrid>
              <w:gridCol w:w="718"/>
              <w:gridCol w:w="1836"/>
              <w:gridCol w:w="2835"/>
              <w:gridCol w:w="850"/>
              <w:gridCol w:w="209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tblHeader/>
                <w:jc w:val="center"/>
              </w:trPr>
              <w:tc>
                <w:tcPr>
                  <w:tcW w:w="718" w:type="dxa"/>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污染物名称</w:t>
                  </w:r>
                </w:p>
              </w:tc>
              <w:tc>
                <w:tcPr>
                  <w:tcW w:w="2835" w:type="dxa"/>
                  <w:vAlign w:val="center"/>
                </w:tcPr>
                <w:p>
                  <w:pPr>
                    <w:spacing w:line="240" w:lineRule="atLeast"/>
                    <w:jc w:val="center"/>
                    <w:rPr>
                      <w:color w:val="000000" w:themeColor="text1"/>
                    </w:rPr>
                  </w:pPr>
                  <w:r>
                    <w:rPr>
                      <w:color w:val="000000" w:themeColor="text1"/>
                    </w:rPr>
                    <w:t>标准值</w:t>
                  </w:r>
                </w:p>
              </w:tc>
              <w:tc>
                <w:tcPr>
                  <w:tcW w:w="850" w:type="dxa"/>
                  <w:vAlign w:val="center"/>
                </w:tcPr>
                <w:p>
                  <w:pPr>
                    <w:spacing w:line="240" w:lineRule="atLeast"/>
                    <w:jc w:val="center"/>
                    <w:rPr>
                      <w:color w:val="000000" w:themeColor="text1"/>
                    </w:rPr>
                  </w:pPr>
                  <w:r>
                    <w:rPr>
                      <w:color w:val="000000" w:themeColor="text1"/>
                    </w:rPr>
                    <w:t>单位</w:t>
                  </w:r>
                </w:p>
              </w:tc>
              <w:tc>
                <w:tcPr>
                  <w:tcW w:w="2097" w:type="dxa"/>
                  <w:vAlign w:val="center"/>
                </w:tcPr>
                <w:p>
                  <w:pPr>
                    <w:spacing w:line="240" w:lineRule="atLeast"/>
                    <w:jc w:val="center"/>
                    <w:rPr>
                      <w:color w:val="000000" w:themeColor="text1"/>
                    </w:rPr>
                  </w:pPr>
                  <w:r>
                    <w:rPr>
                      <w:color w:val="000000" w:themeColor="text1"/>
                    </w:rPr>
                    <w:t>标准来源</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restart"/>
                  <w:vAlign w:val="center"/>
                </w:tcPr>
                <w:p>
                  <w:pPr>
                    <w:spacing w:line="240" w:lineRule="atLeast"/>
                    <w:jc w:val="center"/>
                    <w:rPr>
                      <w:color w:val="000000" w:themeColor="text1"/>
                    </w:rPr>
                  </w:pPr>
                  <w:r>
                    <w:rPr>
                      <w:color w:val="000000" w:themeColor="text1"/>
                    </w:rPr>
                    <w:t>地下水环境</w:t>
                  </w:r>
                </w:p>
              </w:tc>
              <w:tc>
                <w:tcPr>
                  <w:tcW w:w="1836" w:type="dxa"/>
                  <w:vAlign w:val="center"/>
                </w:tcPr>
                <w:p>
                  <w:pPr>
                    <w:spacing w:line="240" w:lineRule="atLeast"/>
                    <w:jc w:val="center"/>
                    <w:rPr>
                      <w:color w:val="000000" w:themeColor="text1"/>
                    </w:rPr>
                  </w:pPr>
                  <w:r>
                    <w:rPr>
                      <w:color w:val="000000" w:themeColor="text1"/>
                    </w:rPr>
                    <w:t>PH</w:t>
                  </w:r>
                </w:p>
              </w:tc>
              <w:tc>
                <w:tcPr>
                  <w:tcW w:w="2835" w:type="dxa"/>
                  <w:vAlign w:val="center"/>
                </w:tcPr>
                <w:p>
                  <w:pPr>
                    <w:pStyle w:val="44"/>
                    <w:spacing w:line="240" w:lineRule="atLeast"/>
                    <w:jc w:val="center"/>
                    <w:rPr>
                      <w:color w:val="000000" w:themeColor="text1"/>
                    </w:rPr>
                  </w:pPr>
                  <w:r>
                    <w:rPr>
                      <w:color w:val="000000" w:themeColor="text1"/>
                    </w:rPr>
                    <w:t>6.5~8.5</w:t>
                  </w:r>
                </w:p>
              </w:tc>
              <w:tc>
                <w:tcPr>
                  <w:tcW w:w="850" w:type="dxa"/>
                  <w:vAlign w:val="center"/>
                </w:tcPr>
                <w:p>
                  <w:pPr>
                    <w:spacing w:line="240" w:lineRule="atLeast"/>
                    <w:jc w:val="center"/>
                    <w:rPr>
                      <w:color w:val="000000" w:themeColor="text1"/>
                    </w:rPr>
                  </w:pPr>
                  <w:r>
                    <w:rPr>
                      <w:color w:val="000000" w:themeColor="text1"/>
                    </w:rPr>
                    <w:t>--</w:t>
                  </w:r>
                </w:p>
              </w:tc>
              <w:tc>
                <w:tcPr>
                  <w:tcW w:w="2097" w:type="dxa"/>
                  <w:vMerge w:val="restart"/>
                  <w:vAlign w:val="center"/>
                </w:tcPr>
                <w:p>
                  <w:pPr>
                    <w:spacing w:line="240" w:lineRule="atLeast"/>
                    <w:jc w:val="center"/>
                    <w:rPr>
                      <w:color w:val="000000" w:themeColor="text1"/>
                    </w:rPr>
                  </w:pPr>
                  <w:r>
                    <w:rPr>
                      <w:color w:val="000000" w:themeColor="text1"/>
                    </w:rPr>
                    <w:t>《地下水质量标准》(GB/T14848-2017)</w:t>
                  </w:r>
                  <w:r>
                    <w:rPr>
                      <w:rFonts w:ascii="宋体"/>
                      <w:color w:val="000000" w:themeColor="text1"/>
                    </w:rPr>
                    <w:t>Ⅲ</w:t>
                  </w:r>
                  <w:r>
                    <w:rPr>
                      <w:color w:val="000000" w:themeColor="text1"/>
                    </w:rPr>
                    <w:t>类</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ind w:firstLine="420"/>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总硬度</w:t>
                  </w:r>
                </w:p>
              </w:tc>
              <w:tc>
                <w:tcPr>
                  <w:tcW w:w="2835" w:type="dxa"/>
                  <w:vAlign w:val="center"/>
                </w:tcPr>
                <w:p>
                  <w:pPr>
                    <w:pStyle w:val="44"/>
                    <w:spacing w:line="240" w:lineRule="atLeast"/>
                    <w:jc w:val="center"/>
                    <w:rPr>
                      <w:color w:val="000000" w:themeColor="text1"/>
                    </w:rPr>
                  </w:pPr>
                  <w:r>
                    <w:rPr>
                      <w:color w:val="000000" w:themeColor="text1"/>
                    </w:rPr>
                    <w:t>≤450</w:t>
                  </w:r>
                </w:p>
              </w:tc>
              <w:tc>
                <w:tcPr>
                  <w:tcW w:w="850" w:type="dxa"/>
                  <w:vMerge w:val="restart"/>
                  <w:vAlign w:val="center"/>
                </w:tcPr>
                <w:p>
                  <w:pPr>
                    <w:spacing w:line="240" w:lineRule="atLeast"/>
                    <w:jc w:val="center"/>
                    <w:rPr>
                      <w:color w:val="000000" w:themeColor="text1"/>
                    </w:rPr>
                  </w:pPr>
                  <w:r>
                    <w:rPr>
                      <w:color w:val="000000" w:themeColor="text1"/>
                    </w:rPr>
                    <w:t>mg/L</w:t>
                  </w:r>
                </w:p>
              </w:tc>
              <w:tc>
                <w:tcPr>
                  <w:tcW w:w="2097" w:type="dxa"/>
                  <w:vMerge w:val="continue"/>
                  <w:vAlign w:val="center"/>
                </w:tcPr>
                <w:p>
                  <w:pPr>
                    <w:spacing w:line="240" w:lineRule="atLeast"/>
                    <w:jc w:val="center"/>
                    <w:rPr>
                      <w:color w:val="000000" w:themeColor="text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氨氮</w:t>
                  </w:r>
                </w:p>
              </w:tc>
              <w:tc>
                <w:tcPr>
                  <w:tcW w:w="2835" w:type="dxa"/>
                  <w:vAlign w:val="center"/>
                </w:tcPr>
                <w:p>
                  <w:pPr>
                    <w:pStyle w:val="44"/>
                    <w:spacing w:line="240" w:lineRule="atLeast"/>
                    <w:jc w:val="center"/>
                    <w:rPr>
                      <w:color w:val="000000" w:themeColor="text1"/>
                    </w:rPr>
                  </w:pPr>
                  <w:r>
                    <w:rPr>
                      <w:color w:val="000000" w:themeColor="text1"/>
                    </w:rPr>
                    <w:t>≤0.5</w:t>
                  </w:r>
                </w:p>
              </w:tc>
              <w:tc>
                <w:tcPr>
                  <w:tcW w:w="850" w:type="dxa"/>
                  <w:vMerge w:val="continue"/>
                  <w:vAlign w:val="center"/>
                </w:tcPr>
                <w:p>
                  <w:pPr>
                    <w:spacing w:line="240" w:lineRule="atLeast"/>
                    <w:jc w:val="center"/>
                    <w:rPr>
                      <w:color w:val="000000" w:themeColor="text1"/>
                    </w:rPr>
                  </w:pPr>
                </w:p>
              </w:tc>
              <w:tc>
                <w:tcPr>
                  <w:tcW w:w="2097" w:type="dxa"/>
                  <w:vMerge w:val="continue"/>
                  <w:vAlign w:val="center"/>
                </w:tcPr>
                <w:p>
                  <w:pPr>
                    <w:spacing w:line="240" w:lineRule="atLeast"/>
                    <w:jc w:val="center"/>
                    <w:rPr>
                      <w:color w:val="000000" w:themeColor="text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硝酸盐(以N计)</w:t>
                  </w:r>
                </w:p>
              </w:tc>
              <w:tc>
                <w:tcPr>
                  <w:tcW w:w="2835" w:type="dxa"/>
                  <w:vAlign w:val="center"/>
                </w:tcPr>
                <w:p>
                  <w:pPr>
                    <w:pStyle w:val="44"/>
                    <w:spacing w:line="240" w:lineRule="atLeast"/>
                    <w:jc w:val="center"/>
                    <w:rPr>
                      <w:color w:val="000000" w:themeColor="text1"/>
                    </w:rPr>
                  </w:pPr>
                  <w:r>
                    <w:rPr>
                      <w:color w:val="000000" w:themeColor="text1"/>
                    </w:rPr>
                    <w:t>≤20</w:t>
                  </w:r>
                </w:p>
              </w:tc>
              <w:tc>
                <w:tcPr>
                  <w:tcW w:w="850" w:type="dxa"/>
                  <w:vMerge w:val="continue"/>
                  <w:vAlign w:val="center"/>
                </w:tcPr>
                <w:p>
                  <w:pPr>
                    <w:spacing w:line="240" w:lineRule="atLeast"/>
                    <w:jc w:val="center"/>
                    <w:rPr>
                      <w:color w:val="000000" w:themeColor="text1"/>
                    </w:rPr>
                  </w:pPr>
                </w:p>
              </w:tc>
              <w:tc>
                <w:tcPr>
                  <w:tcW w:w="2097" w:type="dxa"/>
                  <w:vMerge w:val="continue"/>
                  <w:vAlign w:val="center"/>
                </w:tcPr>
                <w:p>
                  <w:pPr>
                    <w:spacing w:line="240" w:lineRule="atLeast"/>
                    <w:jc w:val="center"/>
                    <w:rPr>
                      <w:color w:val="000000" w:themeColor="text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亚硝酸盐(以N计)</w:t>
                  </w:r>
                </w:p>
              </w:tc>
              <w:tc>
                <w:tcPr>
                  <w:tcW w:w="2835" w:type="dxa"/>
                  <w:vAlign w:val="center"/>
                </w:tcPr>
                <w:p>
                  <w:pPr>
                    <w:pStyle w:val="44"/>
                    <w:spacing w:line="240" w:lineRule="atLeast"/>
                    <w:jc w:val="center"/>
                    <w:rPr>
                      <w:color w:val="000000" w:themeColor="text1"/>
                    </w:rPr>
                  </w:pPr>
                  <w:r>
                    <w:rPr>
                      <w:color w:val="000000" w:themeColor="text1"/>
                    </w:rPr>
                    <w:t>≤1</w:t>
                  </w:r>
                </w:p>
              </w:tc>
              <w:tc>
                <w:tcPr>
                  <w:tcW w:w="850" w:type="dxa"/>
                  <w:vMerge w:val="continue"/>
                  <w:vAlign w:val="center"/>
                </w:tcPr>
                <w:p>
                  <w:pPr>
                    <w:spacing w:line="240" w:lineRule="atLeast"/>
                    <w:jc w:val="center"/>
                    <w:rPr>
                      <w:color w:val="000000" w:themeColor="text1"/>
                    </w:rPr>
                  </w:pPr>
                </w:p>
              </w:tc>
              <w:tc>
                <w:tcPr>
                  <w:tcW w:w="2097" w:type="dxa"/>
                  <w:vMerge w:val="continue"/>
                  <w:vAlign w:val="center"/>
                </w:tcPr>
                <w:p>
                  <w:pPr>
                    <w:spacing w:line="240" w:lineRule="atLeast"/>
                    <w:jc w:val="center"/>
                    <w:rPr>
                      <w:color w:val="000000" w:themeColor="text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钼</w:t>
                  </w:r>
                </w:p>
              </w:tc>
              <w:tc>
                <w:tcPr>
                  <w:tcW w:w="2835" w:type="dxa"/>
                  <w:vAlign w:val="center"/>
                </w:tcPr>
                <w:p>
                  <w:pPr>
                    <w:pStyle w:val="44"/>
                    <w:spacing w:line="240" w:lineRule="atLeast"/>
                    <w:jc w:val="center"/>
                    <w:rPr>
                      <w:color w:val="000000" w:themeColor="text1"/>
                    </w:rPr>
                  </w:pPr>
                  <w:r>
                    <w:rPr>
                      <w:color w:val="000000" w:themeColor="text1"/>
                    </w:rPr>
                    <w:t>≤0.2</w:t>
                  </w:r>
                </w:p>
              </w:tc>
              <w:tc>
                <w:tcPr>
                  <w:tcW w:w="850" w:type="dxa"/>
                  <w:vMerge w:val="continue"/>
                  <w:vAlign w:val="center"/>
                </w:tcPr>
                <w:p>
                  <w:pPr>
                    <w:spacing w:line="240" w:lineRule="atLeast"/>
                    <w:jc w:val="center"/>
                    <w:rPr>
                      <w:color w:val="000000" w:themeColor="text1"/>
                    </w:rPr>
                  </w:pPr>
                </w:p>
              </w:tc>
              <w:tc>
                <w:tcPr>
                  <w:tcW w:w="2097" w:type="dxa"/>
                  <w:vMerge w:val="continue"/>
                  <w:vAlign w:val="center"/>
                </w:tcPr>
                <w:p>
                  <w:pPr>
                    <w:spacing w:line="240" w:lineRule="atLeast"/>
                    <w:jc w:val="center"/>
                    <w:rPr>
                      <w:color w:val="000000" w:themeColor="text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硫酸盐</w:t>
                  </w:r>
                </w:p>
              </w:tc>
              <w:tc>
                <w:tcPr>
                  <w:tcW w:w="2835" w:type="dxa"/>
                  <w:vAlign w:val="center"/>
                </w:tcPr>
                <w:p>
                  <w:pPr>
                    <w:pStyle w:val="44"/>
                    <w:spacing w:line="240" w:lineRule="atLeast"/>
                    <w:jc w:val="center"/>
                    <w:rPr>
                      <w:color w:val="000000" w:themeColor="text1"/>
                    </w:rPr>
                  </w:pPr>
                  <w:r>
                    <w:rPr>
                      <w:color w:val="000000" w:themeColor="text1"/>
                    </w:rPr>
                    <w:t>≤250</w:t>
                  </w:r>
                </w:p>
              </w:tc>
              <w:tc>
                <w:tcPr>
                  <w:tcW w:w="850" w:type="dxa"/>
                  <w:vMerge w:val="continue"/>
                  <w:vAlign w:val="center"/>
                </w:tcPr>
                <w:p>
                  <w:pPr>
                    <w:spacing w:line="240" w:lineRule="atLeast"/>
                    <w:jc w:val="center"/>
                    <w:rPr>
                      <w:color w:val="000000" w:themeColor="text1"/>
                    </w:rPr>
                  </w:pPr>
                </w:p>
              </w:tc>
              <w:tc>
                <w:tcPr>
                  <w:tcW w:w="2097" w:type="dxa"/>
                  <w:vMerge w:val="continue"/>
                  <w:vAlign w:val="center"/>
                </w:tcPr>
                <w:p>
                  <w:pPr>
                    <w:spacing w:line="240" w:lineRule="atLeast"/>
                    <w:jc w:val="center"/>
                    <w:rPr>
                      <w:color w:val="000000" w:themeColor="text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硒</w:t>
                  </w:r>
                </w:p>
              </w:tc>
              <w:tc>
                <w:tcPr>
                  <w:tcW w:w="2835" w:type="dxa"/>
                  <w:vAlign w:val="center"/>
                </w:tcPr>
                <w:p>
                  <w:pPr>
                    <w:pStyle w:val="44"/>
                    <w:spacing w:line="240" w:lineRule="atLeast"/>
                    <w:jc w:val="center"/>
                    <w:rPr>
                      <w:color w:val="000000" w:themeColor="text1"/>
                    </w:rPr>
                  </w:pPr>
                  <w:r>
                    <w:rPr>
                      <w:color w:val="000000" w:themeColor="text1"/>
                    </w:rPr>
                    <w:t>≤0.01</w:t>
                  </w:r>
                </w:p>
              </w:tc>
              <w:tc>
                <w:tcPr>
                  <w:tcW w:w="850" w:type="dxa"/>
                  <w:vMerge w:val="continue"/>
                  <w:vAlign w:val="center"/>
                </w:tcPr>
                <w:p>
                  <w:pPr>
                    <w:spacing w:line="240" w:lineRule="atLeast"/>
                    <w:jc w:val="center"/>
                    <w:rPr>
                      <w:color w:val="000000" w:themeColor="text1"/>
                    </w:rPr>
                  </w:pPr>
                </w:p>
              </w:tc>
              <w:tc>
                <w:tcPr>
                  <w:tcW w:w="2097" w:type="dxa"/>
                  <w:vMerge w:val="continue"/>
                  <w:vAlign w:val="center"/>
                </w:tcPr>
                <w:p>
                  <w:pPr>
                    <w:spacing w:line="240" w:lineRule="atLeast"/>
                    <w:jc w:val="center"/>
                    <w:rPr>
                      <w:color w:val="000000" w:themeColor="text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汞</w:t>
                  </w:r>
                </w:p>
              </w:tc>
              <w:tc>
                <w:tcPr>
                  <w:tcW w:w="2835" w:type="dxa"/>
                  <w:vAlign w:val="center"/>
                </w:tcPr>
                <w:p>
                  <w:pPr>
                    <w:pStyle w:val="44"/>
                    <w:spacing w:line="240" w:lineRule="atLeast"/>
                    <w:jc w:val="center"/>
                    <w:rPr>
                      <w:color w:val="000000" w:themeColor="text1"/>
                    </w:rPr>
                  </w:pPr>
                  <w:r>
                    <w:rPr>
                      <w:color w:val="000000" w:themeColor="text1"/>
                    </w:rPr>
                    <w:t>≤0.001</w:t>
                  </w:r>
                </w:p>
              </w:tc>
              <w:tc>
                <w:tcPr>
                  <w:tcW w:w="850" w:type="dxa"/>
                  <w:vMerge w:val="continue"/>
                  <w:vAlign w:val="center"/>
                </w:tcPr>
                <w:p>
                  <w:pPr>
                    <w:spacing w:line="240" w:lineRule="atLeast"/>
                    <w:jc w:val="center"/>
                    <w:rPr>
                      <w:color w:val="000000" w:themeColor="text1"/>
                    </w:rPr>
                  </w:pPr>
                </w:p>
              </w:tc>
              <w:tc>
                <w:tcPr>
                  <w:tcW w:w="2097" w:type="dxa"/>
                  <w:vMerge w:val="continue"/>
                  <w:vAlign w:val="center"/>
                </w:tcPr>
                <w:p>
                  <w:pPr>
                    <w:spacing w:line="240" w:lineRule="atLeast"/>
                    <w:jc w:val="center"/>
                    <w:rPr>
                      <w:color w:val="000000" w:themeColor="text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砷</w:t>
                  </w:r>
                </w:p>
              </w:tc>
              <w:tc>
                <w:tcPr>
                  <w:tcW w:w="2835" w:type="dxa"/>
                  <w:vAlign w:val="center"/>
                </w:tcPr>
                <w:p>
                  <w:pPr>
                    <w:pStyle w:val="44"/>
                    <w:spacing w:line="240" w:lineRule="atLeast"/>
                    <w:jc w:val="center"/>
                    <w:rPr>
                      <w:color w:val="000000" w:themeColor="text1"/>
                    </w:rPr>
                  </w:pPr>
                  <w:r>
                    <w:rPr>
                      <w:color w:val="000000" w:themeColor="text1"/>
                    </w:rPr>
                    <w:t>≤0.01</w:t>
                  </w:r>
                </w:p>
              </w:tc>
              <w:tc>
                <w:tcPr>
                  <w:tcW w:w="850" w:type="dxa"/>
                  <w:vMerge w:val="continue"/>
                  <w:vAlign w:val="center"/>
                </w:tcPr>
                <w:p>
                  <w:pPr>
                    <w:spacing w:line="240" w:lineRule="atLeast"/>
                    <w:jc w:val="center"/>
                    <w:rPr>
                      <w:color w:val="000000" w:themeColor="text1"/>
                    </w:rPr>
                  </w:pPr>
                </w:p>
              </w:tc>
              <w:tc>
                <w:tcPr>
                  <w:tcW w:w="2097" w:type="dxa"/>
                  <w:vMerge w:val="continue"/>
                  <w:vAlign w:val="center"/>
                </w:tcPr>
                <w:p>
                  <w:pPr>
                    <w:spacing w:line="240" w:lineRule="atLeast"/>
                    <w:jc w:val="center"/>
                    <w:rPr>
                      <w:color w:val="000000" w:themeColor="text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镉</w:t>
                  </w:r>
                </w:p>
              </w:tc>
              <w:tc>
                <w:tcPr>
                  <w:tcW w:w="2835" w:type="dxa"/>
                  <w:vAlign w:val="center"/>
                </w:tcPr>
                <w:p>
                  <w:pPr>
                    <w:pStyle w:val="44"/>
                    <w:spacing w:line="240" w:lineRule="atLeast"/>
                    <w:jc w:val="center"/>
                    <w:rPr>
                      <w:color w:val="000000" w:themeColor="text1"/>
                    </w:rPr>
                  </w:pPr>
                  <w:r>
                    <w:rPr>
                      <w:color w:val="000000" w:themeColor="text1"/>
                    </w:rPr>
                    <w:t>≤0.005</w:t>
                  </w:r>
                </w:p>
              </w:tc>
              <w:tc>
                <w:tcPr>
                  <w:tcW w:w="850" w:type="dxa"/>
                  <w:vMerge w:val="continue"/>
                  <w:vAlign w:val="center"/>
                </w:tcPr>
                <w:p>
                  <w:pPr>
                    <w:spacing w:line="240" w:lineRule="atLeast"/>
                    <w:jc w:val="center"/>
                    <w:rPr>
                      <w:color w:val="000000" w:themeColor="text1"/>
                    </w:rPr>
                  </w:pPr>
                </w:p>
              </w:tc>
              <w:tc>
                <w:tcPr>
                  <w:tcW w:w="2097" w:type="dxa"/>
                  <w:vMerge w:val="continue"/>
                  <w:vAlign w:val="center"/>
                </w:tcPr>
                <w:p>
                  <w:pPr>
                    <w:spacing w:line="240" w:lineRule="atLeast"/>
                    <w:jc w:val="center"/>
                    <w:rPr>
                      <w:color w:val="000000" w:themeColor="text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铬(六价)</w:t>
                  </w:r>
                </w:p>
              </w:tc>
              <w:tc>
                <w:tcPr>
                  <w:tcW w:w="2835" w:type="dxa"/>
                  <w:vAlign w:val="center"/>
                </w:tcPr>
                <w:p>
                  <w:pPr>
                    <w:pStyle w:val="44"/>
                    <w:spacing w:line="240" w:lineRule="atLeast"/>
                    <w:jc w:val="center"/>
                    <w:rPr>
                      <w:color w:val="000000" w:themeColor="text1"/>
                    </w:rPr>
                  </w:pPr>
                  <w:r>
                    <w:rPr>
                      <w:color w:val="000000" w:themeColor="text1"/>
                    </w:rPr>
                    <w:t>≤0.05</w:t>
                  </w:r>
                </w:p>
              </w:tc>
              <w:tc>
                <w:tcPr>
                  <w:tcW w:w="850" w:type="dxa"/>
                  <w:vMerge w:val="continue"/>
                  <w:vAlign w:val="center"/>
                </w:tcPr>
                <w:p>
                  <w:pPr>
                    <w:spacing w:line="240" w:lineRule="atLeast"/>
                    <w:jc w:val="center"/>
                    <w:rPr>
                      <w:color w:val="000000" w:themeColor="text1"/>
                    </w:rPr>
                  </w:pPr>
                </w:p>
              </w:tc>
              <w:tc>
                <w:tcPr>
                  <w:tcW w:w="2097" w:type="dxa"/>
                  <w:vMerge w:val="continue"/>
                  <w:vAlign w:val="center"/>
                </w:tcPr>
                <w:p>
                  <w:pPr>
                    <w:spacing w:line="240" w:lineRule="atLeast"/>
                    <w:jc w:val="center"/>
                    <w:rPr>
                      <w:color w:val="000000" w:themeColor="text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铅</w:t>
                  </w:r>
                </w:p>
              </w:tc>
              <w:tc>
                <w:tcPr>
                  <w:tcW w:w="2835" w:type="dxa"/>
                  <w:vAlign w:val="center"/>
                </w:tcPr>
                <w:p>
                  <w:pPr>
                    <w:pStyle w:val="44"/>
                    <w:spacing w:line="240" w:lineRule="atLeast"/>
                    <w:jc w:val="center"/>
                    <w:rPr>
                      <w:color w:val="000000" w:themeColor="text1"/>
                    </w:rPr>
                  </w:pPr>
                  <w:r>
                    <w:rPr>
                      <w:color w:val="000000" w:themeColor="text1"/>
                    </w:rPr>
                    <w:t>≤0.01</w:t>
                  </w:r>
                </w:p>
              </w:tc>
              <w:tc>
                <w:tcPr>
                  <w:tcW w:w="850" w:type="dxa"/>
                  <w:vMerge w:val="continue"/>
                  <w:vAlign w:val="center"/>
                </w:tcPr>
                <w:p>
                  <w:pPr>
                    <w:spacing w:line="240" w:lineRule="atLeast"/>
                    <w:jc w:val="center"/>
                    <w:rPr>
                      <w:color w:val="000000" w:themeColor="text1"/>
                    </w:rPr>
                  </w:pPr>
                </w:p>
              </w:tc>
              <w:tc>
                <w:tcPr>
                  <w:tcW w:w="2097" w:type="dxa"/>
                  <w:vMerge w:val="continue"/>
                  <w:vAlign w:val="center"/>
                </w:tcPr>
                <w:p>
                  <w:pPr>
                    <w:spacing w:line="240" w:lineRule="atLeast"/>
                    <w:jc w:val="center"/>
                    <w:rPr>
                      <w:color w:val="000000" w:themeColor="text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铜</w:t>
                  </w:r>
                </w:p>
              </w:tc>
              <w:tc>
                <w:tcPr>
                  <w:tcW w:w="2835" w:type="dxa"/>
                  <w:vAlign w:val="center"/>
                </w:tcPr>
                <w:p>
                  <w:pPr>
                    <w:pStyle w:val="44"/>
                    <w:spacing w:line="240" w:lineRule="atLeast"/>
                    <w:jc w:val="center"/>
                    <w:rPr>
                      <w:color w:val="000000" w:themeColor="text1"/>
                    </w:rPr>
                  </w:pPr>
                  <w:r>
                    <w:rPr>
                      <w:color w:val="000000" w:themeColor="text1"/>
                    </w:rPr>
                    <w:t>≤1.0</w:t>
                  </w:r>
                </w:p>
              </w:tc>
              <w:tc>
                <w:tcPr>
                  <w:tcW w:w="850" w:type="dxa"/>
                  <w:vMerge w:val="continue"/>
                  <w:vAlign w:val="center"/>
                </w:tcPr>
                <w:p>
                  <w:pPr>
                    <w:spacing w:line="240" w:lineRule="atLeast"/>
                    <w:jc w:val="center"/>
                    <w:rPr>
                      <w:color w:val="000000" w:themeColor="text1"/>
                    </w:rPr>
                  </w:pPr>
                </w:p>
              </w:tc>
              <w:tc>
                <w:tcPr>
                  <w:tcW w:w="2097" w:type="dxa"/>
                  <w:vMerge w:val="continue"/>
                  <w:vAlign w:val="center"/>
                </w:tcPr>
                <w:p>
                  <w:pPr>
                    <w:spacing w:line="240" w:lineRule="atLeast"/>
                    <w:jc w:val="center"/>
                    <w:rPr>
                      <w:color w:val="000000" w:themeColor="text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28" w:type="dxa"/>
                  <w:bottom w:w="0" w:type="dxa"/>
                  <w:right w:w="28" w:type="dxa"/>
                </w:tblCellMar>
              </w:tblPrEx>
              <w:trPr>
                <w:trHeight w:val="397" w:hRule="atLeast"/>
                <w:jc w:val="center"/>
              </w:trPr>
              <w:tc>
                <w:tcPr>
                  <w:tcW w:w="718" w:type="dxa"/>
                  <w:vMerge w:val="continue"/>
                  <w:vAlign w:val="center"/>
                </w:tcPr>
                <w:p>
                  <w:pPr>
                    <w:spacing w:line="240" w:lineRule="atLeast"/>
                    <w:jc w:val="center"/>
                    <w:rPr>
                      <w:color w:val="000000" w:themeColor="text1"/>
                    </w:rPr>
                  </w:pPr>
                </w:p>
              </w:tc>
              <w:tc>
                <w:tcPr>
                  <w:tcW w:w="1836" w:type="dxa"/>
                  <w:vAlign w:val="center"/>
                </w:tcPr>
                <w:p>
                  <w:pPr>
                    <w:spacing w:line="240" w:lineRule="atLeast"/>
                    <w:jc w:val="center"/>
                    <w:rPr>
                      <w:color w:val="000000" w:themeColor="text1"/>
                    </w:rPr>
                  </w:pPr>
                  <w:r>
                    <w:rPr>
                      <w:color w:val="000000" w:themeColor="text1"/>
                    </w:rPr>
                    <w:t>锌</w:t>
                  </w:r>
                </w:p>
              </w:tc>
              <w:tc>
                <w:tcPr>
                  <w:tcW w:w="2835" w:type="dxa"/>
                  <w:vAlign w:val="center"/>
                </w:tcPr>
                <w:p>
                  <w:pPr>
                    <w:pStyle w:val="44"/>
                    <w:spacing w:line="240" w:lineRule="atLeast"/>
                    <w:jc w:val="center"/>
                    <w:rPr>
                      <w:color w:val="000000" w:themeColor="text1"/>
                    </w:rPr>
                  </w:pPr>
                  <w:r>
                    <w:rPr>
                      <w:color w:val="000000" w:themeColor="text1"/>
                    </w:rPr>
                    <w:t>≤1.0</w:t>
                  </w:r>
                </w:p>
              </w:tc>
              <w:tc>
                <w:tcPr>
                  <w:tcW w:w="850" w:type="dxa"/>
                  <w:vMerge w:val="continue"/>
                  <w:vAlign w:val="center"/>
                </w:tcPr>
                <w:p>
                  <w:pPr>
                    <w:spacing w:line="240" w:lineRule="atLeast"/>
                    <w:jc w:val="center"/>
                    <w:rPr>
                      <w:color w:val="000000" w:themeColor="text1"/>
                    </w:rPr>
                  </w:pPr>
                </w:p>
              </w:tc>
              <w:tc>
                <w:tcPr>
                  <w:tcW w:w="2097" w:type="dxa"/>
                  <w:vMerge w:val="continue"/>
                  <w:vAlign w:val="center"/>
                </w:tcPr>
                <w:p>
                  <w:pPr>
                    <w:spacing w:line="240" w:lineRule="atLeast"/>
                    <w:jc w:val="center"/>
                    <w:rPr>
                      <w:color w:val="000000" w:themeColor="text1"/>
                    </w:rPr>
                  </w:pPr>
                </w:p>
              </w:tc>
            </w:tr>
          </w:tbl>
          <w:p>
            <w:pPr>
              <w:adjustRightInd w:val="0"/>
              <w:snapToGrid w:val="0"/>
              <w:spacing w:line="480" w:lineRule="exact"/>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5" w:hRule="atLeast"/>
          <w:jc w:val="center"/>
        </w:trPr>
        <w:tc>
          <w:tcPr>
            <w:tcW w:w="596" w:type="dxa"/>
            <w:vAlign w:val="center"/>
          </w:tcPr>
          <w:p>
            <w:pPr>
              <w:spacing w:line="480" w:lineRule="exact"/>
              <w:jc w:val="center"/>
              <w:rPr>
                <w:color w:val="000000" w:themeColor="text1"/>
                <w:sz w:val="28"/>
              </w:rPr>
            </w:pPr>
            <w:r>
              <w:rPr>
                <w:color w:val="000000" w:themeColor="text1"/>
                <w:sz w:val="28"/>
              </w:rPr>
              <w:t>污</w:t>
            </w:r>
          </w:p>
          <w:p>
            <w:pPr>
              <w:spacing w:line="480" w:lineRule="exact"/>
              <w:jc w:val="center"/>
              <w:rPr>
                <w:color w:val="000000" w:themeColor="text1"/>
                <w:sz w:val="28"/>
              </w:rPr>
            </w:pPr>
            <w:r>
              <w:rPr>
                <w:color w:val="000000" w:themeColor="text1"/>
                <w:sz w:val="28"/>
              </w:rPr>
              <w:t>染</w:t>
            </w:r>
          </w:p>
          <w:p>
            <w:pPr>
              <w:spacing w:line="480" w:lineRule="exact"/>
              <w:jc w:val="center"/>
              <w:rPr>
                <w:color w:val="000000" w:themeColor="text1"/>
                <w:sz w:val="28"/>
              </w:rPr>
            </w:pPr>
            <w:r>
              <w:rPr>
                <w:color w:val="000000" w:themeColor="text1"/>
                <w:sz w:val="28"/>
              </w:rPr>
              <w:t>排</w:t>
            </w:r>
          </w:p>
          <w:p>
            <w:pPr>
              <w:spacing w:line="480" w:lineRule="exact"/>
              <w:jc w:val="center"/>
              <w:rPr>
                <w:color w:val="000000" w:themeColor="text1"/>
                <w:sz w:val="28"/>
              </w:rPr>
            </w:pPr>
            <w:r>
              <w:rPr>
                <w:color w:val="000000" w:themeColor="text1"/>
                <w:sz w:val="28"/>
              </w:rPr>
              <w:t>放</w:t>
            </w:r>
          </w:p>
          <w:p>
            <w:pPr>
              <w:spacing w:line="480" w:lineRule="exact"/>
              <w:jc w:val="center"/>
              <w:rPr>
                <w:color w:val="000000" w:themeColor="text1"/>
                <w:sz w:val="28"/>
              </w:rPr>
            </w:pPr>
            <w:r>
              <w:rPr>
                <w:color w:val="000000" w:themeColor="text1"/>
                <w:sz w:val="28"/>
              </w:rPr>
              <w:t>标</w:t>
            </w:r>
          </w:p>
          <w:p>
            <w:pPr>
              <w:spacing w:line="480" w:lineRule="exact"/>
              <w:jc w:val="center"/>
              <w:rPr>
                <w:color w:val="000000" w:themeColor="text1"/>
                <w:sz w:val="28"/>
              </w:rPr>
            </w:pPr>
            <w:r>
              <w:rPr>
                <w:color w:val="000000" w:themeColor="text1"/>
                <w:sz w:val="28"/>
              </w:rPr>
              <w:t>准</w:t>
            </w:r>
          </w:p>
        </w:tc>
        <w:tc>
          <w:tcPr>
            <w:tcW w:w="8552" w:type="dxa"/>
          </w:tcPr>
          <w:p>
            <w:pPr>
              <w:numPr>
                <w:ilvl w:val="0"/>
                <w:numId w:val="1"/>
              </w:numPr>
              <w:adjustRightInd w:val="0"/>
              <w:snapToGrid w:val="0"/>
              <w:spacing w:line="480" w:lineRule="exact"/>
              <w:ind w:left="0" w:firstLine="0"/>
              <w:rPr>
                <w:sz w:val="24"/>
              </w:rPr>
            </w:pPr>
            <w:r>
              <w:rPr>
                <w:rFonts w:hint="eastAsia"/>
                <w:sz w:val="24"/>
                <w:lang w:eastAsia="zh-CN"/>
              </w:rPr>
              <w:t>项目无废气产生</w:t>
            </w:r>
            <w:r>
              <w:rPr>
                <w:sz w:val="24"/>
              </w:rPr>
              <w:t>。</w:t>
            </w:r>
          </w:p>
          <w:p>
            <w:pPr>
              <w:spacing w:line="480" w:lineRule="exact"/>
              <w:rPr>
                <w:bCs/>
                <w:color w:val="000000" w:themeColor="text1"/>
                <w:sz w:val="24"/>
              </w:rPr>
            </w:pPr>
            <w:r>
              <w:rPr>
                <w:bCs/>
                <w:color w:val="000000" w:themeColor="text1"/>
                <w:sz w:val="24"/>
              </w:rPr>
              <w:t>2、</w:t>
            </w:r>
            <w:r>
              <w:rPr>
                <w:color w:val="000000" w:themeColor="text1"/>
                <w:sz w:val="24"/>
              </w:rPr>
              <w:t>营运期厂界噪声执行《工业企业厂界环境噪声排放标准》（GB12348-2008）中2类标准要求。</w:t>
            </w:r>
          </w:p>
          <w:p>
            <w:pPr>
              <w:pStyle w:val="149"/>
              <w:numPr>
                <w:ilvl w:val="0"/>
                <w:numId w:val="2"/>
              </w:numPr>
              <w:adjustRightInd w:val="0"/>
              <w:snapToGrid w:val="0"/>
              <w:spacing w:line="480" w:lineRule="exact"/>
              <w:ind w:left="0" w:firstLine="0" w:firstLineChars="0"/>
              <w:rPr>
                <w:color w:val="000000" w:themeColor="text1"/>
                <w:sz w:val="24"/>
              </w:rPr>
            </w:pPr>
            <w:r>
              <w:rPr>
                <w:color w:val="000000" w:themeColor="text1"/>
                <w:sz w:val="24"/>
              </w:rPr>
              <w:t>一般</w:t>
            </w:r>
            <w:r>
              <w:rPr>
                <w:bCs/>
                <w:color w:val="000000" w:themeColor="text1"/>
                <w:sz w:val="24"/>
              </w:rPr>
              <w:t>固体废物执行《一般工业固体废物贮存、处置场污染控制标准》（GB18599-2001）及环保部2013年6月8日发布的修改单的相关规定。</w:t>
            </w:r>
          </w:p>
          <w:p>
            <w:pPr>
              <w:adjustRightInd w:val="0"/>
              <w:snapToGrid w:val="0"/>
              <w:spacing w:line="480" w:lineRule="exact"/>
              <w:jc w:val="center"/>
              <w:rPr>
                <w:b/>
                <w:color w:val="000000" w:themeColor="text1"/>
                <w:szCs w:val="21"/>
              </w:rPr>
            </w:pPr>
            <w:r>
              <w:rPr>
                <w:b/>
                <w:color w:val="000000" w:themeColor="text1"/>
                <w:szCs w:val="21"/>
              </w:rPr>
              <w:t>表</w:t>
            </w:r>
            <w:r>
              <w:rPr>
                <w:rFonts w:hint="eastAsia"/>
                <w:b/>
                <w:color w:val="000000" w:themeColor="text1"/>
                <w:szCs w:val="21"/>
                <w:lang w:val="en-US" w:eastAsia="zh-CN"/>
              </w:rPr>
              <w:t>10</w:t>
            </w:r>
            <w:r>
              <w:rPr>
                <w:b/>
                <w:color w:val="000000" w:themeColor="text1"/>
                <w:szCs w:val="21"/>
              </w:rPr>
              <w:t xml:space="preserve">  污染物排放标准</w:t>
            </w:r>
          </w:p>
          <w:tbl>
            <w:tblPr>
              <w:tblStyle w:val="28"/>
              <w:tblW w:w="828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51"/>
              <w:gridCol w:w="1835"/>
              <w:gridCol w:w="2957"/>
              <w:gridCol w:w="3139"/>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73" w:hRule="exact"/>
                <w:jc w:val="center"/>
              </w:trPr>
              <w:tc>
                <w:tcPr>
                  <w:tcW w:w="2186" w:type="dxa"/>
                  <w:gridSpan w:val="2"/>
                  <w:tcBorders>
                    <w:top w:val="single" w:color="auto" w:sz="12" w:space="0"/>
                  </w:tcBorders>
                  <w:vAlign w:val="center"/>
                </w:tcPr>
                <w:p>
                  <w:pPr>
                    <w:keepNext w:val="0"/>
                    <w:keepLines w:val="0"/>
                    <w:pageBreakBefore w:val="0"/>
                    <w:widowControl w:val="0"/>
                    <w:kinsoku/>
                    <w:wordWrap/>
                    <w:overflowPunct/>
                    <w:topLinePunct w:val="0"/>
                    <w:autoSpaceDE/>
                    <w:autoSpaceDN/>
                    <w:bidi w:val="0"/>
                    <w:snapToGrid w:val="0"/>
                    <w:spacing w:line="0" w:lineRule="atLeast"/>
                    <w:jc w:val="center"/>
                    <w:textAlignment w:val="auto"/>
                    <w:rPr>
                      <w:color w:val="000000" w:themeColor="text1"/>
                      <w:szCs w:val="21"/>
                    </w:rPr>
                  </w:pPr>
                  <w:r>
                    <w:rPr>
                      <w:color w:val="000000" w:themeColor="text1"/>
                      <w:szCs w:val="21"/>
                    </w:rPr>
                    <w:t>环境要素</w:t>
                  </w:r>
                </w:p>
              </w:tc>
              <w:tc>
                <w:tcPr>
                  <w:tcW w:w="2957" w:type="dxa"/>
                  <w:tcBorders>
                    <w:top w:val="single" w:color="auto" w:sz="12" w:space="0"/>
                  </w:tcBorders>
                  <w:vAlign w:val="center"/>
                </w:tcPr>
                <w:p>
                  <w:pPr>
                    <w:keepNext w:val="0"/>
                    <w:keepLines w:val="0"/>
                    <w:pageBreakBefore w:val="0"/>
                    <w:widowControl w:val="0"/>
                    <w:kinsoku/>
                    <w:wordWrap/>
                    <w:overflowPunct/>
                    <w:topLinePunct w:val="0"/>
                    <w:autoSpaceDE/>
                    <w:autoSpaceDN/>
                    <w:bidi w:val="0"/>
                    <w:snapToGrid w:val="0"/>
                    <w:spacing w:line="0" w:lineRule="atLeast"/>
                    <w:jc w:val="center"/>
                    <w:textAlignment w:val="auto"/>
                    <w:rPr>
                      <w:color w:val="000000" w:themeColor="text1"/>
                      <w:szCs w:val="21"/>
                    </w:rPr>
                  </w:pPr>
                  <w:r>
                    <w:rPr>
                      <w:color w:val="000000" w:themeColor="text1"/>
                      <w:szCs w:val="21"/>
                    </w:rPr>
                    <w:t>标准值</w:t>
                  </w:r>
                </w:p>
              </w:tc>
              <w:tc>
                <w:tcPr>
                  <w:tcW w:w="3139" w:type="dxa"/>
                  <w:tcBorders>
                    <w:top w:val="single" w:color="auto" w:sz="12" w:space="0"/>
                  </w:tcBorders>
                  <w:vAlign w:val="center"/>
                </w:tcPr>
                <w:p>
                  <w:pPr>
                    <w:keepNext w:val="0"/>
                    <w:keepLines w:val="0"/>
                    <w:pageBreakBefore w:val="0"/>
                    <w:widowControl w:val="0"/>
                    <w:kinsoku/>
                    <w:wordWrap/>
                    <w:overflowPunct/>
                    <w:topLinePunct w:val="0"/>
                    <w:autoSpaceDE/>
                    <w:autoSpaceDN/>
                    <w:bidi w:val="0"/>
                    <w:snapToGrid w:val="0"/>
                    <w:spacing w:line="0" w:lineRule="atLeast"/>
                    <w:jc w:val="center"/>
                    <w:textAlignment w:val="auto"/>
                    <w:rPr>
                      <w:color w:val="000000" w:themeColor="text1"/>
                      <w:szCs w:val="21"/>
                    </w:rPr>
                  </w:pPr>
                  <w:r>
                    <w:rPr>
                      <w:color w:val="000000" w:themeColor="text1"/>
                      <w:szCs w:val="21"/>
                    </w:rPr>
                    <w:t>标准来源</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90" w:hRule="atLeast"/>
                <w:jc w:val="center"/>
              </w:trPr>
              <w:tc>
                <w:tcPr>
                  <w:tcW w:w="351" w:type="dxa"/>
                  <w:tcBorders>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0" w:lineRule="atLeast"/>
                    <w:jc w:val="center"/>
                    <w:textAlignment w:val="auto"/>
                    <w:rPr>
                      <w:color w:val="000000" w:themeColor="text1"/>
                      <w:szCs w:val="21"/>
                    </w:rPr>
                  </w:pPr>
                  <w:r>
                    <w:rPr>
                      <w:color w:val="000000" w:themeColor="text1"/>
                      <w:szCs w:val="21"/>
                    </w:rPr>
                    <w:t>废气</w:t>
                  </w:r>
                </w:p>
              </w:tc>
              <w:tc>
                <w:tcPr>
                  <w:tcW w:w="1835" w:type="dxa"/>
                  <w:tcBorders>
                    <w:lef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0" w:lineRule="atLeast"/>
                    <w:jc w:val="center"/>
                    <w:textAlignment w:val="auto"/>
                    <w:rPr>
                      <w:rFonts w:hint="default" w:eastAsia="宋体"/>
                      <w:color w:val="000000" w:themeColor="text1"/>
                      <w:szCs w:val="21"/>
                      <w:lang w:val="en-US" w:eastAsia="zh-CN"/>
                    </w:rPr>
                  </w:pPr>
                  <w:r>
                    <w:rPr>
                      <w:rFonts w:hint="eastAsia"/>
                      <w:color w:val="000000" w:themeColor="text1"/>
                      <w:szCs w:val="21"/>
                      <w:lang w:val="en-US" w:eastAsia="zh-CN"/>
                    </w:rPr>
                    <w:t>--</w:t>
                  </w:r>
                </w:p>
              </w:tc>
              <w:tc>
                <w:tcPr>
                  <w:tcW w:w="2957" w:type="dxa"/>
                  <w:vAlign w:val="center"/>
                </w:tcPr>
                <w:p>
                  <w:pPr>
                    <w:keepNext w:val="0"/>
                    <w:keepLines w:val="0"/>
                    <w:pageBreakBefore w:val="0"/>
                    <w:widowControl w:val="0"/>
                    <w:kinsoku/>
                    <w:wordWrap/>
                    <w:overflowPunct/>
                    <w:topLinePunct w:val="0"/>
                    <w:autoSpaceDE/>
                    <w:autoSpaceDN/>
                    <w:bidi w:val="0"/>
                    <w:snapToGrid w:val="0"/>
                    <w:spacing w:line="0" w:lineRule="atLeast"/>
                    <w:jc w:val="center"/>
                    <w:textAlignment w:val="auto"/>
                    <w:rPr>
                      <w:rFonts w:hint="default" w:eastAsia="宋体"/>
                      <w:color w:val="000000" w:themeColor="text1"/>
                      <w:szCs w:val="21"/>
                      <w:lang w:val="en-US" w:eastAsia="zh-CN"/>
                    </w:rPr>
                  </w:pPr>
                  <w:r>
                    <w:rPr>
                      <w:rFonts w:hint="eastAsia"/>
                      <w:color w:val="000000" w:themeColor="text1"/>
                      <w:szCs w:val="21"/>
                      <w:lang w:val="en-US" w:eastAsia="zh-CN"/>
                    </w:rPr>
                    <w:t>--</w:t>
                  </w:r>
                </w:p>
              </w:tc>
              <w:tc>
                <w:tcPr>
                  <w:tcW w:w="3139" w:type="dxa"/>
                  <w:vAlign w:val="center"/>
                </w:tcPr>
                <w:p>
                  <w:pPr>
                    <w:keepNext w:val="0"/>
                    <w:keepLines w:val="0"/>
                    <w:pageBreakBefore w:val="0"/>
                    <w:widowControl w:val="0"/>
                    <w:kinsoku/>
                    <w:wordWrap/>
                    <w:overflowPunct/>
                    <w:topLinePunct w:val="0"/>
                    <w:autoSpaceDE/>
                    <w:autoSpaceDN/>
                    <w:bidi w:val="0"/>
                    <w:snapToGrid w:val="0"/>
                    <w:spacing w:line="0" w:lineRule="atLeast"/>
                    <w:jc w:val="center"/>
                    <w:textAlignment w:val="auto"/>
                    <w:rPr>
                      <w:rFonts w:hint="default" w:eastAsia="宋体"/>
                      <w:color w:val="000000" w:themeColor="text1"/>
                      <w:szCs w:val="21"/>
                      <w:lang w:val="en-US" w:eastAsia="zh-CN"/>
                    </w:rPr>
                  </w:pPr>
                  <w:r>
                    <w:rPr>
                      <w:rFonts w:hint="eastAsia"/>
                      <w:color w:val="000000" w:themeColor="text1"/>
                      <w:szCs w:val="21"/>
                      <w:lang w:val="en-US" w:eastAsia="zh-CN"/>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42" w:hRule="exact"/>
                <w:jc w:val="center"/>
              </w:trPr>
              <w:tc>
                <w:tcPr>
                  <w:tcW w:w="351"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0" w:lineRule="atLeast"/>
                    <w:jc w:val="center"/>
                    <w:textAlignment w:val="auto"/>
                    <w:rPr>
                      <w:color w:val="000000" w:themeColor="text1"/>
                      <w:szCs w:val="21"/>
                    </w:rPr>
                  </w:pPr>
                  <w:r>
                    <w:rPr>
                      <w:color w:val="000000" w:themeColor="text1"/>
                      <w:szCs w:val="21"/>
                    </w:rPr>
                    <w:t>噪声</w:t>
                  </w:r>
                </w:p>
              </w:tc>
              <w:tc>
                <w:tcPr>
                  <w:tcW w:w="1835"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0" w:lineRule="atLeast"/>
                    <w:jc w:val="center"/>
                    <w:textAlignment w:val="auto"/>
                    <w:rPr>
                      <w:color w:val="000000" w:themeColor="text1"/>
                      <w:szCs w:val="21"/>
                    </w:rPr>
                  </w:pPr>
                  <w:r>
                    <w:rPr>
                      <w:color w:val="000000" w:themeColor="text1"/>
                      <w:szCs w:val="21"/>
                    </w:rPr>
                    <w:t>营运期</w:t>
                  </w:r>
                </w:p>
              </w:tc>
              <w:tc>
                <w:tcPr>
                  <w:tcW w:w="2957" w:type="dxa"/>
                  <w:tcBorders>
                    <w:lef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0" w:lineRule="atLeast"/>
                    <w:jc w:val="center"/>
                    <w:textAlignment w:val="auto"/>
                    <w:rPr>
                      <w:color w:val="000000" w:themeColor="text1"/>
                      <w:szCs w:val="21"/>
                    </w:rPr>
                  </w:pPr>
                  <w:r>
                    <w:rPr>
                      <w:color w:val="000000" w:themeColor="text1"/>
                      <w:szCs w:val="21"/>
                    </w:rPr>
                    <w:t>昼间：6</w:t>
                  </w:r>
                  <w:r>
                    <w:rPr>
                      <w:rFonts w:hint="eastAsia"/>
                      <w:color w:val="000000" w:themeColor="text1"/>
                      <w:szCs w:val="21"/>
                    </w:rPr>
                    <w:t>0</w:t>
                  </w:r>
                  <w:r>
                    <w:rPr>
                      <w:color w:val="000000" w:themeColor="text1"/>
                      <w:szCs w:val="21"/>
                    </w:rPr>
                    <w:t>dB(A)</w:t>
                  </w:r>
                </w:p>
                <w:p>
                  <w:pPr>
                    <w:keepNext w:val="0"/>
                    <w:keepLines w:val="0"/>
                    <w:pageBreakBefore w:val="0"/>
                    <w:widowControl w:val="0"/>
                    <w:kinsoku/>
                    <w:wordWrap/>
                    <w:overflowPunct/>
                    <w:topLinePunct w:val="0"/>
                    <w:autoSpaceDE/>
                    <w:autoSpaceDN/>
                    <w:bidi w:val="0"/>
                    <w:snapToGrid w:val="0"/>
                    <w:spacing w:line="0" w:lineRule="atLeast"/>
                    <w:jc w:val="center"/>
                    <w:textAlignment w:val="auto"/>
                    <w:rPr>
                      <w:color w:val="000000" w:themeColor="text1"/>
                      <w:szCs w:val="21"/>
                    </w:rPr>
                  </w:pPr>
                  <w:r>
                    <w:rPr>
                      <w:color w:val="000000" w:themeColor="text1"/>
                      <w:szCs w:val="21"/>
                    </w:rPr>
                    <w:t>夜间：5</w:t>
                  </w:r>
                  <w:r>
                    <w:rPr>
                      <w:rFonts w:hint="eastAsia"/>
                      <w:color w:val="000000" w:themeColor="text1"/>
                      <w:szCs w:val="21"/>
                    </w:rPr>
                    <w:t>0</w:t>
                  </w:r>
                  <w:r>
                    <w:rPr>
                      <w:color w:val="000000" w:themeColor="text1"/>
                      <w:szCs w:val="21"/>
                    </w:rPr>
                    <w:t>dB(A)</w:t>
                  </w:r>
                </w:p>
              </w:tc>
              <w:tc>
                <w:tcPr>
                  <w:tcW w:w="3139" w:type="dxa"/>
                  <w:vAlign w:val="center"/>
                </w:tcPr>
                <w:p>
                  <w:pPr>
                    <w:keepNext w:val="0"/>
                    <w:keepLines w:val="0"/>
                    <w:pageBreakBefore w:val="0"/>
                    <w:widowControl w:val="0"/>
                    <w:kinsoku/>
                    <w:wordWrap/>
                    <w:overflowPunct/>
                    <w:topLinePunct w:val="0"/>
                    <w:autoSpaceDE/>
                    <w:autoSpaceDN/>
                    <w:bidi w:val="0"/>
                    <w:snapToGrid w:val="0"/>
                    <w:spacing w:line="0" w:lineRule="atLeast"/>
                    <w:jc w:val="center"/>
                    <w:textAlignment w:val="auto"/>
                    <w:rPr>
                      <w:color w:val="000000" w:themeColor="text1"/>
                      <w:szCs w:val="21"/>
                    </w:rPr>
                  </w:pPr>
                  <w:r>
                    <w:rPr>
                      <w:color w:val="000000" w:themeColor="text1"/>
                      <w:szCs w:val="21"/>
                    </w:rPr>
                    <w:t>《工业企业厂界环境噪声排放标准》（GB12348-2008）中</w:t>
                  </w:r>
                  <w:r>
                    <w:rPr>
                      <w:rFonts w:hint="eastAsia"/>
                      <w:color w:val="000000" w:themeColor="text1"/>
                      <w:szCs w:val="21"/>
                    </w:rPr>
                    <w:t>2</w:t>
                  </w:r>
                  <w:r>
                    <w:rPr>
                      <w:color w:val="000000" w:themeColor="text1"/>
                      <w:szCs w:val="21"/>
                    </w:rPr>
                    <w:t>类</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411" w:hRule="atLeast"/>
                <w:jc w:val="center"/>
              </w:trPr>
              <w:tc>
                <w:tcPr>
                  <w:tcW w:w="351" w:type="dxa"/>
                  <w:tcBorders>
                    <w:bottom w:val="single" w:color="auto" w:sz="12"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0" w:lineRule="atLeast"/>
                    <w:jc w:val="center"/>
                    <w:textAlignment w:val="auto"/>
                    <w:rPr>
                      <w:color w:val="000000" w:themeColor="text1"/>
                      <w:szCs w:val="21"/>
                    </w:rPr>
                  </w:pPr>
                  <w:r>
                    <w:rPr>
                      <w:color w:val="000000" w:themeColor="text1"/>
                      <w:szCs w:val="21"/>
                    </w:rPr>
                    <w:t>固废</w:t>
                  </w:r>
                </w:p>
              </w:tc>
              <w:tc>
                <w:tcPr>
                  <w:tcW w:w="1835" w:type="dxa"/>
                  <w:tcBorders>
                    <w:left w:val="single" w:color="auto" w:sz="4" w:space="0"/>
                    <w:bottom w:val="single" w:color="auto" w:sz="12"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0" w:lineRule="atLeast"/>
                    <w:jc w:val="center"/>
                    <w:textAlignment w:val="auto"/>
                    <w:rPr>
                      <w:color w:val="000000" w:themeColor="text1"/>
                      <w:szCs w:val="21"/>
                    </w:rPr>
                  </w:pPr>
                  <w:r>
                    <w:rPr>
                      <w:color w:val="000000" w:themeColor="text1"/>
                      <w:szCs w:val="21"/>
                    </w:rPr>
                    <w:t>营运期</w:t>
                  </w:r>
                </w:p>
              </w:tc>
              <w:tc>
                <w:tcPr>
                  <w:tcW w:w="6096" w:type="dxa"/>
                  <w:gridSpan w:val="2"/>
                  <w:tcBorders>
                    <w:left w:val="single" w:color="auto" w:sz="4" w:space="0"/>
                    <w:bottom w:val="single" w:color="auto" w:sz="12" w:space="0"/>
                  </w:tcBorders>
                  <w:vAlign w:val="center"/>
                </w:tcPr>
                <w:p>
                  <w:pPr>
                    <w:keepNext w:val="0"/>
                    <w:keepLines w:val="0"/>
                    <w:pageBreakBefore w:val="0"/>
                    <w:widowControl w:val="0"/>
                    <w:kinsoku/>
                    <w:wordWrap/>
                    <w:overflowPunct/>
                    <w:topLinePunct w:val="0"/>
                    <w:autoSpaceDE/>
                    <w:autoSpaceDN/>
                    <w:bidi w:val="0"/>
                    <w:snapToGrid w:val="0"/>
                    <w:spacing w:line="0" w:lineRule="atLeast"/>
                    <w:jc w:val="center"/>
                    <w:textAlignment w:val="auto"/>
                    <w:rPr>
                      <w:color w:val="000000" w:themeColor="text1"/>
                      <w:szCs w:val="21"/>
                    </w:rPr>
                  </w:pPr>
                  <w:r>
                    <w:rPr>
                      <w:color w:val="000000" w:themeColor="text1"/>
                      <w:szCs w:val="21"/>
                    </w:rPr>
                    <w:t>一般固体废物执行《一般工业固体废物贮存、处置场污染控制标准》（GB18599-2001）及修改单中相关规定</w:t>
                  </w:r>
                </w:p>
              </w:tc>
            </w:tr>
          </w:tbl>
          <w:p>
            <w:pPr>
              <w:adjustRightInd w:val="0"/>
              <w:snapToGrid w:val="0"/>
              <w:spacing w:line="400" w:lineRule="exact"/>
              <w:rPr>
                <w:color w:val="000000" w:themeColor="text1"/>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596" w:type="dxa"/>
            <w:vAlign w:val="center"/>
          </w:tcPr>
          <w:p>
            <w:pPr>
              <w:spacing w:line="360" w:lineRule="auto"/>
              <w:jc w:val="center"/>
              <w:rPr>
                <w:color w:val="000000" w:themeColor="text1"/>
                <w:sz w:val="28"/>
              </w:rPr>
            </w:pPr>
            <w:r>
              <w:rPr>
                <w:color w:val="000000" w:themeColor="text1"/>
                <w:sz w:val="28"/>
              </w:rPr>
              <w:t>总量</w:t>
            </w:r>
          </w:p>
          <w:p>
            <w:pPr>
              <w:spacing w:line="360" w:lineRule="auto"/>
              <w:jc w:val="center"/>
              <w:rPr>
                <w:color w:val="000000" w:themeColor="text1"/>
                <w:sz w:val="28"/>
              </w:rPr>
            </w:pPr>
            <w:r>
              <w:rPr>
                <w:color w:val="000000" w:themeColor="text1"/>
                <w:sz w:val="28"/>
              </w:rPr>
              <w:t>控</w:t>
            </w:r>
          </w:p>
          <w:p>
            <w:pPr>
              <w:spacing w:line="360" w:lineRule="auto"/>
              <w:jc w:val="center"/>
              <w:rPr>
                <w:color w:val="000000" w:themeColor="text1"/>
                <w:sz w:val="28"/>
              </w:rPr>
            </w:pPr>
            <w:r>
              <w:rPr>
                <w:color w:val="000000" w:themeColor="text1"/>
                <w:sz w:val="28"/>
              </w:rPr>
              <w:t>制</w:t>
            </w:r>
          </w:p>
          <w:p>
            <w:pPr>
              <w:spacing w:line="360" w:lineRule="auto"/>
              <w:jc w:val="center"/>
              <w:rPr>
                <w:color w:val="000000" w:themeColor="text1"/>
                <w:sz w:val="28"/>
              </w:rPr>
            </w:pPr>
            <w:r>
              <w:rPr>
                <w:color w:val="000000" w:themeColor="text1"/>
                <w:sz w:val="28"/>
              </w:rPr>
              <w:t>指</w:t>
            </w:r>
          </w:p>
          <w:p>
            <w:pPr>
              <w:spacing w:line="360" w:lineRule="auto"/>
              <w:jc w:val="center"/>
              <w:rPr>
                <w:color w:val="000000" w:themeColor="text1"/>
                <w:sz w:val="28"/>
              </w:rPr>
            </w:pPr>
            <w:r>
              <w:rPr>
                <w:color w:val="000000" w:themeColor="text1"/>
                <w:sz w:val="28"/>
              </w:rPr>
              <w:t>标</w:t>
            </w:r>
          </w:p>
          <w:p>
            <w:pPr>
              <w:spacing w:line="360" w:lineRule="auto"/>
              <w:jc w:val="center"/>
              <w:rPr>
                <w:color w:val="000000" w:themeColor="text1"/>
                <w:sz w:val="28"/>
              </w:rPr>
            </w:pPr>
            <w:r>
              <w:rPr>
                <w:color w:val="000000" w:themeColor="text1"/>
                <w:sz w:val="28"/>
              </w:rPr>
              <w:t>准</w:t>
            </w:r>
          </w:p>
        </w:tc>
        <w:tc>
          <w:tcPr>
            <w:tcW w:w="8552" w:type="dxa"/>
            <w:vAlign w:val="center"/>
          </w:tcPr>
          <w:p>
            <w:pPr>
              <w:pStyle w:val="151"/>
              <w:spacing w:line="480" w:lineRule="exact"/>
              <w:ind w:firstLine="480"/>
              <w:rPr>
                <w:color w:val="000000" w:themeColor="text1"/>
                <w:sz w:val="24"/>
                <w:szCs w:val="24"/>
              </w:rPr>
            </w:pPr>
            <w:r>
              <w:rPr>
                <w:color w:val="000000" w:themeColor="text1"/>
                <w:sz w:val="24"/>
                <w:szCs w:val="24"/>
              </w:rPr>
              <w:t>根据实施总量控制的污染物种类，结合当地的环境质量现状及建设项目的工程分析，确定本次评价的总量控制因子为：COD、氨氮、SO</w:t>
            </w:r>
            <w:r>
              <w:rPr>
                <w:color w:val="000000" w:themeColor="text1"/>
                <w:sz w:val="24"/>
                <w:szCs w:val="24"/>
                <w:vertAlign w:val="subscript"/>
              </w:rPr>
              <w:t>2</w:t>
            </w:r>
            <w:r>
              <w:rPr>
                <w:color w:val="000000" w:themeColor="text1"/>
                <w:sz w:val="24"/>
                <w:szCs w:val="24"/>
              </w:rPr>
              <w:t>、NOx。</w:t>
            </w:r>
          </w:p>
          <w:p>
            <w:pPr>
              <w:pStyle w:val="151"/>
              <w:spacing w:line="480" w:lineRule="exact"/>
              <w:ind w:firstLine="480"/>
              <w:rPr>
                <w:bCs/>
                <w:color w:val="000000" w:themeColor="text1"/>
                <w:sz w:val="24"/>
                <w:szCs w:val="24"/>
              </w:rPr>
            </w:pPr>
            <w:r>
              <w:rPr>
                <w:bCs/>
                <w:color w:val="000000" w:themeColor="text1"/>
                <w:sz w:val="24"/>
                <w:szCs w:val="24"/>
              </w:rPr>
              <w:t>由于本项目企业职工均为当地招工，本区域生活污水排放量不增加，对本区域环境影响较小，故不计入总量控制指标。</w:t>
            </w:r>
          </w:p>
          <w:p>
            <w:pPr>
              <w:pStyle w:val="15"/>
              <w:adjustRightInd w:val="0"/>
              <w:snapToGrid w:val="0"/>
              <w:spacing w:after="0" w:line="480" w:lineRule="exact"/>
              <w:ind w:left="0" w:leftChars="0" w:firstLine="480" w:firstLineChars="200"/>
              <w:rPr>
                <w:color w:val="000000" w:themeColor="text1"/>
                <w:sz w:val="24"/>
              </w:rPr>
            </w:pPr>
            <w:r>
              <w:rPr>
                <w:bCs/>
                <w:color w:val="000000" w:themeColor="text1"/>
                <w:sz w:val="24"/>
              </w:rPr>
              <w:t>本评价建议总量控制指标为SO</w:t>
            </w:r>
            <w:r>
              <w:rPr>
                <w:bCs/>
                <w:color w:val="000000" w:themeColor="text1"/>
                <w:sz w:val="24"/>
                <w:vertAlign w:val="subscript"/>
              </w:rPr>
              <w:t>2</w:t>
            </w:r>
            <w:r>
              <w:rPr>
                <w:bCs/>
                <w:color w:val="000000" w:themeColor="text1"/>
                <w:sz w:val="24"/>
              </w:rPr>
              <w:t xml:space="preserve"> 0t/a、NO</w:t>
            </w:r>
            <w:r>
              <w:rPr>
                <w:bCs/>
                <w:color w:val="000000" w:themeColor="text1"/>
                <w:sz w:val="24"/>
                <w:vertAlign w:val="subscript"/>
              </w:rPr>
              <w:t>X</w:t>
            </w:r>
            <w:r>
              <w:rPr>
                <w:bCs/>
                <w:color w:val="000000" w:themeColor="text1"/>
                <w:sz w:val="24"/>
              </w:rPr>
              <w:t xml:space="preserve"> 0t/a、COD 0t/a、NH</w:t>
            </w:r>
            <w:r>
              <w:rPr>
                <w:bCs/>
                <w:color w:val="000000" w:themeColor="text1"/>
                <w:sz w:val="24"/>
                <w:vertAlign w:val="subscript"/>
              </w:rPr>
              <w:t>3</w:t>
            </w:r>
            <w:r>
              <w:rPr>
                <w:bCs/>
                <w:color w:val="000000" w:themeColor="text1"/>
                <w:sz w:val="24"/>
              </w:rPr>
              <w:t>-N 0t/a。</w:t>
            </w:r>
          </w:p>
          <w:p>
            <w:pPr>
              <w:pStyle w:val="15"/>
              <w:adjustRightInd w:val="0"/>
              <w:snapToGrid w:val="0"/>
              <w:spacing w:after="0" w:line="480" w:lineRule="exact"/>
              <w:ind w:left="0" w:leftChars="0"/>
              <w:rPr>
                <w:color w:val="000000" w:themeColor="text1"/>
                <w:sz w:val="24"/>
              </w:rPr>
            </w:pPr>
          </w:p>
          <w:p>
            <w:pPr>
              <w:pStyle w:val="15"/>
              <w:adjustRightInd w:val="0"/>
              <w:snapToGrid w:val="0"/>
              <w:spacing w:after="0" w:line="480" w:lineRule="exact"/>
              <w:ind w:left="0" w:leftChars="0"/>
              <w:rPr>
                <w:rFonts w:hint="eastAsia"/>
                <w:color w:val="000000" w:themeColor="text1"/>
                <w:sz w:val="24"/>
                <w:lang w:eastAsia="zh-CN"/>
              </w:rPr>
            </w:pPr>
          </w:p>
          <w:p>
            <w:pPr>
              <w:pStyle w:val="15"/>
              <w:adjustRightInd w:val="0"/>
              <w:snapToGrid w:val="0"/>
              <w:spacing w:after="0" w:line="480" w:lineRule="exact"/>
              <w:ind w:left="0" w:leftChars="0"/>
              <w:rPr>
                <w:rFonts w:hint="eastAsia"/>
                <w:color w:val="000000" w:themeColor="text1"/>
                <w:sz w:val="24"/>
                <w:lang w:eastAsia="zh-CN"/>
              </w:rPr>
            </w:pPr>
          </w:p>
          <w:p>
            <w:pPr>
              <w:pStyle w:val="15"/>
              <w:adjustRightInd w:val="0"/>
              <w:snapToGrid w:val="0"/>
              <w:spacing w:after="0" w:line="480" w:lineRule="exact"/>
              <w:ind w:left="0" w:leftChars="0"/>
              <w:rPr>
                <w:rFonts w:hint="eastAsia"/>
                <w:color w:val="000000" w:themeColor="text1"/>
                <w:sz w:val="24"/>
                <w:lang w:eastAsia="zh-CN"/>
              </w:rPr>
            </w:pPr>
          </w:p>
          <w:p>
            <w:pPr>
              <w:pStyle w:val="15"/>
              <w:adjustRightInd w:val="0"/>
              <w:snapToGrid w:val="0"/>
              <w:spacing w:after="0" w:line="480" w:lineRule="exact"/>
              <w:ind w:left="0" w:leftChars="0"/>
              <w:rPr>
                <w:rFonts w:hint="eastAsia"/>
                <w:color w:val="000000" w:themeColor="text1"/>
                <w:sz w:val="24"/>
                <w:lang w:eastAsia="zh-CN"/>
              </w:rPr>
            </w:pPr>
          </w:p>
          <w:p>
            <w:pPr>
              <w:pStyle w:val="15"/>
              <w:adjustRightInd w:val="0"/>
              <w:snapToGrid w:val="0"/>
              <w:spacing w:after="0" w:line="480" w:lineRule="exact"/>
              <w:ind w:left="0" w:leftChars="0"/>
              <w:rPr>
                <w:rFonts w:hint="eastAsia"/>
                <w:color w:val="000000" w:themeColor="text1"/>
                <w:sz w:val="24"/>
                <w:lang w:eastAsia="zh-CN"/>
              </w:rPr>
            </w:pPr>
          </w:p>
          <w:p>
            <w:pPr>
              <w:pStyle w:val="15"/>
              <w:adjustRightInd w:val="0"/>
              <w:snapToGrid w:val="0"/>
              <w:spacing w:after="0" w:line="480" w:lineRule="exact"/>
              <w:ind w:left="0" w:leftChars="0"/>
              <w:rPr>
                <w:rFonts w:hint="eastAsia"/>
                <w:color w:val="000000" w:themeColor="text1"/>
                <w:sz w:val="24"/>
                <w:lang w:eastAsia="zh-CN"/>
              </w:rPr>
            </w:pPr>
          </w:p>
          <w:p>
            <w:pPr>
              <w:pStyle w:val="15"/>
              <w:adjustRightInd w:val="0"/>
              <w:snapToGrid w:val="0"/>
              <w:spacing w:after="0" w:line="480" w:lineRule="exact"/>
              <w:ind w:left="0" w:leftChars="0"/>
              <w:rPr>
                <w:rFonts w:hint="eastAsia"/>
                <w:color w:val="000000" w:themeColor="text1"/>
                <w:sz w:val="24"/>
                <w:lang w:eastAsia="zh-CN"/>
              </w:rPr>
            </w:pPr>
          </w:p>
          <w:p>
            <w:pPr>
              <w:pStyle w:val="15"/>
              <w:adjustRightInd w:val="0"/>
              <w:snapToGrid w:val="0"/>
              <w:spacing w:after="0" w:line="480" w:lineRule="exact"/>
              <w:ind w:left="0" w:leftChars="0"/>
              <w:rPr>
                <w:rFonts w:hint="eastAsia"/>
                <w:color w:val="000000" w:themeColor="text1"/>
                <w:sz w:val="24"/>
                <w:lang w:eastAsia="zh-CN"/>
              </w:rPr>
            </w:pPr>
          </w:p>
          <w:p>
            <w:pPr>
              <w:pStyle w:val="15"/>
              <w:adjustRightInd w:val="0"/>
              <w:snapToGrid w:val="0"/>
              <w:spacing w:after="0" w:line="480" w:lineRule="exact"/>
              <w:ind w:left="0" w:leftChars="0"/>
              <w:rPr>
                <w:rFonts w:hint="eastAsia" w:eastAsia="宋体"/>
                <w:color w:val="000000" w:themeColor="text1"/>
                <w:sz w:val="24"/>
                <w:lang w:eastAsia="zh-CN"/>
              </w:rPr>
            </w:pPr>
          </w:p>
        </w:tc>
      </w:tr>
    </w:tbl>
    <w:p>
      <w:pPr>
        <w:spacing w:line="480" w:lineRule="exact"/>
        <w:rPr>
          <w:b/>
          <w:color w:val="000000" w:themeColor="text1"/>
          <w:sz w:val="30"/>
          <w:szCs w:val="30"/>
        </w:rPr>
      </w:pPr>
    </w:p>
    <w:p>
      <w:pPr>
        <w:widowControl/>
        <w:jc w:val="left"/>
        <w:rPr>
          <w:b/>
          <w:color w:val="000000" w:themeColor="text1"/>
          <w:sz w:val="30"/>
          <w:szCs w:val="30"/>
        </w:rPr>
      </w:pPr>
      <w:r>
        <w:rPr>
          <w:b/>
          <w:color w:val="000000" w:themeColor="text1"/>
          <w:sz w:val="30"/>
          <w:szCs w:val="30"/>
        </w:rPr>
        <w:br w:type="page"/>
      </w:r>
    </w:p>
    <w:p>
      <w:pPr>
        <w:spacing w:line="480" w:lineRule="exact"/>
        <w:rPr>
          <w:b/>
          <w:color w:val="000000" w:themeColor="text1"/>
          <w:sz w:val="30"/>
          <w:szCs w:val="30"/>
        </w:rPr>
      </w:pPr>
      <w:r>
        <w:rPr>
          <w:b/>
          <w:color w:val="000000" w:themeColor="text1"/>
          <w:sz w:val="30"/>
          <w:szCs w:val="30"/>
        </w:rPr>
        <w:t>建设项目工程分析</w:t>
      </w:r>
    </w:p>
    <w:tbl>
      <w:tblPr>
        <w:tblStyle w:val="28"/>
        <w:tblW w:w="9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7" w:hRule="atLeast"/>
          <w:jc w:val="center"/>
        </w:trPr>
        <w:tc>
          <w:tcPr>
            <w:tcW w:w="9193" w:type="dxa"/>
          </w:tcPr>
          <w:p>
            <w:pPr>
              <w:spacing w:line="480" w:lineRule="exact"/>
              <w:rPr>
                <w:b/>
                <w:color w:val="000000" w:themeColor="text1"/>
                <w:sz w:val="28"/>
              </w:rPr>
            </w:pPr>
            <w:r>
              <w:rPr>
                <w:b/>
                <w:color w:val="000000" w:themeColor="text1"/>
                <w:sz w:val="28"/>
              </w:rPr>
              <w:t>工艺流程简述（图示）：</w:t>
            </w:r>
          </w:p>
          <w:p>
            <w:pPr>
              <w:pStyle w:val="20"/>
              <w:spacing w:line="480" w:lineRule="exact"/>
              <w:ind w:firstLine="500"/>
              <w:rPr>
                <w:rFonts w:ascii="Times New Roman" w:hAnsi="Times New Roman"/>
                <w:color w:val="000000" w:themeColor="text1"/>
                <w:sz w:val="25"/>
                <w:szCs w:val="25"/>
              </w:rPr>
            </w:pPr>
            <w:r>
              <w:rPr>
                <w:rFonts w:ascii="Times New Roman" w:hAnsi="Times New Roman"/>
                <w:color w:val="000000" w:themeColor="text1"/>
                <w:sz w:val="25"/>
                <w:szCs w:val="25"/>
              </w:rPr>
              <w:t>本工程工艺流程图如下：</w:t>
            </w:r>
          </w:p>
          <w:p>
            <w:pPr>
              <w:pStyle w:val="20"/>
              <w:spacing w:line="480" w:lineRule="exact"/>
              <w:ind w:firstLine="562"/>
              <w:jc w:val="center"/>
              <w:rPr>
                <w:rFonts w:ascii="Times New Roman" w:hAnsi="Times New Roman"/>
                <w:b/>
                <w:color w:val="000000" w:themeColor="text1"/>
                <w:sz w:val="21"/>
                <w:szCs w:val="21"/>
              </w:rPr>
            </w:pPr>
          </w:p>
          <w:p>
            <w:pPr>
              <w:pStyle w:val="20"/>
              <w:spacing w:line="480" w:lineRule="exact"/>
              <w:ind w:firstLine="422"/>
              <w:jc w:val="center"/>
              <w:rPr>
                <w:rFonts w:ascii="Times New Roman" w:hAnsi="Times New Roman"/>
                <w:b/>
                <w:color w:val="000000" w:themeColor="text1"/>
                <w:sz w:val="21"/>
                <w:szCs w:val="21"/>
              </w:rPr>
            </w:pPr>
            <w:r>
              <w:rPr>
                <w:rFonts w:ascii="Times New Roman" w:hAnsi="Times New Roman"/>
                <w:color w:val="000000" w:themeColor="text1"/>
                <w:sz w:val="25"/>
                <w:szCs w:val="25"/>
              </w:rPr>
              <w:pict>
                <v:shape id="_x0000_s1562" o:spid="_x0000_s1562" o:spt="202" type="#_x0000_t202" style="position:absolute;left:0pt;margin-left:292.3pt;margin-top:7.65pt;height:18.75pt;width:67pt;z-index:251773952;mso-width-relative:page;mso-height-relative:page;" filled="f" stroked="f" coordsize="21600,21600">
                  <v:path/>
                  <v:fill on="f" focussize="0,0"/>
                  <v:stroke on="f"/>
                  <v:imagedata o:title=""/>
                  <o:lock v:ext="edit" aspectratio="f"/>
                  <v:textbox>
                    <w:txbxContent>
                      <w:p>
                        <w:pPr>
                          <w:rPr>
                            <w:rFonts w:hint="default" w:eastAsia="宋体"/>
                            <w:lang w:val="en-US" w:eastAsia="zh-CN"/>
                          </w:rPr>
                        </w:pPr>
                        <w:r>
                          <w:rPr>
                            <w:rFonts w:hint="eastAsia"/>
                            <w:lang w:val="en-US" w:eastAsia="zh-CN"/>
                          </w:rPr>
                          <w:t>S3、N3</w:t>
                        </w:r>
                      </w:p>
                    </w:txbxContent>
                  </v:textbox>
                </v:shape>
              </w:pict>
            </w:r>
            <w:r>
              <w:rPr>
                <w:rFonts w:ascii="Times New Roman" w:hAnsi="Times New Roman"/>
                <w:b/>
                <w:color w:val="000000" w:themeColor="text1"/>
                <w:sz w:val="21"/>
                <w:szCs w:val="21"/>
              </w:rPr>
              <w:pict>
                <v:shape id="_x0000_s1561" o:spid="_x0000_s1561" o:spt="202" type="#_x0000_t202" style="position:absolute;left:0pt;margin-left:205.5pt;margin-top:6.1pt;height:18.75pt;width:55.8pt;z-index:251735040;mso-width-relative:page;mso-height-relative:page;" filled="f" stroked="f" coordsize="21600,21600">
                  <v:path/>
                  <v:fill on="f" focussize="0,0"/>
                  <v:stroke on="f"/>
                  <v:imagedata o:title=""/>
                  <o:lock v:ext="edit" aspectratio="f"/>
                  <v:textbox>
                    <w:txbxContent>
                      <w:p>
                        <w:pPr>
                          <w:rPr>
                            <w:rFonts w:hint="default" w:eastAsia="宋体"/>
                            <w:lang w:val="en-US" w:eastAsia="zh-CN"/>
                          </w:rPr>
                        </w:pPr>
                        <w:r>
                          <w:rPr>
                            <w:rFonts w:hint="eastAsia"/>
                            <w:lang w:val="en-US" w:eastAsia="zh-CN"/>
                          </w:rPr>
                          <w:t>S2、N2</w:t>
                        </w:r>
                      </w:p>
                    </w:txbxContent>
                  </v:textbox>
                </v:shape>
              </w:pict>
            </w:r>
            <w:r>
              <w:rPr>
                <w:sz w:val="21"/>
              </w:rPr>
              <w:pict>
                <v:shape id="_x0000_s1560" o:spid="_x0000_s1560" o:spt="202" type="#_x0000_t202" style="position:absolute;left:0pt;margin-left:104.55pt;margin-top:5.25pt;height:18.75pt;width:67pt;z-index:251696128;mso-width-relative:page;mso-height-relative:page;" filled="f" stroked="f" coordsize="21600,21600">
                  <v:path/>
                  <v:fill on="f" focussize="0,0"/>
                  <v:stroke on="f"/>
                  <v:imagedata o:title=""/>
                  <o:lock v:ext="edit" aspectratio="f"/>
                  <v:textbox>
                    <w:txbxContent>
                      <w:p>
                        <w:pPr>
                          <w:rPr>
                            <w:rFonts w:hint="default" w:eastAsia="宋体"/>
                            <w:lang w:val="en-US" w:eastAsia="zh-CN"/>
                          </w:rPr>
                        </w:pPr>
                        <w:r>
                          <w:rPr>
                            <w:rFonts w:hint="eastAsia"/>
                            <w:lang w:val="en-US" w:eastAsia="zh-CN"/>
                          </w:rPr>
                          <w:t>S1、N1</w:t>
                        </w:r>
                      </w:p>
                    </w:txbxContent>
                  </v:textbox>
                </v:shape>
              </w:pict>
            </w:r>
          </w:p>
          <w:p>
            <w:pPr>
              <w:spacing w:line="480" w:lineRule="exact"/>
              <w:jc w:val="left"/>
              <w:rPr>
                <w:b/>
                <w:color w:val="000000" w:themeColor="text1"/>
                <w:sz w:val="28"/>
              </w:rPr>
            </w:pPr>
            <w:r>
              <w:rPr>
                <w:b/>
                <w:color w:val="000000" w:themeColor="text1"/>
                <w:sz w:val="28"/>
              </w:rPr>
              <w:pict>
                <v:shape id="文本框 901" o:spid="_x0000_s1446" o:spt="202" type="#_x0000_t202" style="position:absolute;left:0pt;margin-left:3pt;margin-top:0.1pt;height:23.25pt;width:69.35pt;z-index:251649024;mso-width-relative:page;mso-height-relative:page;" filled="f" stroked="f" coordsize="21600,21600">
                  <v:path/>
                  <v:fill on="f" focussize="0,0"/>
                  <v:stroke on="f"/>
                  <v:imagedata o:title=""/>
                  <o:lock v:ext="edit" aspectratio="f"/>
                  <v:textbox>
                    <w:txbxContent>
                      <w:p>
                        <w:pPr>
                          <w:jc w:val="center"/>
                          <w:rPr>
                            <w:szCs w:val="21"/>
                          </w:rPr>
                        </w:pPr>
                        <w:r>
                          <w:rPr>
                            <w:rFonts w:hint="eastAsia"/>
                            <w:szCs w:val="21"/>
                          </w:rPr>
                          <w:t>钢管</w:t>
                        </w:r>
                      </w:p>
                    </w:txbxContent>
                  </v:textbox>
                </v:shape>
              </w:pict>
            </w:r>
            <w:r>
              <w:rPr>
                <w:b/>
                <w:color w:val="000000" w:themeColor="text1"/>
                <w:sz w:val="28"/>
              </w:rPr>
              <w:pict>
                <v:shape id="文本框 904" o:spid="_x0000_s1448" o:spt="202" type="#_x0000_t202" style="position:absolute;left:0pt;margin-left:92.4pt;margin-top:2.05pt;height:22.1pt;width:78.25pt;z-index:251651072;mso-width-relative:page;mso-height-relative:page;" fillcolor="#FFFFFF" filled="t" stroked="t" coordsize="21600,21600">
                  <v:path/>
                  <v:fill on="t" color2="#FFFFFF" focussize="0,0"/>
                  <v:stroke weight="1pt" color="#000000" joinstyle="miter"/>
                  <v:imagedata o:title=""/>
                  <o:lock v:ext="edit" aspectratio="f"/>
                  <v:textbox>
                    <w:txbxContent>
                      <w:p>
                        <w:pPr>
                          <w:ind w:firstLine="120" w:firstLineChars="50"/>
                          <w:rPr>
                            <w:sz w:val="24"/>
                          </w:rPr>
                        </w:pPr>
                        <w:r>
                          <w:rPr>
                            <w:rFonts w:hint="eastAsia"/>
                            <w:sz w:val="24"/>
                          </w:rPr>
                          <w:t>上料切割</w:t>
                        </w:r>
                      </w:p>
                    </w:txbxContent>
                  </v:textbox>
                </v:shape>
              </w:pict>
            </w:r>
            <w:r>
              <w:rPr>
                <w:b/>
                <w:color w:val="000000" w:themeColor="text1"/>
                <w:sz w:val="28"/>
              </w:rPr>
              <w:pict>
                <v:shape id="文本框 918" o:spid="_x0000_s1456" o:spt="202" type="#_x0000_t202" style="position:absolute;left:0pt;margin-left:371.45pt;margin-top:4.05pt;height:22.2pt;width:72pt;z-index:251659264;mso-width-relative:page;mso-height-relative:page;" coordsize="21600,21600">
                  <v:path/>
                  <v:fill focussize="0,0"/>
                  <v:stroke joinstyle="miter"/>
                  <v:imagedata o:title=""/>
                  <o:lock v:ext="edit"/>
                  <v:textbox>
                    <w:txbxContent>
                      <w:p>
                        <w:pPr>
                          <w:jc w:val="center"/>
                          <w:rPr>
                            <w:sz w:val="24"/>
                          </w:rPr>
                        </w:pPr>
                        <w:r>
                          <w:rPr>
                            <w:rFonts w:hint="eastAsia"/>
                            <w:sz w:val="24"/>
                          </w:rPr>
                          <w:t>成品入库</w:t>
                        </w:r>
                      </w:p>
                    </w:txbxContent>
                  </v:textbox>
                </v:shape>
              </w:pict>
            </w:r>
            <w:r>
              <w:rPr>
                <w:b/>
                <w:color w:val="000000" w:themeColor="text1"/>
                <w:sz w:val="28"/>
              </w:rPr>
              <w:pict>
                <v:line id="_x0000_s1559" o:spid="_x0000_s1559" o:spt="20" style="position:absolute;left:0pt;margin-left:341.15pt;margin-top:13.3pt;height:0pt;width:27.45pt;z-index:251695104;mso-width-relative:page;mso-height-relative:page;" coordsize="21600,21600">
                  <v:path arrowok="t"/>
                  <v:fill focussize="0,0"/>
                  <v:stroke endarrow="block"/>
                  <v:imagedata o:title=""/>
                  <o:lock v:ext="edit"/>
                </v:line>
              </w:pict>
            </w:r>
            <w:r>
              <w:rPr>
                <w:b/>
                <w:color w:val="000000" w:themeColor="text1"/>
                <w:sz w:val="28"/>
              </w:rPr>
              <w:pict>
                <v:shape id="_x0000_s1477" o:spid="_x0000_s1477" o:spt="202" type="#_x0000_t202" style="position:absolute;left:0pt;margin-left:292.35pt;margin-top:3.15pt;height:22.1pt;width:45.6pt;z-index:251661312;mso-width-relative:page;mso-height-relative:page;" coordsize="21600,21600">
                  <v:path/>
                  <v:fill focussize="0,0"/>
                  <v:stroke joinstyle="miter"/>
                  <v:imagedata o:title=""/>
                  <o:lock v:ext="edit"/>
                  <v:textbox>
                    <w:txbxContent>
                      <w:p>
                        <w:pPr>
                          <w:jc w:val="center"/>
                          <w:rPr>
                            <w:rFonts w:hint="eastAsia" w:eastAsia="宋体"/>
                            <w:sz w:val="24"/>
                            <w:lang w:eastAsia="zh-CN"/>
                          </w:rPr>
                        </w:pPr>
                        <w:r>
                          <w:rPr>
                            <w:rFonts w:hint="eastAsia"/>
                            <w:sz w:val="24"/>
                            <w:lang w:eastAsia="zh-CN"/>
                          </w:rPr>
                          <w:t>车床</w:t>
                        </w:r>
                      </w:p>
                    </w:txbxContent>
                  </v:textbox>
                </v:shape>
              </w:pict>
            </w:r>
            <w:r>
              <w:rPr>
                <w:b/>
                <w:color w:val="000000" w:themeColor="text1"/>
                <w:sz w:val="28"/>
              </w:rPr>
              <w:pict>
                <v:line id="_x0000_s1479" o:spid="_x0000_s1479" o:spt="20" style="position:absolute;left:0pt;margin-left:261.65pt;margin-top:13.1pt;height:0pt;width:27.45pt;z-index:251662336;mso-width-relative:page;mso-height-relative:page;" coordsize="21600,21600">
                  <v:path arrowok="t"/>
                  <v:fill focussize="0,0"/>
                  <v:stroke endarrow="block"/>
                  <v:imagedata o:title=""/>
                  <o:lock v:ext="edit"/>
                </v:line>
              </w:pict>
            </w:r>
            <w:r>
              <w:rPr>
                <w:b/>
                <w:color w:val="000000" w:themeColor="text1"/>
                <w:sz w:val="28"/>
              </w:rPr>
              <w:pict>
                <v:shape id="文本框 905" o:spid="_x0000_s1449" o:spt="202" type="#_x0000_t202" style="position:absolute;left:0pt;margin-left:207.5pt;margin-top:2.05pt;height:23.95pt;width:51.3pt;z-index:251652096;mso-width-relative:page;mso-height-relative:page;" coordsize="21600,21600">
                  <v:path/>
                  <v:fill focussize="0,0"/>
                  <v:stroke joinstyle="miter"/>
                  <v:imagedata o:title=""/>
                  <o:lock v:ext="edit"/>
                  <v:textbox>
                    <w:txbxContent>
                      <w:p>
                        <w:pPr>
                          <w:jc w:val="center"/>
                          <w:rPr>
                            <w:rFonts w:hint="eastAsia" w:eastAsia="宋体"/>
                            <w:sz w:val="24"/>
                            <w:lang w:eastAsia="zh-CN"/>
                          </w:rPr>
                        </w:pPr>
                        <w:r>
                          <w:rPr>
                            <w:rFonts w:hint="eastAsia"/>
                            <w:sz w:val="24"/>
                            <w:lang w:eastAsia="zh-CN"/>
                          </w:rPr>
                          <w:t>推制</w:t>
                        </w:r>
                      </w:p>
                    </w:txbxContent>
                  </v:textbox>
                </v:shape>
              </w:pict>
            </w:r>
            <w:r>
              <w:rPr>
                <w:b/>
                <w:color w:val="000000" w:themeColor="text1"/>
                <w:sz w:val="28"/>
              </w:rPr>
              <w:pict>
                <v:line id="直线 910" o:spid="_x0000_s1453" o:spt="20" style="position:absolute;left:0pt;flip:y;margin-left:179.9pt;margin-top:12.6pt;height:0.25pt;width:22.8pt;z-index:251656192;mso-width-relative:page;mso-height-relative:page;" coordsize="21600,21600">
                  <v:path arrowok="t"/>
                  <v:fill focussize="0,0"/>
                  <v:stroke endarrow="block"/>
                  <v:imagedata o:title=""/>
                  <o:lock v:ext="edit"/>
                </v:line>
              </w:pict>
            </w:r>
            <w:r>
              <w:rPr>
                <w:b/>
                <w:color w:val="000000" w:themeColor="text1"/>
                <w:sz w:val="28"/>
              </w:rPr>
              <w:pict>
                <v:line id="直线 908" o:spid="_x0000_s1451" o:spt="20" style="position:absolute;left:0pt;margin-left:56.7pt;margin-top:12.9pt;height:0pt;width:23.25pt;z-index:251654144;mso-width-relative:page;mso-height-relative:page;" coordsize="21600,21600">
                  <v:path arrowok="t"/>
                  <v:fill focussize="0,0"/>
                  <v:stroke endarrow="block"/>
                  <v:imagedata o:title=""/>
                  <o:lock v:ext="edit"/>
                </v:line>
              </w:pict>
            </w:r>
          </w:p>
          <w:p>
            <w:pPr>
              <w:spacing w:line="480" w:lineRule="exact"/>
              <w:jc w:val="left"/>
              <w:rPr>
                <w:b/>
                <w:color w:val="000000" w:themeColor="text1"/>
                <w:sz w:val="28"/>
              </w:rPr>
            </w:pPr>
          </w:p>
          <w:p>
            <w:pPr>
              <w:spacing w:line="480" w:lineRule="exact"/>
              <w:jc w:val="left"/>
              <w:rPr>
                <w:b/>
                <w:color w:val="000000" w:themeColor="text1"/>
                <w:sz w:val="28"/>
              </w:rPr>
            </w:pPr>
            <w:r>
              <w:rPr>
                <w:b/>
                <w:color w:val="000000" w:themeColor="text1"/>
                <w:sz w:val="28"/>
              </w:rPr>
              <w:t xml:space="preserve">                                       </w:t>
            </w:r>
            <w:r>
              <w:rPr>
                <w:color w:val="000000" w:themeColor="text1"/>
                <w:sz w:val="24"/>
              </w:rPr>
              <w:t>S：固废  G：废气  N：噪声</w:t>
            </w:r>
          </w:p>
          <w:p>
            <w:pPr>
              <w:spacing w:line="480" w:lineRule="exact"/>
              <w:ind w:firstLine="422" w:firstLineChars="200"/>
              <w:jc w:val="center"/>
              <w:rPr>
                <w:b/>
                <w:color w:val="000000" w:themeColor="text1"/>
                <w:szCs w:val="21"/>
              </w:rPr>
            </w:pPr>
            <w:r>
              <w:rPr>
                <w:b/>
                <w:color w:val="000000" w:themeColor="text1"/>
                <w:szCs w:val="21"/>
              </w:rPr>
              <w:t>图2  生产工艺流程及排污节点图</w:t>
            </w:r>
          </w:p>
          <w:p>
            <w:pPr>
              <w:spacing w:line="480" w:lineRule="exact"/>
              <w:ind w:firstLine="482" w:firstLineChars="200"/>
              <w:jc w:val="left"/>
              <w:rPr>
                <w:b/>
                <w:color w:val="000000" w:themeColor="text1"/>
                <w:sz w:val="24"/>
              </w:rPr>
            </w:pPr>
            <w:r>
              <w:rPr>
                <w:b/>
                <w:color w:val="000000" w:themeColor="text1"/>
                <w:sz w:val="24"/>
              </w:rPr>
              <w:t>工艺流程：</w:t>
            </w:r>
          </w:p>
          <w:p>
            <w:pPr>
              <w:tabs>
                <w:tab w:val="left" w:pos="495"/>
              </w:tabs>
              <w:spacing w:line="480" w:lineRule="exact"/>
              <w:ind w:firstLine="480" w:firstLineChars="200"/>
              <w:jc w:val="left"/>
              <w:rPr>
                <w:color w:val="000000" w:themeColor="text1"/>
                <w:sz w:val="24"/>
              </w:rPr>
            </w:pPr>
            <w:r>
              <w:rPr>
                <w:color w:val="000000" w:themeColor="text1"/>
                <w:sz w:val="24"/>
              </w:rPr>
              <w:t>切割：根据产品需求，利用</w:t>
            </w:r>
            <w:r>
              <w:rPr>
                <w:rFonts w:hint="eastAsia"/>
                <w:color w:val="000000" w:themeColor="text1"/>
                <w:sz w:val="24"/>
                <w:lang w:eastAsia="zh-CN"/>
              </w:rPr>
              <w:t>截管机将钢管截断</w:t>
            </w:r>
            <w:r>
              <w:rPr>
                <w:color w:val="000000" w:themeColor="text1"/>
                <w:sz w:val="24"/>
              </w:rPr>
              <w:t>。</w:t>
            </w:r>
          </w:p>
          <w:p>
            <w:pPr>
              <w:tabs>
                <w:tab w:val="left" w:pos="495"/>
              </w:tabs>
              <w:spacing w:line="480" w:lineRule="exact"/>
              <w:ind w:firstLine="480" w:firstLineChars="200"/>
              <w:jc w:val="left"/>
              <w:rPr>
                <w:color w:val="000000" w:themeColor="text1"/>
                <w:sz w:val="24"/>
              </w:rPr>
            </w:pPr>
            <w:r>
              <w:rPr>
                <w:rFonts w:hint="eastAsia"/>
                <w:color w:val="000000" w:themeColor="text1"/>
                <w:sz w:val="24"/>
                <w:lang w:eastAsia="zh-CN"/>
              </w:rPr>
              <w:t>推制</w:t>
            </w:r>
            <w:r>
              <w:rPr>
                <w:color w:val="000000" w:themeColor="text1"/>
                <w:sz w:val="24"/>
              </w:rPr>
              <w:t>：根据需要将</w:t>
            </w:r>
            <w:r>
              <w:rPr>
                <w:rFonts w:hint="eastAsia"/>
                <w:color w:val="000000" w:themeColor="text1"/>
                <w:sz w:val="24"/>
                <w:lang w:eastAsia="zh-CN"/>
              </w:rPr>
              <w:t>截断的钢管放在推制机上推制成弯头形状</w:t>
            </w:r>
            <w:r>
              <w:rPr>
                <w:color w:val="000000" w:themeColor="text1"/>
                <w:sz w:val="24"/>
              </w:rPr>
              <w:t>。</w:t>
            </w:r>
          </w:p>
          <w:p>
            <w:pPr>
              <w:tabs>
                <w:tab w:val="left" w:pos="495"/>
              </w:tabs>
              <w:spacing w:line="480" w:lineRule="exact"/>
              <w:ind w:firstLine="480" w:firstLineChars="200"/>
              <w:jc w:val="left"/>
              <w:rPr>
                <w:color w:val="000000" w:themeColor="text1"/>
                <w:sz w:val="24"/>
              </w:rPr>
            </w:pPr>
            <w:r>
              <w:rPr>
                <w:rFonts w:hint="eastAsia"/>
                <w:color w:val="000000" w:themeColor="text1"/>
                <w:sz w:val="24"/>
                <w:lang w:eastAsia="zh-CN"/>
              </w:rPr>
              <w:t>车床</w:t>
            </w:r>
            <w:r>
              <w:rPr>
                <w:color w:val="000000" w:themeColor="text1"/>
                <w:sz w:val="24"/>
              </w:rPr>
              <w:t>：根据产品需要</w:t>
            </w:r>
            <w:r>
              <w:rPr>
                <w:rFonts w:hint="eastAsia"/>
                <w:color w:val="000000" w:themeColor="text1"/>
                <w:sz w:val="24"/>
                <w:lang w:eastAsia="zh-CN"/>
              </w:rPr>
              <w:t>用车床对弯头车出成品</w:t>
            </w:r>
            <w:r>
              <w:rPr>
                <w:color w:val="000000" w:themeColor="text1"/>
                <w:sz w:val="24"/>
              </w:rPr>
              <w:t>。</w:t>
            </w:r>
          </w:p>
          <w:p>
            <w:pPr>
              <w:tabs>
                <w:tab w:val="left" w:pos="495"/>
              </w:tabs>
              <w:spacing w:line="480" w:lineRule="exact"/>
              <w:ind w:firstLine="480" w:firstLineChars="200"/>
              <w:jc w:val="left"/>
              <w:rPr>
                <w:b/>
                <w:color w:val="000000" w:themeColor="text1"/>
                <w:sz w:val="28"/>
              </w:rPr>
            </w:pPr>
            <w:r>
              <w:rPr>
                <w:color w:val="000000" w:themeColor="text1"/>
                <w:sz w:val="24"/>
              </w:rPr>
              <w:t>成品入库：产品入库。</w:t>
            </w:r>
          </w:p>
          <w:p>
            <w:pPr>
              <w:adjustRightInd w:val="0"/>
              <w:spacing w:line="480" w:lineRule="exact"/>
              <w:jc w:val="left"/>
              <w:rPr>
                <w:b/>
                <w:color w:val="000000" w:themeColor="text1"/>
                <w:sz w:val="28"/>
              </w:rPr>
            </w:pPr>
            <w:r>
              <w:rPr>
                <w:b/>
                <w:color w:val="000000" w:themeColor="text1"/>
                <w:sz w:val="28"/>
              </w:rPr>
              <w:t>主要污染工序：</w:t>
            </w:r>
          </w:p>
          <w:p>
            <w:pPr>
              <w:spacing w:line="440" w:lineRule="exact"/>
              <w:ind w:firstLine="510"/>
              <w:rPr>
                <w:b/>
                <w:sz w:val="24"/>
              </w:rPr>
            </w:pPr>
            <w:r>
              <w:rPr>
                <w:rFonts w:hint="eastAsia" w:cs="宋体"/>
                <w:b/>
                <w:sz w:val="24"/>
              </w:rPr>
              <w:t>一、施工期</w:t>
            </w:r>
          </w:p>
          <w:p>
            <w:pPr>
              <w:spacing w:line="480" w:lineRule="exact"/>
              <w:ind w:firstLine="480" w:firstLineChars="200"/>
              <w:rPr>
                <w:sz w:val="24"/>
              </w:rPr>
            </w:pPr>
            <w:r>
              <w:rPr>
                <w:rFonts w:hint="eastAsia"/>
                <w:sz w:val="24"/>
              </w:rPr>
              <w:t>1、</w:t>
            </w:r>
            <w:r>
              <w:rPr>
                <w:sz w:val="24"/>
              </w:rPr>
              <w:t>废气</w:t>
            </w:r>
          </w:p>
          <w:p>
            <w:pPr>
              <w:spacing w:line="480" w:lineRule="exact"/>
              <w:ind w:firstLine="480" w:firstLineChars="200"/>
              <w:rPr>
                <w:sz w:val="24"/>
              </w:rPr>
            </w:pPr>
            <w:r>
              <w:rPr>
                <w:rFonts w:hint="eastAsia"/>
                <w:sz w:val="24"/>
              </w:rPr>
              <w:t>废气为</w:t>
            </w:r>
            <w:r>
              <w:rPr>
                <w:sz w:val="24"/>
              </w:rPr>
              <w:t>各类燃油动力机械在场地开挖、场地平整、物料运输等施工作业时，会排出各类燃油废气，排放的主要污染物为CO、NO</w:t>
            </w:r>
            <w:r>
              <w:rPr>
                <w:sz w:val="24"/>
                <w:vertAlign w:val="subscript"/>
              </w:rPr>
              <w:t>X</w:t>
            </w:r>
            <w:r>
              <w:rPr>
                <w:sz w:val="24"/>
              </w:rPr>
              <w:t>、SO</w:t>
            </w:r>
            <w:r>
              <w:rPr>
                <w:sz w:val="24"/>
                <w:vertAlign w:val="subscript"/>
              </w:rPr>
              <w:t>2</w:t>
            </w:r>
            <w:r>
              <w:rPr>
                <w:sz w:val="24"/>
              </w:rPr>
              <w:t>、烟尘，均为不定时无组织排放</w:t>
            </w:r>
            <w:r>
              <w:rPr>
                <w:rFonts w:hint="eastAsia"/>
                <w:sz w:val="24"/>
              </w:rPr>
              <w:t>；</w:t>
            </w:r>
            <w:r>
              <w:rPr>
                <w:sz w:val="24"/>
              </w:rPr>
              <w:t>土石方装卸、开挖地面及运输时产生扬尘</w:t>
            </w:r>
            <w:r>
              <w:rPr>
                <w:rFonts w:hint="eastAsia"/>
                <w:sz w:val="24"/>
              </w:rPr>
              <w:t>，主要污染物为TSP</w:t>
            </w:r>
            <w:r>
              <w:rPr>
                <w:sz w:val="24"/>
              </w:rPr>
              <w:t>。</w:t>
            </w:r>
          </w:p>
          <w:p>
            <w:pPr>
              <w:spacing w:line="480" w:lineRule="exact"/>
              <w:ind w:firstLine="480" w:firstLineChars="200"/>
              <w:rPr>
                <w:sz w:val="24"/>
              </w:rPr>
            </w:pPr>
            <w:r>
              <w:rPr>
                <w:rFonts w:hint="eastAsia"/>
                <w:sz w:val="24"/>
              </w:rPr>
              <w:t>2、</w:t>
            </w:r>
            <w:r>
              <w:rPr>
                <w:sz w:val="24"/>
              </w:rPr>
              <w:t>废水</w:t>
            </w:r>
          </w:p>
          <w:p>
            <w:pPr>
              <w:spacing w:line="480" w:lineRule="exact"/>
              <w:ind w:firstLine="480" w:firstLineChars="200"/>
              <w:rPr>
                <w:sz w:val="24"/>
              </w:rPr>
            </w:pPr>
            <w:r>
              <w:rPr>
                <w:rFonts w:hint="eastAsia"/>
                <w:sz w:val="24"/>
              </w:rPr>
              <w:t>废水为</w:t>
            </w:r>
            <w:r>
              <w:rPr>
                <w:sz w:val="24"/>
              </w:rPr>
              <w:t>施工人员产生的生活污水，主要污染物为COD、氨氮、SS，各污染物浓度类比其他类似生活污水为COD：</w:t>
            </w:r>
            <w:r>
              <w:rPr>
                <w:rFonts w:hint="eastAsia"/>
                <w:sz w:val="24"/>
              </w:rPr>
              <w:t>2</w:t>
            </w:r>
            <w:r>
              <w:rPr>
                <w:sz w:val="24"/>
              </w:rPr>
              <w:t>50mg/L、氨氮：</w:t>
            </w:r>
            <w:r>
              <w:rPr>
                <w:rFonts w:hint="eastAsia"/>
                <w:sz w:val="24"/>
              </w:rPr>
              <w:t>2</w:t>
            </w:r>
            <w:r>
              <w:rPr>
                <w:sz w:val="24"/>
              </w:rPr>
              <w:t>5mg/L、SS：2</w:t>
            </w:r>
            <w:r>
              <w:rPr>
                <w:rFonts w:hint="eastAsia"/>
                <w:sz w:val="24"/>
              </w:rPr>
              <w:t>5</w:t>
            </w:r>
            <w:r>
              <w:rPr>
                <w:sz w:val="24"/>
              </w:rPr>
              <w:t>0mg/L。</w:t>
            </w:r>
          </w:p>
          <w:p>
            <w:pPr>
              <w:spacing w:line="480" w:lineRule="exact"/>
              <w:ind w:firstLine="480" w:firstLineChars="200"/>
              <w:rPr>
                <w:sz w:val="24"/>
              </w:rPr>
            </w:pPr>
            <w:r>
              <w:rPr>
                <w:rFonts w:hint="eastAsia"/>
                <w:sz w:val="24"/>
              </w:rPr>
              <w:t>3、</w:t>
            </w:r>
            <w:r>
              <w:rPr>
                <w:sz w:val="24"/>
              </w:rPr>
              <w:t>噪声</w:t>
            </w:r>
          </w:p>
          <w:p>
            <w:pPr>
              <w:spacing w:line="480" w:lineRule="exact"/>
              <w:ind w:firstLine="480" w:firstLineChars="200"/>
              <w:rPr>
                <w:sz w:val="24"/>
              </w:rPr>
            </w:pPr>
            <w:r>
              <w:rPr>
                <w:rFonts w:hint="eastAsia"/>
                <w:sz w:val="24"/>
              </w:rPr>
              <w:t>噪声</w:t>
            </w:r>
            <w:r>
              <w:rPr>
                <w:sz w:val="24"/>
              </w:rPr>
              <w:t>主要为施工机械作业时产生的噪声，噪声值约为</w:t>
            </w:r>
            <w:r>
              <w:rPr>
                <w:rFonts w:hint="eastAsia"/>
                <w:sz w:val="24"/>
              </w:rPr>
              <w:t>82</w:t>
            </w:r>
            <w:r>
              <w:rPr>
                <w:sz w:val="24"/>
              </w:rPr>
              <w:t>～95dB（A）。</w:t>
            </w:r>
          </w:p>
          <w:p>
            <w:pPr>
              <w:spacing w:line="480" w:lineRule="exact"/>
              <w:ind w:firstLine="480" w:firstLineChars="200"/>
              <w:rPr>
                <w:sz w:val="24"/>
              </w:rPr>
            </w:pPr>
            <w:r>
              <w:rPr>
                <w:rFonts w:hint="eastAsia"/>
                <w:sz w:val="24"/>
              </w:rPr>
              <w:t>4、</w:t>
            </w:r>
            <w:r>
              <w:rPr>
                <w:sz w:val="24"/>
              </w:rPr>
              <w:t>固废</w:t>
            </w:r>
          </w:p>
          <w:p>
            <w:pPr>
              <w:widowControl/>
              <w:spacing w:line="440" w:lineRule="exact"/>
              <w:ind w:firstLine="480" w:firstLineChars="200"/>
              <w:jc w:val="left"/>
              <w:rPr>
                <w:color w:val="000000" w:themeColor="text1"/>
                <w:sz w:val="24"/>
              </w:rPr>
            </w:pPr>
            <w:r>
              <w:rPr>
                <w:rFonts w:hint="eastAsia"/>
                <w:sz w:val="24"/>
              </w:rPr>
              <w:t>施工期固废主要为</w:t>
            </w:r>
            <w:r>
              <w:rPr>
                <w:sz w:val="24"/>
              </w:rPr>
              <w:t>基础工程施工时挖掘的废弃土方</w:t>
            </w:r>
            <w:r>
              <w:rPr>
                <w:rFonts w:hint="eastAsia"/>
                <w:sz w:val="24"/>
              </w:rPr>
              <w:t>；主体</w:t>
            </w:r>
            <w:r>
              <w:rPr>
                <w:sz w:val="24"/>
              </w:rPr>
              <w:t>施工过程中产生</w:t>
            </w:r>
            <w:r>
              <w:rPr>
                <w:rFonts w:hint="eastAsia"/>
                <w:sz w:val="24"/>
              </w:rPr>
              <w:t>部分建筑垃圾；</w:t>
            </w:r>
            <w:r>
              <w:rPr>
                <w:sz w:val="24"/>
              </w:rPr>
              <w:t>施工人员产生生活垃圾。</w:t>
            </w:r>
          </w:p>
          <w:p>
            <w:pPr>
              <w:adjustRightInd w:val="0"/>
              <w:spacing w:line="480" w:lineRule="exact"/>
              <w:ind w:firstLine="482" w:firstLineChars="200"/>
              <w:jc w:val="left"/>
              <w:rPr>
                <w:b/>
                <w:color w:val="000000" w:themeColor="text1"/>
                <w:sz w:val="24"/>
              </w:rPr>
            </w:pPr>
            <w:r>
              <w:rPr>
                <w:rFonts w:hint="eastAsia"/>
                <w:b/>
                <w:color w:val="000000" w:themeColor="text1"/>
                <w:sz w:val="24"/>
              </w:rPr>
              <w:t>二、</w:t>
            </w:r>
            <w:r>
              <w:rPr>
                <w:b/>
                <w:color w:val="000000" w:themeColor="text1"/>
                <w:sz w:val="24"/>
              </w:rPr>
              <w:t>运营期</w:t>
            </w:r>
          </w:p>
          <w:p>
            <w:pPr>
              <w:adjustRightInd w:val="0"/>
              <w:spacing w:line="480" w:lineRule="exact"/>
              <w:ind w:firstLine="480" w:firstLineChars="200"/>
              <w:jc w:val="left"/>
              <w:rPr>
                <w:color w:val="000000" w:themeColor="text1"/>
                <w:sz w:val="24"/>
              </w:rPr>
            </w:pPr>
            <w:r>
              <w:rPr>
                <w:rFonts w:hint="eastAsia"/>
                <w:color w:val="000000" w:themeColor="text1"/>
                <w:sz w:val="24"/>
              </w:rPr>
              <w:t>1、</w:t>
            </w:r>
            <w:r>
              <w:rPr>
                <w:color w:val="000000" w:themeColor="text1"/>
                <w:sz w:val="24"/>
              </w:rPr>
              <w:t>废气</w:t>
            </w:r>
          </w:p>
          <w:p>
            <w:pPr>
              <w:adjustRightInd w:val="0"/>
              <w:spacing w:line="480" w:lineRule="exact"/>
              <w:ind w:firstLine="480" w:firstLineChars="200"/>
              <w:jc w:val="left"/>
              <w:rPr>
                <w:rFonts w:hint="eastAsia"/>
                <w:color w:val="000000" w:themeColor="text1"/>
                <w:sz w:val="24"/>
                <w:lang w:eastAsia="zh-CN"/>
              </w:rPr>
            </w:pPr>
            <w:r>
              <w:rPr>
                <w:rFonts w:hint="eastAsia"/>
                <w:color w:val="000000" w:themeColor="text1"/>
                <w:sz w:val="24"/>
                <w:lang w:eastAsia="zh-CN"/>
              </w:rPr>
              <w:t>项目无废气产生，</w:t>
            </w:r>
          </w:p>
          <w:p>
            <w:pPr>
              <w:adjustRightInd w:val="0"/>
              <w:spacing w:line="480" w:lineRule="exact"/>
              <w:ind w:firstLine="480" w:firstLineChars="200"/>
              <w:jc w:val="left"/>
              <w:rPr>
                <w:color w:val="000000" w:themeColor="text1"/>
                <w:sz w:val="24"/>
              </w:rPr>
            </w:pPr>
            <w:r>
              <w:rPr>
                <w:rFonts w:hint="eastAsia"/>
                <w:color w:val="000000" w:themeColor="text1"/>
                <w:sz w:val="24"/>
              </w:rPr>
              <w:t>2、</w:t>
            </w:r>
            <w:r>
              <w:rPr>
                <w:color w:val="000000" w:themeColor="text1"/>
                <w:sz w:val="24"/>
              </w:rPr>
              <w:t>废水</w:t>
            </w:r>
          </w:p>
          <w:p>
            <w:pPr>
              <w:adjustRightInd w:val="0"/>
              <w:spacing w:line="480" w:lineRule="exact"/>
              <w:ind w:firstLine="480" w:firstLineChars="200"/>
              <w:jc w:val="left"/>
              <w:rPr>
                <w:color w:val="000000" w:themeColor="text1"/>
                <w:sz w:val="24"/>
              </w:rPr>
            </w:pPr>
            <w:r>
              <w:rPr>
                <w:color w:val="000000" w:themeColor="text1"/>
                <w:sz w:val="24"/>
              </w:rPr>
              <w:t>职工生活产生生活废水，主要污染物为COD、氨氮、SS。</w:t>
            </w:r>
          </w:p>
          <w:p>
            <w:pPr>
              <w:adjustRightInd w:val="0"/>
              <w:spacing w:line="480" w:lineRule="exact"/>
              <w:ind w:firstLine="480" w:firstLineChars="200"/>
              <w:jc w:val="left"/>
              <w:rPr>
                <w:color w:val="000000" w:themeColor="text1"/>
                <w:sz w:val="24"/>
              </w:rPr>
            </w:pPr>
            <w:r>
              <w:rPr>
                <w:rFonts w:hint="eastAsia"/>
                <w:color w:val="000000" w:themeColor="text1"/>
                <w:sz w:val="24"/>
              </w:rPr>
              <w:t>3、</w:t>
            </w:r>
            <w:r>
              <w:rPr>
                <w:color w:val="000000" w:themeColor="text1"/>
                <w:sz w:val="24"/>
              </w:rPr>
              <w:t>固废</w:t>
            </w:r>
          </w:p>
          <w:p>
            <w:pPr>
              <w:autoSpaceDE w:val="0"/>
              <w:autoSpaceDN w:val="0"/>
              <w:adjustRightInd w:val="0"/>
              <w:spacing w:line="480" w:lineRule="exact"/>
              <w:ind w:firstLine="480" w:firstLineChars="200"/>
              <w:jc w:val="left"/>
              <w:rPr>
                <w:color w:val="000000" w:themeColor="text1"/>
                <w:sz w:val="24"/>
                <w:lang w:val="zh-CN"/>
              </w:rPr>
            </w:pPr>
            <w:r>
              <w:rPr>
                <w:rFonts w:hint="eastAsia"/>
                <w:color w:val="000000" w:themeColor="text1"/>
                <w:sz w:val="24"/>
                <w:lang w:eastAsia="zh-CN"/>
              </w:rPr>
              <w:t>生产过程中产生的下脚料</w:t>
            </w:r>
            <w:r>
              <w:rPr>
                <w:color w:val="000000" w:themeColor="text1"/>
                <w:sz w:val="24"/>
              </w:rPr>
              <w:t>（</w:t>
            </w:r>
            <w:r>
              <w:rPr>
                <w:rFonts w:hint="eastAsia"/>
                <w:color w:val="000000" w:themeColor="text1"/>
                <w:sz w:val="24"/>
                <w:lang w:val="en-US" w:eastAsia="zh-CN"/>
              </w:rPr>
              <w:t>S1-</w:t>
            </w:r>
            <w:r>
              <w:rPr>
                <w:color w:val="000000" w:themeColor="text1"/>
                <w:sz w:val="24"/>
              </w:rPr>
              <w:t>S</w:t>
            </w:r>
            <w:r>
              <w:rPr>
                <w:rFonts w:hint="eastAsia"/>
                <w:color w:val="000000" w:themeColor="text1"/>
                <w:sz w:val="24"/>
              </w:rPr>
              <w:t>3</w:t>
            </w:r>
            <w:r>
              <w:rPr>
                <w:color w:val="000000" w:themeColor="text1"/>
                <w:sz w:val="24"/>
              </w:rPr>
              <w:t>）</w:t>
            </w:r>
            <w:r>
              <w:rPr>
                <w:color w:val="000000" w:themeColor="text1"/>
                <w:sz w:val="24"/>
                <w:lang w:val="zh-CN"/>
              </w:rPr>
              <w:t>；</w:t>
            </w:r>
          </w:p>
          <w:p>
            <w:pPr>
              <w:autoSpaceDE w:val="0"/>
              <w:autoSpaceDN w:val="0"/>
              <w:adjustRightInd w:val="0"/>
              <w:spacing w:line="480" w:lineRule="exact"/>
              <w:ind w:firstLine="480" w:firstLineChars="200"/>
              <w:jc w:val="left"/>
              <w:rPr>
                <w:color w:val="000000" w:themeColor="text1"/>
                <w:sz w:val="24"/>
                <w:lang w:val="zh-CN"/>
              </w:rPr>
            </w:pPr>
            <w:r>
              <w:rPr>
                <w:color w:val="000000" w:themeColor="text1"/>
                <w:sz w:val="24"/>
                <w:lang w:val="zh-CN"/>
              </w:rPr>
              <w:t>职工产生的生活垃圾</w:t>
            </w:r>
            <w:r>
              <w:rPr>
                <w:rFonts w:hint="eastAsia"/>
                <w:color w:val="000000" w:themeColor="text1"/>
                <w:sz w:val="24"/>
                <w:lang w:val="zh-CN"/>
              </w:rPr>
              <w:t>；</w:t>
            </w:r>
          </w:p>
          <w:p>
            <w:pPr>
              <w:autoSpaceDE w:val="0"/>
              <w:autoSpaceDN w:val="0"/>
              <w:adjustRightInd w:val="0"/>
              <w:spacing w:line="480" w:lineRule="exact"/>
              <w:ind w:firstLine="480" w:firstLineChars="200"/>
              <w:jc w:val="left"/>
              <w:rPr>
                <w:color w:val="000000" w:themeColor="text1"/>
                <w:sz w:val="24"/>
                <w:lang w:val="zh-CN"/>
              </w:rPr>
            </w:pPr>
            <w:r>
              <w:rPr>
                <w:rFonts w:hint="eastAsia"/>
                <w:color w:val="000000" w:themeColor="text1"/>
                <w:sz w:val="24"/>
                <w:lang w:val="zh-CN"/>
              </w:rPr>
              <w:t>含油抹布</w:t>
            </w:r>
            <w:r>
              <w:rPr>
                <w:color w:val="000000" w:themeColor="text1"/>
                <w:sz w:val="24"/>
                <w:lang w:val="zh-CN"/>
              </w:rPr>
              <w:t>。</w:t>
            </w:r>
          </w:p>
          <w:p>
            <w:pPr>
              <w:adjustRightInd w:val="0"/>
              <w:spacing w:line="480" w:lineRule="exact"/>
              <w:ind w:firstLine="480" w:firstLineChars="200"/>
              <w:jc w:val="left"/>
              <w:rPr>
                <w:color w:val="000000" w:themeColor="text1"/>
                <w:sz w:val="24"/>
              </w:rPr>
            </w:pPr>
            <w:r>
              <w:rPr>
                <w:rFonts w:hint="eastAsia"/>
                <w:color w:val="000000" w:themeColor="text1"/>
                <w:sz w:val="24"/>
              </w:rPr>
              <w:t>4、</w:t>
            </w:r>
            <w:r>
              <w:rPr>
                <w:color w:val="000000" w:themeColor="text1"/>
                <w:sz w:val="24"/>
              </w:rPr>
              <w:t>噪声</w:t>
            </w:r>
          </w:p>
          <w:p>
            <w:pPr>
              <w:adjustRightInd w:val="0"/>
              <w:spacing w:line="480" w:lineRule="exact"/>
              <w:ind w:firstLine="480" w:firstLineChars="200"/>
              <w:jc w:val="left"/>
              <w:rPr>
                <w:color w:val="000000" w:themeColor="text1"/>
                <w:sz w:val="24"/>
              </w:rPr>
            </w:pPr>
            <w:r>
              <w:rPr>
                <w:rFonts w:hint="eastAsia"/>
                <w:color w:val="000000" w:themeColor="text1"/>
                <w:sz w:val="24"/>
                <w:lang w:eastAsia="zh-CN"/>
              </w:rPr>
              <w:t>截管机、车床</w:t>
            </w:r>
            <w:r>
              <w:rPr>
                <w:color w:val="000000" w:themeColor="text1"/>
                <w:sz w:val="24"/>
              </w:rPr>
              <w:t>等设备运行时产生噪声（N1~N</w:t>
            </w:r>
            <w:r>
              <w:rPr>
                <w:rFonts w:hint="eastAsia"/>
                <w:color w:val="000000" w:themeColor="text1"/>
                <w:sz w:val="24"/>
                <w:lang w:val="en-US" w:eastAsia="zh-CN"/>
              </w:rPr>
              <w:t>3</w:t>
            </w:r>
            <w:r>
              <w:rPr>
                <w:color w:val="000000" w:themeColor="text1"/>
                <w:sz w:val="24"/>
              </w:rPr>
              <w:t>），根据同类企业实测结果表明，项目噪声源强为80-95dB（A）。</w:t>
            </w:r>
          </w:p>
          <w:p>
            <w:pPr>
              <w:spacing w:line="480" w:lineRule="exact"/>
              <w:ind w:firstLine="480" w:firstLineChars="200"/>
              <w:jc w:val="left"/>
              <w:rPr>
                <w:color w:val="000000" w:themeColor="text1"/>
                <w:sz w:val="24"/>
              </w:rPr>
            </w:pPr>
          </w:p>
          <w:p>
            <w:pPr>
              <w:spacing w:line="480" w:lineRule="exact"/>
              <w:jc w:val="left"/>
              <w:rPr>
                <w:color w:val="000000" w:themeColor="text1"/>
                <w:sz w:val="24"/>
              </w:rPr>
            </w:pPr>
          </w:p>
          <w:p>
            <w:pPr>
              <w:spacing w:line="480" w:lineRule="exact"/>
              <w:jc w:val="left"/>
              <w:rPr>
                <w:color w:val="000000" w:themeColor="text1"/>
                <w:sz w:val="24"/>
              </w:rPr>
            </w:pPr>
          </w:p>
          <w:p>
            <w:pPr>
              <w:spacing w:line="480" w:lineRule="exact"/>
              <w:jc w:val="left"/>
              <w:rPr>
                <w:color w:val="000000" w:themeColor="text1"/>
                <w:sz w:val="24"/>
              </w:rPr>
            </w:pPr>
          </w:p>
          <w:p>
            <w:pPr>
              <w:spacing w:line="480" w:lineRule="exact"/>
              <w:jc w:val="left"/>
              <w:rPr>
                <w:color w:val="000000" w:themeColor="text1"/>
                <w:sz w:val="24"/>
              </w:rPr>
            </w:pPr>
          </w:p>
          <w:p>
            <w:pPr>
              <w:rPr>
                <w:color w:val="000000" w:themeColor="text1"/>
                <w:sz w:val="24"/>
              </w:rPr>
            </w:pPr>
          </w:p>
          <w:p>
            <w:pPr>
              <w:rPr>
                <w:color w:val="000000" w:themeColor="text1"/>
                <w:sz w:val="24"/>
              </w:rPr>
            </w:pPr>
          </w:p>
          <w:p>
            <w:pPr>
              <w:rPr>
                <w:color w:val="000000" w:themeColor="text1"/>
                <w:sz w:val="24"/>
              </w:rPr>
            </w:pPr>
          </w:p>
          <w:p>
            <w:pPr>
              <w:ind w:firstLine="480" w:firstLineChars="200"/>
              <w:rPr>
                <w:color w:val="000000" w:themeColor="text1"/>
                <w:sz w:val="24"/>
              </w:rPr>
            </w:pPr>
          </w:p>
        </w:tc>
      </w:tr>
    </w:tbl>
    <w:p>
      <w:pPr>
        <w:rPr>
          <w:sz w:val="28"/>
        </w:rPr>
      </w:pPr>
      <w:r>
        <w:br w:type="page"/>
      </w:r>
    </w:p>
    <w:p>
      <w:pPr>
        <w:pStyle w:val="14"/>
        <w:spacing w:line="480" w:lineRule="exact"/>
        <w:outlineLvl w:val="0"/>
        <w:rPr>
          <w:b/>
          <w:bCs/>
          <w:color w:val="000000" w:themeColor="text1"/>
          <w:szCs w:val="24"/>
        </w:rPr>
      </w:pPr>
      <w:r>
        <w:rPr>
          <w:b/>
          <w:bCs/>
          <w:color w:val="000000" w:themeColor="text1"/>
          <w:szCs w:val="24"/>
        </w:rPr>
        <w:t>主要污染物及预计排放情况</w:t>
      </w:r>
    </w:p>
    <w:tbl>
      <w:tblPr>
        <w:tblStyle w:val="28"/>
        <w:tblW w:w="95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20"/>
        <w:gridCol w:w="1843"/>
        <w:gridCol w:w="1465"/>
        <w:gridCol w:w="2562"/>
        <w:gridCol w:w="2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20" w:type="dxa"/>
            <w:tcBorders>
              <w:top w:val="single" w:color="000000" w:sz="4" w:space="0"/>
              <w:left w:val="single" w:color="000000" w:sz="4" w:space="0"/>
              <w:bottom w:val="single" w:color="000000" w:sz="4" w:space="0"/>
              <w:right w:val="single" w:color="000000" w:sz="4" w:space="0"/>
              <w:tl2br w:val="single" w:color="auto" w:sz="4" w:space="0"/>
            </w:tcBorders>
          </w:tcPr>
          <w:p>
            <w:pPr>
              <w:spacing w:line="480" w:lineRule="exact"/>
              <w:jc w:val="right"/>
              <w:rPr>
                <w:b/>
                <w:color w:val="000000" w:themeColor="text1"/>
                <w:sz w:val="24"/>
              </w:rPr>
            </w:pPr>
            <w:r>
              <w:rPr>
                <w:b/>
                <w:color w:val="000000" w:themeColor="text1"/>
                <w:sz w:val="24"/>
              </w:rPr>
              <w:t>内容</w:t>
            </w:r>
          </w:p>
          <w:p>
            <w:pPr>
              <w:spacing w:line="480" w:lineRule="exact"/>
              <w:rPr>
                <w:b/>
                <w:color w:val="000000" w:themeColor="text1"/>
                <w:sz w:val="24"/>
              </w:rPr>
            </w:pPr>
            <w:r>
              <w:rPr>
                <w:b/>
                <w:color w:val="000000" w:themeColor="text1"/>
                <w:sz w:val="24"/>
              </w:rPr>
              <w:t>类型</w:t>
            </w:r>
          </w:p>
        </w:tc>
        <w:tc>
          <w:tcPr>
            <w:tcW w:w="1843" w:type="dxa"/>
            <w:tcBorders>
              <w:top w:val="single" w:color="000000" w:sz="4" w:space="0"/>
              <w:left w:val="single" w:color="auto" w:sz="4" w:space="0"/>
              <w:bottom w:val="single" w:color="000000" w:sz="4" w:space="0"/>
              <w:right w:val="single" w:color="000000" w:sz="4" w:space="0"/>
            </w:tcBorders>
            <w:vAlign w:val="center"/>
          </w:tcPr>
          <w:p>
            <w:pPr>
              <w:spacing w:line="480" w:lineRule="exact"/>
              <w:jc w:val="center"/>
              <w:rPr>
                <w:b/>
                <w:color w:val="000000" w:themeColor="text1"/>
                <w:sz w:val="24"/>
              </w:rPr>
            </w:pPr>
            <w:r>
              <w:rPr>
                <w:b/>
                <w:color w:val="000000" w:themeColor="text1"/>
                <w:sz w:val="24"/>
              </w:rPr>
              <w:t>排放源</w:t>
            </w:r>
          </w:p>
          <w:p>
            <w:pPr>
              <w:spacing w:line="480" w:lineRule="exact"/>
              <w:jc w:val="center"/>
              <w:rPr>
                <w:b/>
                <w:color w:val="000000" w:themeColor="text1"/>
                <w:sz w:val="24"/>
              </w:rPr>
            </w:pPr>
            <w:r>
              <w:rPr>
                <w:b/>
                <w:color w:val="000000" w:themeColor="text1"/>
                <w:sz w:val="24"/>
              </w:rPr>
              <w:t>(编号)</w:t>
            </w:r>
          </w:p>
        </w:tc>
        <w:tc>
          <w:tcPr>
            <w:tcW w:w="1465" w:type="dxa"/>
            <w:tcBorders>
              <w:top w:val="single" w:color="000000" w:sz="4" w:space="0"/>
              <w:left w:val="single" w:color="auto" w:sz="4" w:space="0"/>
              <w:bottom w:val="single" w:color="000000" w:sz="4" w:space="0"/>
              <w:right w:val="single" w:color="000000" w:sz="4" w:space="0"/>
            </w:tcBorders>
            <w:vAlign w:val="center"/>
          </w:tcPr>
          <w:p>
            <w:pPr>
              <w:spacing w:line="480" w:lineRule="exact"/>
              <w:jc w:val="center"/>
              <w:rPr>
                <w:b/>
                <w:color w:val="000000" w:themeColor="text1"/>
                <w:sz w:val="24"/>
              </w:rPr>
            </w:pPr>
            <w:r>
              <w:rPr>
                <w:b/>
                <w:color w:val="000000" w:themeColor="text1"/>
                <w:sz w:val="24"/>
              </w:rPr>
              <w:t>污染物名称</w:t>
            </w:r>
          </w:p>
        </w:tc>
        <w:tc>
          <w:tcPr>
            <w:tcW w:w="2562" w:type="dxa"/>
            <w:tcBorders>
              <w:top w:val="single" w:color="000000" w:sz="4" w:space="0"/>
              <w:left w:val="single" w:color="auto" w:sz="4" w:space="0"/>
              <w:bottom w:val="single" w:color="000000" w:sz="4" w:space="0"/>
              <w:right w:val="single" w:color="000000" w:sz="4" w:space="0"/>
            </w:tcBorders>
            <w:vAlign w:val="center"/>
          </w:tcPr>
          <w:p>
            <w:pPr>
              <w:spacing w:line="480" w:lineRule="exact"/>
              <w:jc w:val="center"/>
              <w:rPr>
                <w:b/>
                <w:color w:val="000000" w:themeColor="text1"/>
                <w:sz w:val="24"/>
              </w:rPr>
            </w:pPr>
            <w:r>
              <w:rPr>
                <w:b/>
                <w:color w:val="000000" w:themeColor="text1"/>
                <w:sz w:val="24"/>
              </w:rPr>
              <w:t>处理前产生浓度</w:t>
            </w:r>
          </w:p>
          <w:p>
            <w:pPr>
              <w:spacing w:line="480" w:lineRule="exact"/>
              <w:jc w:val="center"/>
              <w:rPr>
                <w:b/>
                <w:color w:val="000000" w:themeColor="text1"/>
                <w:sz w:val="24"/>
              </w:rPr>
            </w:pPr>
            <w:r>
              <w:rPr>
                <w:b/>
                <w:color w:val="000000" w:themeColor="text1"/>
                <w:sz w:val="24"/>
              </w:rPr>
              <w:t>及产生量(单位)</w:t>
            </w:r>
          </w:p>
        </w:tc>
        <w:tc>
          <w:tcPr>
            <w:tcW w:w="2562" w:type="dxa"/>
            <w:tcBorders>
              <w:top w:val="single" w:color="000000" w:sz="4" w:space="0"/>
              <w:left w:val="single" w:color="auto" w:sz="4" w:space="0"/>
              <w:bottom w:val="single" w:color="000000" w:sz="4" w:space="0"/>
              <w:right w:val="single" w:color="000000" w:sz="4" w:space="0"/>
            </w:tcBorders>
            <w:vAlign w:val="center"/>
          </w:tcPr>
          <w:p>
            <w:pPr>
              <w:spacing w:line="480" w:lineRule="exact"/>
              <w:jc w:val="center"/>
              <w:rPr>
                <w:b/>
                <w:color w:val="000000" w:themeColor="text1"/>
                <w:sz w:val="24"/>
              </w:rPr>
            </w:pPr>
            <w:r>
              <w:rPr>
                <w:b/>
                <w:color w:val="000000" w:themeColor="text1"/>
                <w:sz w:val="24"/>
              </w:rPr>
              <w:t>排放浓度及排放量(单位)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0" w:hRule="atLeast"/>
          <w:jc w:val="center"/>
        </w:trPr>
        <w:tc>
          <w:tcPr>
            <w:tcW w:w="1120" w:type="dxa"/>
            <w:tcBorders>
              <w:left w:val="single" w:color="000000" w:sz="4" w:space="0"/>
              <w:right w:val="single" w:color="000000" w:sz="4" w:space="0"/>
            </w:tcBorders>
            <w:vAlign w:val="center"/>
          </w:tcPr>
          <w:p>
            <w:pPr>
              <w:spacing w:line="240" w:lineRule="atLeast"/>
              <w:jc w:val="center"/>
              <w:rPr>
                <w:b/>
                <w:color w:val="000000" w:themeColor="text1"/>
                <w:sz w:val="24"/>
              </w:rPr>
            </w:pPr>
            <w:r>
              <w:rPr>
                <w:b/>
                <w:color w:val="000000" w:themeColor="text1"/>
                <w:sz w:val="24"/>
              </w:rPr>
              <w:t>大</w:t>
            </w:r>
          </w:p>
          <w:p>
            <w:pPr>
              <w:spacing w:line="240" w:lineRule="atLeast"/>
              <w:jc w:val="center"/>
              <w:rPr>
                <w:b/>
                <w:color w:val="000000" w:themeColor="text1"/>
                <w:sz w:val="24"/>
              </w:rPr>
            </w:pPr>
            <w:r>
              <w:rPr>
                <w:b/>
                <w:color w:val="000000" w:themeColor="text1"/>
                <w:sz w:val="24"/>
              </w:rPr>
              <w:t>气</w:t>
            </w:r>
          </w:p>
          <w:p>
            <w:pPr>
              <w:spacing w:line="240" w:lineRule="atLeast"/>
              <w:jc w:val="center"/>
              <w:rPr>
                <w:b/>
                <w:color w:val="000000" w:themeColor="text1"/>
                <w:sz w:val="24"/>
              </w:rPr>
            </w:pPr>
            <w:r>
              <w:rPr>
                <w:b/>
                <w:color w:val="000000" w:themeColor="text1"/>
                <w:sz w:val="24"/>
              </w:rPr>
              <w:t>污</w:t>
            </w:r>
          </w:p>
          <w:p>
            <w:pPr>
              <w:spacing w:line="240" w:lineRule="atLeast"/>
              <w:jc w:val="center"/>
              <w:rPr>
                <w:b/>
                <w:color w:val="000000" w:themeColor="text1"/>
                <w:sz w:val="24"/>
              </w:rPr>
            </w:pPr>
            <w:r>
              <w:rPr>
                <w:b/>
                <w:color w:val="000000" w:themeColor="text1"/>
                <w:sz w:val="24"/>
              </w:rPr>
              <w:t>染</w:t>
            </w:r>
          </w:p>
          <w:p>
            <w:pPr>
              <w:spacing w:line="240" w:lineRule="atLeast"/>
              <w:jc w:val="center"/>
              <w:rPr>
                <w:b/>
                <w:color w:val="000000" w:themeColor="text1"/>
                <w:sz w:val="24"/>
              </w:rPr>
            </w:pPr>
            <w:r>
              <w:rPr>
                <w:b/>
                <w:color w:val="000000" w:themeColor="text1"/>
                <w:sz w:val="24"/>
              </w:rPr>
              <w:t>物</w:t>
            </w:r>
          </w:p>
        </w:tc>
        <w:tc>
          <w:tcPr>
            <w:tcW w:w="1843" w:type="dxa"/>
            <w:tcBorders>
              <w:top w:val="single" w:color="auto" w:sz="4" w:space="0"/>
              <w:left w:val="single" w:color="auto" w:sz="4" w:space="0"/>
              <w:right w:val="single" w:color="000000" w:sz="4" w:space="0"/>
            </w:tcBorders>
            <w:vAlign w:val="center"/>
          </w:tcPr>
          <w:p>
            <w:pPr>
              <w:spacing w:line="480" w:lineRule="exact"/>
              <w:jc w:val="center"/>
              <w:rPr>
                <w:rFonts w:hint="default" w:eastAsia="宋体"/>
                <w:color w:val="000000" w:themeColor="text1"/>
                <w:sz w:val="24"/>
                <w:lang w:val="en-US" w:eastAsia="zh-CN"/>
              </w:rPr>
            </w:pPr>
            <w:r>
              <w:rPr>
                <w:rFonts w:hint="eastAsia"/>
                <w:color w:val="000000" w:themeColor="text1"/>
                <w:sz w:val="24"/>
                <w:lang w:val="en-US" w:eastAsia="zh-CN"/>
              </w:rPr>
              <w:t>--</w:t>
            </w:r>
          </w:p>
        </w:tc>
        <w:tc>
          <w:tcPr>
            <w:tcW w:w="1465" w:type="dxa"/>
            <w:tcBorders>
              <w:top w:val="single" w:color="auto" w:sz="4" w:space="0"/>
              <w:left w:val="single" w:color="000000" w:sz="4" w:space="0"/>
              <w:right w:val="single" w:color="000000" w:sz="4" w:space="0"/>
            </w:tcBorders>
            <w:vAlign w:val="center"/>
          </w:tcPr>
          <w:p>
            <w:pPr>
              <w:spacing w:line="480" w:lineRule="exact"/>
              <w:jc w:val="center"/>
              <w:rPr>
                <w:rFonts w:hint="default" w:eastAsia="宋体"/>
                <w:color w:val="000000" w:themeColor="text1"/>
                <w:sz w:val="24"/>
                <w:lang w:val="en-US" w:eastAsia="zh-CN"/>
              </w:rPr>
            </w:pPr>
            <w:r>
              <w:rPr>
                <w:rFonts w:hint="eastAsia"/>
                <w:color w:val="000000" w:themeColor="text1"/>
                <w:sz w:val="24"/>
                <w:lang w:val="en-US" w:eastAsia="zh-CN"/>
              </w:rPr>
              <w:t>--</w:t>
            </w:r>
          </w:p>
        </w:tc>
        <w:tc>
          <w:tcPr>
            <w:tcW w:w="2562" w:type="dxa"/>
            <w:tcBorders>
              <w:top w:val="single" w:color="auto" w:sz="4" w:space="0"/>
              <w:left w:val="single" w:color="auto" w:sz="4" w:space="0"/>
              <w:right w:val="single" w:color="000000" w:sz="4" w:space="0"/>
            </w:tcBorders>
            <w:vAlign w:val="center"/>
          </w:tcPr>
          <w:p>
            <w:pPr>
              <w:spacing w:line="480" w:lineRule="exact"/>
              <w:jc w:val="center"/>
              <w:rPr>
                <w:rFonts w:hint="default" w:eastAsia="宋体"/>
                <w:color w:val="auto"/>
                <w:sz w:val="24"/>
                <w:lang w:val="en-US" w:eastAsia="zh-CN"/>
              </w:rPr>
            </w:pPr>
            <w:r>
              <w:rPr>
                <w:rFonts w:hint="eastAsia"/>
                <w:color w:val="auto"/>
                <w:sz w:val="24"/>
                <w:lang w:val="en-US" w:eastAsia="zh-CN"/>
              </w:rPr>
              <w:t>--</w:t>
            </w:r>
          </w:p>
        </w:tc>
        <w:tc>
          <w:tcPr>
            <w:tcW w:w="2562" w:type="dxa"/>
            <w:tcBorders>
              <w:top w:val="single" w:color="auto" w:sz="4" w:space="0"/>
              <w:left w:val="single" w:color="auto" w:sz="4" w:space="0"/>
              <w:right w:val="single" w:color="000000" w:sz="4" w:space="0"/>
            </w:tcBorders>
            <w:vAlign w:val="center"/>
          </w:tcPr>
          <w:p>
            <w:pPr>
              <w:spacing w:line="480" w:lineRule="exact"/>
              <w:jc w:val="center"/>
              <w:rPr>
                <w:rFonts w:hint="default" w:eastAsia="宋体"/>
                <w:color w:val="auto"/>
                <w:sz w:val="24"/>
                <w:lang w:val="en-US" w:eastAsia="zh-CN"/>
              </w:rPr>
            </w:pPr>
            <w:r>
              <w:rPr>
                <w:rFonts w:hint="eastAsia"/>
                <w:color w:val="auto"/>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20" w:type="dxa"/>
            <w:tcBorders>
              <w:left w:val="single" w:color="000000" w:sz="4" w:space="0"/>
              <w:right w:val="single" w:color="000000" w:sz="4" w:space="0"/>
            </w:tcBorders>
            <w:vAlign w:val="center"/>
          </w:tcPr>
          <w:p>
            <w:pPr>
              <w:spacing w:line="240" w:lineRule="atLeast"/>
              <w:jc w:val="center"/>
              <w:rPr>
                <w:b/>
                <w:color w:val="000000" w:themeColor="text1"/>
                <w:sz w:val="24"/>
              </w:rPr>
            </w:pPr>
            <w:r>
              <w:rPr>
                <w:b/>
                <w:color w:val="000000" w:themeColor="text1"/>
                <w:sz w:val="24"/>
              </w:rPr>
              <w:t>水</w:t>
            </w:r>
          </w:p>
          <w:p>
            <w:pPr>
              <w:spacing w:line="240" w:lineRule="atLeast"/>
              <w:jc w:val="center"/>
              <w:rPr>
                <w:b/>
                <w:color w:val="000000" w:themeColor="text1"/>
                <w:sz w:val="24"/>
              </w:rPr>
            </w:pPr>
            <w:r>
              <w:rPr>
                <w:b/>
                <w:color w:val="000000" w:themeColor="text1"/>
                <w:sz w:val="24"/>
              </w:rPr>
              <w:t>污</w:t>
            </w:r>
          </w:p>
          <w:p>
            <w:pPr>
              <w:spacing w:line="240" w:lineRule="atLeast"/>
              <w:jc w:val="center"/>
              <w:rPr>
                <w:b/>
                <w:color w:val="000000" w:themeColor="text1"/>
                <w:sz w:val="24"/>
              </w:rPr>
            </w:pPr>
            <w:r>
              <w:rPr>
                <w:b/>
                <w:color w:val="000000" w:themeColor="text1"/>
                <w:sz w:val="24"/>
              </w:rPr>
              <w:t>染</w:t>
            </w:r>
          </w:p>
          <w:p>
            <w:pPr>
              <w:spacing w:line="240" w:lineRule="atLeast"/>
              <w:jc w:val="center"/>
              <w:rPr>
                <w:b/>
                <w:color w:val="000000" w:themeColor="text1"/>
                <w:sz w:val="24"/>
              </w:rPr>
            </w:pPr>
            <w:r>
              <w:rPr>
                <w:b/>
                <w:color w:val="000000" w:themeColor="text1"/>
                <w:sz w:val="24"/>
              </w:rPr>
              <w:t>物</w:t>
            </w:r>
          </w:p>
        </w:tc>
        <w:tc>
          <w:tcPr>
            <w:tcW w:w="1843" w:type="dxa"/>
            <w:tcBorders>
              <w:top w:val="single" w:color="auto" w:sz="4" w:space="0"/>
              <w:left w:val="single" w:color="auto" w:sz="4" w:space="0"/>
              <w:right w:val="single" w:color="000000" w:sz="4" w:space="0"/>
            </w:tcBorders>
            <w:vAlign w:val="center"/>
          </w:tcPr>
          <w:p>
            <w:pPr>
              <w:spacing w:line="480" w:lineRule="exact"/>
              <w:jc w:val="center"/>
              <w:rPr>
                <w:color w:val="000000" w:themeColor="text1"/>
                <w:sz w:val="24"/>
              </w:rPr>
            </w:pPr>
            <w:r>
              <w:rPr>
                <w:color w:val="000000" w:themeColor="text1"/>
                <w:sz w:val="24"/>
              </w:rPr>
              <w:t>职工</w:t>
            </w:r>
          </w:p>
        </w:tc>
        <w:tc>
          <w:tcPr>
            <w:tcW w:w="1465" w:type="dxa"/>
            <w:tcBorders>
              <w:left w:val="single" w:color="auto" w:sz="4" w:space="0"/>
              <w:right w:val="single" w:color="000000" w:sz="4" w:space="0"/>
            </w:tcBorders>
            <w:vAlign w:val="center"/>
          </w:tcPr>
          <w:p>
            <w:pPr>
              <w:spacing w:line="480" w:lineRule="exact"/>
              <w:jc w:val="center"/>
              <w:rPr>
                <w:color w:val="000000" w:themeColor="text1"/>
                <w:sz w:val="24"/>
              </w:rPr>
            </w:pPr>
            <w:r>
              <w:rPr>
                <w:color w:val="000000" w:themeColor="text1"/>
                <w:sz w:val="24"/>
              </w:rPr>
              <w:t>生活污水</w:t>
            </w:r>
          </w:p>
          <w:p>
            <w:pPr>
              <w:spacing w:line="480" w:lineRule="exact"/>
              <w:jc w:val="center"/>
              <w:rPr>
                <w:color w:val="000000" w:themeColor="text1"/>
                <w:sz w:val="24"/>
              </w:rPr>
            </w:pPr>
            <w:r>
              <w:rPr>
                <w:color w:val="000000" w:themeColor="text1"/>
                <w:sz w:val="24"/>
              </w:rPr>
              <w:t>COD</w:t>
            </w:r>
          </w:p>
          <w:p>
            <w:pPr>
              <w:spacing w:line="480" w:lineRule="exact"/>
              <w:jc w:val="center"/>
              <w:rPr>
                <w:color w:val="000000" w:themeColor="text1"/>
                <w:sz w:val="24"/>
              </w:rPr>
            </w:pPr>
            <w:r>
              <w:rPr>
                <w:color w:val="000000" w:themeColor="text1"/>
                <w:sz w:val="24"/>
              </w:rPr>
              <w:t>SS</w:t>
            </w:r>
          </w:p>
          <w:p>
            <w:pPr>
              <w:spacing w:line="480" w:lineRule="exact"/>
              <w:jc w:val="center"/>
              <w:rPr>
                <w:color w:val="000000" w:themeColor="text1"/>
                <w:sz w:val="24"/>
              </w:rPr>
            </w:pPr>
            <w:r>
              <w:rPr>
                <w:color w:val="000000" w:themeColor="text1"/>
                <w:sz w:val="24"/>
              </w:rPr>
              <w:t>氨氮</w:t>
            </w:r>
          </w:p>
        </w:tc>
        <w:tc>
          <w:tcPr>
            <w:tcW w:w="2562" w:type="dxa"/>
            <w:tcBorders>
              <w:left w:val="single" w:color="auto" w:sz="4" w:space="0"/>
              <w:right w:val="single" w:color="000000" w:sz="4" w:space="0"/>
            </w:tcBorders>
            <w:vAlign w:val="center"/>
          </w:tcPr>
          <w:p>
            <w:pPr>
              <w:spacing w:line="480" w:lineRule="exact"/>
              <w:jc w:val="center"/>
              <w:rPr>
                <w:color w:val="000000" w:themeColor="text1"/>
                <w:sz w:val="24"/>
              </w:rPr>
            </w:pPr>
            <w:r>
              <w:rPr>
                <w:color w:val="000000" w:themeColor="text1"/>
                <w:sz w:val="24"/>
              </w:rPr>
              <w:t>污水量</w:t>
            </w:r>
            <w:r>
              <w:rPr>
                <w:rFonts w:hint="eastAsia"/>
                <w:color w:val="000000" w:themeColor="text1"/>
                <w:sz w:val="24"/>
                <w:lang w:val="en-US" w:eastAsia="zh-CN"/>
              </w:rPr>
              <w:t>48</w:t>
            </w:r>
            <w:r>
              <w:rPr>
                <w:color w:val="000000" w:themeColor="text1"/>
                <w:sz w:val="24"/>
              </w:rPr>
              <w:t>m</w:t>
            </w:r>
            <w:r>
              <w:rPr>
                <w:color w:val="000000" w:themeColor="text1"/>
                <w:sz w:val="24"/>
                <w:vertAlign w:val="superscript"/>
              </w:rPr>
              <w:t>3</w:t>
            </w:r>
            <w:r>
              <w:rPr>
                <w:color w:val="000000" w:themeColor="text1"/>
                <w:sz w:val="24"/>
              </w:rPr>
              <w:t>/a</w:t>
            </w:r>
          </w:p>
          <w:p>
            <w:pPr>
              <w:spacing w:line="480" w:lineRule="exact"/>
              <w:jc w:val="center"/>
              <w:rPr>
                <w:color w:val="000000" w:themeColor="text1"/>
                <w:sz w:val="24"/>
              </w:rPr>
            </w:pPr>
            <w:r>
              <w:rPr>
                <w:color w:val="000000" w:themeColor="text1"/>
                <w:sz w:val="24"/>
              </w:rPr>
              <w:t>280mg/L，</w:t>
            </w:r>
            <w:r>
              <w:rPr>
                <w:rFonts w:hint="eastAsia"/>
                <w:color w:val="000000" w:themeColor="text1"/>
                <w:sz w:val="24"/>
                <w:lang w:val="en-US" w:eastAsia="zh-CN"/>
              </w:rPr>
              <w:t>0.01344</w:t>
            </w:r>
            <w:r>
              <w:rPr>
                <w:color w:val="000000" w:themeColor="text1"/>
                <w:sz w:val="24"/>
              </w:rPr>
              <w:t>t/a</w:t>
            </w:r>
          </w:p>
          <w:p>
            <w:pPr>
              <w:spacing w:line="480" w:lineRule="exact"/>
              <w:jc w:val="center"/>
              <w:rPr>
                <w:color w:val="000000" w:themeColor="text1"/>
                <w:sz w:val="24"/>
              </w:rPr>
            </w:pPr>
            <w:r>
              <w:rPr>
                <w:color w:val="000000" w:themeColor="text1"/>
                <w:sz w:val="24"/>
              </w:rPr>
              <w:t>300mg/L，</w:t>
            </w:r>
            <w:r>
              <w:rPr>
                <w:rFonts w:hint="eastAsia"/>
                <w:color w:val="000000" w:themeColor="text1"/>
                <w:sz w:val="24"/>
                <w:lang w:val="en-US" w:eastAsia="zh-CN"/>
              </w:rPr>
              <w:t>0.0144</w:t>
            </w:r>
            <w:r>
              <w:rPr>
                <w:color w:val="000000" w:themeColor="text1"/>
                <w:sz w:val="24"/>
              </w:rPr>
              <w:t>t/a</w:t>
            </w:r>
          </w:p>
          <w:p>
            <w:pPr>
              <w:spacing w:line="480" w:lineRule="exact"/>
              <w:jc w:val="center"/>
              <w:rPr>
                <w:color w:val="000000" w:themeColor="text1"/>
                <w:sz w:val="24"/>
              </w:rPr>
            </w:pPr>
            <w:r>
              <w:rPr>
                <w:color w:val="000000" w:themeColor="text1"/>
                <w:sz w:val="24"/>
              </w:rPr>
              <w:t>35mg/L，</w:t>
            </w:r>
            <w:r>
              <w:rPr>
                <w:rFonts w:hint="eastAsia"/>
                <w:color w:val="000000" w:themeColor="text1"/>
                <w:sz w:val="24"/>
                <w:lang w:val="en-US" w:eastAsia="zh-CN"/>
              </w:rPr>
              <w:t>0.00168</w:t>
            </w:r>
            <w:r>
              <w:rPr>
                <w:color w:val="000000" w:themeColor="text1"/>
                <w:sz w:val="24"/>
              </w:rPr>
              <w:t>t/a</w:t>
            </w:r>
          </w:p>
        </w:tc>
        <w:tc>
          <w:tcPr>
            <w:tcW w:w="2562" w:type="dxa"/>
            <w:tcBorders>
              <w:left w:val="single" w:color="auto" w:sz="4" w:space="0"/>
              <w:right w:val="single" w:color="000000" w:sz="4" w:space="0"/>
            </w:tcBorders>
            <w:vAlign w:val="center"/>
          </w:tcPr>
          <w:p>
            <w:pPr>
              <w:spacing w:line="480" w:lineRule="exact"/>
              <w:jc w:val="center"/>
              <w:rPr>
                <w:color w:val="000000" w:themeColor="text1"/>
                <w:sz w:val="24"/>
              </w:rPr>
            </w:pPr>
            <w:r>
              <w:rPr>
                <w:rFonts w:hint="eastAsia"/>
                <w:color w:val="000000" w:themeColor="text1"/>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20" w:type="dxa"/>
            <w:vMerge w:val="restart"/>
            <w:tcBorders>
              <w:top w:val="single" w:color="auto" w:sz="4" w:space="0"/>
              <w:left w:val="single" w:color="000000" w:sz="4" w:space="0"/>
              <w:right w:val="single" w:color="000000" w:sz="4" w:space="0"/>
            </w:tcBorders>
            <w:vAlign w:val="center"/>
          </w:tcPr>
          <w:p>
            <w:pPr>
              <w:spacing w:line="240" w:lineRule="atLeast"/>
              <w:jc w:val="center"/>
              <w:rPr>
                <w:b/>
                <w:color w:val="000000" w:themeColor="text1"/>
                <w:sz w:val="24"/>
              </w:rPr>
            </w:pPr>
            <w:r>
              <w:rPr>
                <w:b/>
                <w:color w:val="000000" w:themeColor="text1"/>
                <w:sz w:val="24"/>
              </w:rPr>
              <w:t>固</w:t>
            </w:r>
          </w:p>
          <w:p>
            <w:pPr>
              <w:spacing w:line="240" w:lineRule="atLeast"/>
              <w:jc w:val="center"/>
              <w:rPr>
                <w:b/>
                <w:color w:val="000000" w:themeColor="text1"/>
                <w:sz w:val="24"/>
              </w:rPr>
            </w:pPr>
            <w:r>
              <w:rPr>
                <w:b/>
                <w:color w:val="000000" w:themeColor="text1"/>
                <w:sz w:val="24"/>
              </w:rPr>
              <w:t>体</w:t>
            </w:r>
          </w:p>
          <w:p>
            <w:pPr>
              <w:spacing w:line="240" w:lineRule="atLeast"/>
              <w:jc w:val="center"/>
              <w:rPr>
                <w:b/>
                <w:color w:val="000000" w:themeColor="text1"/>
                <w:sz w:val="24"/>
              </w:rPr>
            </w:pPr>
            <w:r>
              <w:rPr>
                <w:b/>
                <w:color w:val="000000" w:themeColor="text1"/>
                <w:sz w:val="24"/>
              </w:rPr>
              <w:t>废</w:t>
            </w:r>
          </w:p>
          <w:p>
            <w:pPr>
              <w:spacing w:line="240" w:lineRule="atLeast"/>
              <w:jc w:val="center"/>
              <w:rPr>
                <w:b/>
                <w:color w:val="000000" w:themeColor="text1"/>
                <w:sz w:val="24"/>
              </w:rPr>
            </w:pPr>
            <w:r>
              <w:rPr>
                <w:b/>
                <w:color w:val="000000" w:themeColor="text1"/>
                <w:sz w:val="24"/>
              </w:rPr>
              <w:t>物</w:t>
            </w:r>
          </w:p>
        </w:tc>
        <w:tc>
          <w:tcPr>
            <w:tcW w:w="1843" w:type="dxa"/>
            <w:tcBorders>
              <w:top w:val="single" w:color="auto" w:sz="4" w:space="0"/>
              <w:left w:val="single" w:color="auto" w:sz="4" w:space="0"/>
              <w:right w:val="single" w:color="000000" w:sz="4" w:space="0"/>
            </w:tcBorders>
            <w:vAlign w:val="center"/>
          </w:tcPr>
          <w:p>
            <w:pPr>
              <w:spacing w:line="480" w:lineRule="exact"/>
              <w:jc w:val="center"/>
              <w:rPr>
                <w:rFonts w:hint="eastAsia" w:eastAsia="宋体"/>
                <w:color w:val="000000" w:themeColor="text1"/>
                <w:sz w:val="24"/>
                <w:lang w:eastAsia="zh-CN"/>
              </w:rPr>
            </w:pPr>
            <w:r>
              <w:rPr>
                <w:rFonts w:hint="eastAsia"/>
                <w:color w:val="000000" w:themeColor="text1"/>
                <w:sz w:val="24"/>
                <w:lang w:eastAsia="zh-CN"/>
              </w:rPr>
              <w:t>生产过程中</w:t>
            </w:r>
          </w:p>
        </w:tc>
        <w:tc>
          <w:tcPr>
            <w:tcW w:w="1465" w:type="dxa"/>
            <w:tcBorders>
              <w:top w:val="single" w:color="auto" w:sz="4" w:space="0"/>
              <w:left w:val="single" w:color="auto" w:sz="4" w:space="0"/>
              <w:bottom w:val="single" w:color="auto" w:sz="4" w:space="0"/>
              <w:right w:val="single" w:color="000000" w:sz="4" w:space="0"/>
            </w:tcBorders>
            <w:vAlign w:val="center"/>
          </w:tcPr>
          <w:p>
            <w:pPr>
              <w:spacing w:line="480" w:lineRule="exact"/>
              <w:jc w:val="center"/>
              <w:rPr>
                <w:rFonts w:hint="eastAsia" w:eastAsia="宋体"/>
                <w:color w:val="000000" w:themeColor="text1"/>
                <w:sz w:val="24"/>
                <w:lang w:eastAsia="zh-CN"/>
              </w:rPr>
            </w:pPr>
            <w:r>
              <w:rPr>
                <w:rFonts w:hint="eastAsia"/>
                <w:color w:val="000000" w:themeColor="text1"/>
                <w:sz w:val="24"/>
                <w:lang w:eastAsia="zh-CN"/>
              </w:rPr>
              <w:t>下脚料</w:t>
            </w:r>
          </w:p>
        </w:tc>
        <w:tc>
          <w:tcPr>
            <w:tcW w:w="2562" w:type="dxa"/>
            <w:tcBorders>
              <w:top w:val="single" w:color="auto" w:sz="4" w:space="0"/>
              <w:left w:val="single" w:color="auto" w:sz="4" w:space="0"/>
              <w:bottom w:val="single" w:color="auto" w:sz="4" w:space="0"/>
              <w:right w:val="single" w:color="000000" w:sz="4" w:space="0"/>
            </w:tcBorders>
            <w:vAlign w:val="center"/>
          </w:tcPr>
          <w:p>
            <w:pPr>
              <w:spacing w:line="480" w:lineRule="exact"/>
              <w:jc w:val="center"/>
              <w:rPr>
                <w:color w:val="000000" w:themeColor="text1"/>
                <w:sz w:val="24"/>
              </w:rPr>
            </w:pPr>
            <w:r>
              <w:rPr>
                <w:color w:val="000000" w:themeColor="text1"/>
                <w:sz w:val="24"/>
              </w:rPr>
              <w:t>1t/a</w:t>
            </w:r>
          </w:p>
        </w:tc>
        <w:tc>
          <w:tcPr>
            <w:tcW w:w="2562" w:type="dxa"/>
            <w:tcBorders>
              <w:top w:val="single" w:color="auto" w:sz="4" w:space="0"/>
              <w:left w:val="single" w:color="auto" w:sz="4" w:space="0"/>
              <w:bottom w:val="single" w:color="auto" w:sz="4" w:space="0"/>
              <w:right w:val="single" w:color="000000" w:sz="4" w:space="0"/>
            </w:tcBorders>
            <w:vAlign w:val="center"/>
          </w:tcPr>
          <w:p>
            <w:pPr>
              <w:spacing w:line="480" w:lineRule="exact"/>
              <w:jc w:val="center"/>
              <w:rPr>
                <w:color w:val="000000" w:themeColor="text1"/>
                <w:sz w:val="24"/>
              </w:rPr>
            </w:pPr>
            <w:r>
              <w:rPr>
                <w:color w:val="000000" w:themeColor="text1"/>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20" w:type="dxa"/>
            <w:vMerge w:val="continue"/>
            <w:tcBorders>
              <w:left w:val="single" w:color="000000" w:sz="4" w:space="0"/>
              <w:right w:val="single" w:color="000000" w:sz="4" w:space="0"/>
            </w:tcBorders>
          </w:tcPr>
          <w:p>
            <w:pPr>
              <w:spacing w:line="240" w:lineRule="atLeast"/>
              <w:jc w:val="center"/>
              <w:rPr>
                <w:b/>
                <w:color w:val="000000" w:themeColor="text1"/>
                <w:sz w:val="24"/>
              </w:rPr>
            </w:pPr>
          </w:p>
        </w:tc>
        <w:tc>
          <w:tcPr>
            <w:tcW w:w="1843" w:type="dxa"/>
            <w:tcBorders>
              <w:top w:val="single" w:color="auto" w:sz="4" w:space="0"/>
              <w:left w:val="single" w:color="auto" w:sz="4" w:space="0"/>
              <w:right w:val="single" w:color="000000" w:sz="4" w:space="0"/>
            </w:tcBorders>
            <w:vAlign w:val="center"/>
          </w:tcPr>
          <w:p>
            <w:pPr>
              <w:spacing w:line="480" w:lineRule="exact"/>
              <w:jc w:val="center"/>
              <w:rPr>
                <w:color w:val="000000" w:themeColor="text1"/>
                <w:sz w:val="24"/>
              </w:rPr>
            </w:pPr>
            <w:r>
              <w:rPr>
                <w:color w:val="000000" w:themeColor="text1"/>
                <w:sz w:val="24"/>
              </w:rPr>
              <w:t>职工</w:t>
            </w:r>
          </w:p>
        </w:tc>
        <w:tc>
          <w:tcPr>
            <w:tcW w:w="1465" w:type="dxa"/>
            <w:tcBorders>
              <w:top w:val="single" w:color="auto" w:sz="4" w:space="0"/>
              <w:left w:val="single" w:color="auto" w:sz="4" w:space="0"/>
              <w:right w:val="single" w:color="000000" w:sz="4" w:space="0"/>
            </w:tcBorders>
            <w:vAlign w:val="center"/>
          </w:tcPr>
          <w:p>
            <w:pPr>
              <w:spacing w:line="480" w:lineRule="exact"/>
              <w:jc w:val="center"/>
              <w:rPr>
                <w:color w:val="000000" w:themeColor="text1"/>
                <w:sz w:val="24"/>
              </w:rPr>
            </w:pPr>
            <w:r>
              <w:rPr>
                <w:color w:val="000000" w:themeColor="text1"/>
                <w:sz w:val="24"/>
              </w:rPr>
              <w:t>生活垃圾</w:t>
            </w:r>
          </w:p>
        </w:tc>
        <w:tc>
          <w:tcPr>
            <w:tcW w:w="2562" w:type="dxa"/>
            <w:tcBorders>
              <w:top w:val="single" w:color="auto" w:sz="4" w:space="0"/>
              <w:left w:val="single" w:color="auto" w:sz="4" w:space="0"/>
              <w:right w:val="single" w:color="000000" w:sz="4" w:space="0"/>
            </w:tcBorders>
            <w:vAlign w:val="center"/>
          </w:tcPr>
          <w:p>
            <w:pPr>
              <w:spacing w:line="480" w:lineRule="exact"/>
              <w:jc w:val="center"/>
              <w:rPr>
                <w:color w:val="000000" w:themeColor="text1"/>
                <w:sz w:val="24"/>
              </w:rPr>
            </w:pPr>
            <w:r>
              <w:rPr>
                <w:rFonts w:hint="eastAsia"/>
                <w:color w:val="000000" w:themeColor="text1"/>
                <w:sz w:val="24"/>
                <w:lang w:val="en-US" w:eastAsia="zh-CN"/>
              </w:rPr>
              <w:t>0.75</w:t>
            </w:r>
            <w:r>
              <w:rPr>
                <w:color w:val="000000" w:themeColor="text1"/>
                <w:sz w:val="24"/>
              </w:rPr>
              <w:t>t/a</w:t>
            </w:r>
          </w:p>
        </w:tc>
        <w:tc>
          <w:tcPr>
            <w:tcW w:w="2562" w:type="dxa"/>
            <w:tcBorders>
              <w:top w:val="single" w:color="auto" w:sz="4" w:space="0"/>
              <w:left w:val="single" w:color="auto" w:sz="4" w:space="0"/>
              <w:right w:val="single" w:color="000000" w:sz="4" w:space="0"/>
            </w:tcBorders>
            <w:vAlign w:val="center"/>
          </w:tcPr>
          <w:p>
            <w:pPr>
              <w:spacing w:line="480" w:lineRule="exact"/>
              <w:jc w:val="center"/>
              <w:rPr>
                <w:color w:val="000000" w:themeColor="text1"/>
                <w:sz w:val="24"/>
              </w:rPr>
            </w:pPr>
            <w:r>
              <w:rPr>
                <w:color w:val="000000" w:themeColor="text1"/>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20" w:type="dxa"/>
            <w:vMerge w:val="continue"/>
            <w:tcBorders>
              <w:left w:val="single" w:color="000000" w:sz="4" w:space="0"/>
              <w:right w:val="single" w:color="000000" w:sz="4" w:space="0"/>
            </w:tcBorders>
          </w:tcPr>
          <w:p>
            <w:pPr>
              <w:spacing w:line="240" w:lineRule="atLeast"/>
              <w:jc w:val="center"/>
              <w:rPr>
                <w:b/>
                <w:color w:val="000000" w:themeColor="text1"/>
                <w:sz w:val="24"/>
              </w:rPr>
            </w:pPr>
          </w:p>
        </w:tc>
        <w:tc>
          <w:tcPr>
            <w:tcW w:w="1843" w:type="dxa"/>
            <w:tcBorders>
              <w:top w:val="single" w:color="auto" w:sz="4" w:space="0"/>
              <w:left w:val="single" w:color="auto" w:sz="4" w:space="0"/>
              <w:right w:val="single" w:color="000000" w:sz="4" w:space="0"/>
            </w:tcBorders>
            <w:vAlign w:val="center"/>
          </w:tcPr>
          <w:p>
            <w:pPr>
              <w:spacing w:line="480" w:lineRule="exact"/>
              <w:jc w:val="center"/>
              <w:rPr>
                <w:rFonts w:hint="eastAsia" w:eastAsia="宋体"/>
                <w:color w:val="000000" w:themeColor="text1"/>
                <w:sz w:val="24"/>
                <w:lang w:eastAsia="zh-CN"/>
              </w:rPr>
            </w:pPr>
            <w:r>
              <w:rPr>
                <w:rFonts w:hint="eastAsia"/>
                <w:color w:val="000000" w:themeColor="text1"/>
                <w:sz w:val="24"/>
                <w:lang w:eastAsia="zh-CN"/>
              </w:rPr>
              <w:t>生产过程中</w:t>
            </w:r>
          </w:p>
        </w:tc>
        <w:tc>
          <w:tcPr>
            <w:tcW w:w="1465" w:type="dxa"/>
            <w:tcBorders>
              <w:top w:val="single" w:color="auto" w:sz="4" w:space="0"/>
              <w:left w:val="single" w:color="auto" w:sz="4" w:space="0"/>
              <w:right w:val="single" w:color="000000" w:sz="4" w:space="0"/>
            </w:tcBorders>
            <w:vAlign w:val="center"/>
          </w:tcPr>
          <w:p>
            <w:pPr>
              <w:spacing w:line="480" w:lineRule="exact"/>
              <w:jc w:val="center"/>
              <w:rPr>
                <w:rFonts w:hint="eastAsia" w:eastAsia="宋体"/>
                <w:color w:val="000000" w:themeColor="text1"/>
                <w:sz w:val="24"/>
                <w:lang w:eastAsia="zh-CN"/>
              </w:rPr>
            </w:pPr>
            <w:r>
              <w:rPr>
                <w:rFonts w:hint="eastAsia"/>
                <w:color w:val="000000" w:themeColor="text1"/>
                <w:sz w:val="24"/>
                <w:lang w:eastAsia="zh-CN"/>
              </w:rPr>
              <w:t>含油抹布</w:t>
            </w:r>
          </w:p>
        </w:tc>
        <w:tc>
          <w:tcPr>
            <w:tcW w:w="2562" w:type="dxa"/>
            <w:tcBorders>
              <w:top w:val="single" w:color="auto" w:sz="4" w:space="0"/>
              <w:left w:val="single" w:color="auto" w:sz="4" w:space="0"/>
              <w:right w:val="single" w:color="000000" w:sz="4" w:space="0"/>
            </w:tcBorders>
            <w:vAlign w:val="center"/>
          </w:tcPr>
          <w:p>
            <w:pPr>
              <w:spacing w:line="480" w:lineRule="exact"/>
              <w:jc w:val="center"/>
              <w:rPr>
                <w:rFonts w:hint="default"/>
                <w:color w:val="000000" w:themeColor="text1"/>
                <w:sz w:val="24"/>
                <w:lang w:val="en-US" w:eastAsia="zh-CN"/>
              </w:rPr>
            </w:pPr>
            <w:r>
              <w:rPr>
                <w:rFonts w:hint="eastAsia"/>
                <w:color w:val="000000" w:themeColor="text1"/>
                <w:sz w:val="24"/>
                <w:lang w:val="en-US" w:eastAsia="zh-CN"/>
              </w:rPr>
              <w:t>0.01t/a</w:t>
            </w:r>
          </w:p>
        </w:tc>
        <w:tc>
          <w:tcPr>
            <w:tcW w:w="2562" w:type="dxa"/>
            <w:tcBorders>
              <w:top w:val="single" w:color="auto" w:sz="4" w:space="0"/>
              <w:left w:val="single" w:color="auto" w:sz="4" w:space="0"/>
              <w:right w:val="single" w:color="000000" w:sz="4" w:space="0"/>
            </w:tcBorders>
            <w:vAlign w:val="center"/>
          </w:tcPr>
          <w:p>
            <w:pPr>
              <w:spacing w:line="480" w:lineRule="exact"/>
              <w:jc w:val="center"/>
              <w:rPr>
                <w:rFonts w:hint="eastAsia" w:eastAsia="宋体"/>
                <w:color w:val="000000" w:themeColor="text1"/>
                <w:sz w:val="24"/>
                <w:lang w:val="en-US" w:eastAsia="zh-CN"/>
              </w:rPr>
            </w:pPr>
            <w:r>
              <w:rPr>
                <w:rFonts w:hint="eastAsia"/>
                <w:color w:val="000000" w:themeColor="text1"/>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71" w:hRule="atLeast"/>
          <w:jc w:val="center"/>
        </w:trPr>
        <w:tc>
          <w:tcPr>
            <w:tcW w:w="1120" w:type="dxa"/>
            <w:tcBorders>
              <w:top w:val="single" w:color="auto" w:sz="4" w:space="0"/>
              <w:left w:val="single" w:color="000000" w:sz="4" w:space="0"/>
              <w:bottom w:val="single" w:color="000000" w:sz="4" w:space="0"/>
              <w:right w:val="single" w:color="000000" w:sz="4" w:space="0"/>
            </w:tcBorders>
            <w:vAlign w:val="center"/>
          </w:tcPr>
          <w:p>
            <w:pPr>
              <w:spacing w:line="240" w:lineRule="atLeast"/>
              <w:jc w:val="center"/>
              <w:rPr>
                <w:b/>
                <w:color w:val="000000" w:themeColor="text1"/>
                <w:sz w:val="24"/>
              </w:rPr>
            </w:pPr>
            <w:r>
              <w:rPr>
                <w:b/>
                <w:color w:val="000000" w:themeColor="text1"/>
                <w:sz w:val="24"/>
              </w:rPr>
              <w:t>噪</w:t>
            </w:r>
          </w:p>
          <w:p>
            <w:pPr>
              <w:spacing w:line="240" w:lineRule="atLeast"/>
              <w:jc w:val="center"/>
              <w:rPr>
                <w:b/>
                <w:color w:val="000000" w:themeColor="text1"/>
                <w:sz w:val="24"/>
              </w:rPr>
            </w:pPr>
            <w:r>
              <w:rPr>
                <w:b/>
                <w:color w:val="000000" w:themeColor="text1"/>
                <w:sz w:val="24"/>
              </w:rPr>
              <w:t>声</w:t>
            </w:r>
          </w:p>
        </w:tc>
        <w:tc>
          <w:tcPr>
            <w:tcW w:w="8432" w:type="dxa"/>
            <w:gridSpan w:val="4"/>
            <w:tcBorders>
              <w:top w:val="single" w:color="auto" w:sz="4" w:space="0"/>
              <w:left w:val="single" w:color="auto" w:sz="4" w:space="0"/>
              <w:bottom w:val="single" w:color="000000" w:sz="4" w:space="0"/>
              <w:right w:val="single" w:color="000000" w:sz="4" w:space="0"/>
            </w:tcBorders>
            <w:vAlign w:val="center"/>
          </w:tcPr>
          <w:p>
            <w:pPr>
              <w:spacing w:line="480" w:lineRule="exact"/>
              <w:rPr>
                <w:color w:val="000000" w:themeColor="text1"/>
                <w:sz w:val="24"/>
              </w:rPr>
            </w:pPr>
          </w:p>
          <w:p>
            <w:pPr>
              <w:spacing w:line="480" w:lineRule="exact"/>
              <w:ind w:firstLine="480" w:firstLineChars="200"/>
              <w:rPr>
                <w:color w:val="000000" w:themeColor="text1"/>
                <w:sz w:val="24"/>
              </w:rPr>
            </w:pPr>
            <w:r>
              <w:rPr>
                <w:color w:val="000000" w:themeColor="text1"/>
                <w:sz w:val="24"/>
              </w:rPr>
              <w:t>项目噪声源主要为设备运行时产生噪声，噪声值为80-95dB（A）。</w:t>
            </w:r>
          </w:p>
          <w:p>
            <w:pPr>
              <w:spacing w:line="480" w:lineRule="exact"/>
              <w:ind w:firstLine="480" w:firstLineChars="200"/>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6" w:hRule="atLeast"/>
          <w:jc w:val="center"/>
        </w:trPr>
        <w:tc>
          <w:tcPr>
            <w:tcW w:w="1120" w:type="dxa"/>
            <w:tcBorders>
              <w:top w:val="single" w:color="auto" w:sz="4" w:space="0"/>
              <w:left w:val="single" w:color="000000" w:sz="4" w:space="0"/>
              <w:bottom w:val="single" w:color="000000" w:sz="4" w:space="0"/>
              <w:right w:val="single" w:color="000000" w:sz="4" w:space="0"/>
            </w:tcBorders>
            <w:vAlign w:val="center"/>
          </w:tcPr>
          <w:p>
            <w:pPr>
              <w:spacing w:line="240" w:lineRule="atLeast"/>
              <w:jc w:val="center"/>
              <w:rPr>
                <w:b/>
                <w:color w:val="000000" w:themeColor="text1"/>
                <w:sz w:val="24"/>
              </w:rPr>
            </w:pPr>
            <w:r>
              <w:rPr>
                <w:b/>
                <w:color w:val="000000" w:themeColor="text1"/>
                <w:sz w:val="24"/>
              </w:rPr>
              <w:t>其</w:t>
            </w:r>
          </w:p>
          <w:p>
            <w:pPr>
              <w:spacing w:line="240" w:lineRule="atLeast"/>
              <w:jc w:val="center"/>
              <w:rPr>
                <w:b/>
                <w:color w:val="000000" w:themeColor="text1"/>
                <w:sz w:val="24"/>
              </w:rPr>
            </w:pPr>
            <w:r>
              <w:rPr>
                <w:b/>
                <w:color w:val="000000" w:themeColor="text1"/>
                <w:sz w:val="24"/>
              </w:rPr>
              <w:t>他</w:t>
            </w:r>
          </w:p>
        </w:tc>
        <w:tc>
          <w:tcPr>
            <w:tcW w:w="8432" w:type="dxa"/>
            <w:gridSpan w:val="4"/>
            <w:tcBorders>
              <w:top w:val="single" w:color="auto" w:sz="4" w:space="0"/>
              <w:left w:val="single" w:color="auto" w:sz="4" w:space="0"/>
              <w:bottom w:val="single" w:color="000000" w:sz="4" w:space="0"/>
              <w:right w:val="single" w:color="000000" w:sz="4" w:space="0"/>
            </w:tcBorders>
            <w:vAlign w:val="center"/>
          </w:tcPr>
          <w:p>
            <w:pPr>
              <w:spacing w:line="480" w:lineRule="exact"/>
              <w:jc w:val="center"/>
              <w:rPr>
                <w:color w:val="000000" w:themeColor="text1"/>
              </w:rPr>
            </w:pPr>
            <w:r>
              <w:rPr>
                <w:color w:val="000000" w:themeColor="text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7" w:hRule="atLeast"/>
          <w:jc w:val="center"/>
        </w:trPr>
        <w:tc>
          <w:tcPr>
            <w:tcW w:w="9552" w:type="dxa"/>
            <w:gridSpan w:val="5"/>
            <w:tcBorders>
              <w:top w:val="single" w:color="auto" w:sz="4" w:space="0"/>
              <w:left w:val="single" w:color="000000" w:sz="4" w:space="0"/>
              <w:bottom w:val="single" w:color="000000" w:sz="4" w:space="0"/>
              <w:right w:val="single" w:color="000000" w:sz="4" w:space="0"/>
            </w:tcBorders>
          </w:tcPr>
          <w:p>
            <w:pPr>
              <w:rPr>
                <w:b/>
                <w:color w:val="000000" w:themeColor="text1"/>
                <w:sz w:val="24"/>
              </w:rPr>
            </w:pPr>
            <w:r>
              <w:rPr>
                <w:b/>
                <w:color w:val="000000" w:themeColor="text1"/>
                <w:sz w:val="24"/>
              </w:rPr>
              <w:t>主要生态影响(不够时可附另页)</w:t>
            </w:r>
          </w:p>
          <w:p>
            <w:pPr>
              <w:spacing w:line="480" w:lineRule="exact"/>
              <w:rPr>
                <w:color w:val="000000" w:themeColor="text1"/>
                <w:sz w:val="24"/>
              </w:rPr>
            </w:pPr>
            <w:r>
              <w:rPr>
                <w:color w:val="000000" w:themeColor="text1"/>
                <w:sz w:val="24"/>
              </w:rPr>
              <w:t>无</w:t>
            </w:r>
          </w:p>
          <w:p>
            <w:pPr>
              <w:spacing w:line="480" w:lineRule="exact"/>
              <w:rPr>
                <w:color w:val="000000" w:themeColor="text1"/>
                <w:sz w:val="24"/>
              </w:rPr>
            </w:pPr>
          </w:p>
          <w:p>
            <w:pPr>
              <w:spacing w:line="480" w:lineRule="exact"/>
              <w:rPr>
                <w:rFonts w:hint="eastAsia"/>
                <w:color w:val="000000" w:themeColor="text1"/>
                <w:sz w:val="24"/>
                <w:lang w:val="en-US" w:eastAsia="zh-CN"/>
              </w:rPr>
            </w:pPr>
          </w:p>
          <w:p>
            <w:pPr>
              <w:spacing w:line="480" w:lineRule="exact"/>
              <w:rPr>
                <w:rFonts w:hint="eastAsia"/>
                <w:color w:val="000000" w:themeColor="text1"/>
                <w:sz w:val="24"/>
                <w:lang w:val="en-US" w:eastAsia="zh-CN"/>
              </w:rPr>
            </w:pPr>
          </w:p>
          <w:p>
            <w:pPr>
              <w:spacing w:line="480" w:lineRule="exact"/>
              <w:rPr>
                <w:rFonts w:hint="eastAsia"/>
                <w:color w:val="000000" w:themeColor="text1"/>
                <w:sz w:val="24"/>
                <w:lang w:val="en-US" w:eastAsia="zh-CN"/>
              </w:rPr>
            </w:pPr>
          </w:p>
          <w:p>
            <w:pPr>
              <w:spacing w:line="480" w:lineRule="exact"/>
              <w:rPr>
                <w:rFonts w:hint="eastAsia"/>
                <w:color w:val="000000" w:themeColor="text1"/>
                <w:sz w:val="24"/>
                <w:lang w:val="en-US" w:eastAsia="zh-CN"/>
              </w:rPr>
            </w:pPr>
          </w:p>
          <w:p>
            <w:pPr>
              <w:spacing w:line="480" w:lineRule="exact"/>
              <w:rPr>
                <w:rFonts w:hint="eastAsia"/>
                <w:color w:val="000000" w:themeColor="text1"/>
                <w:sz w:val="24"/>
                <w:lang w:val="en-US" w:eastAsia="zh-CN"/>
              </w:rPr>
            </w:pPr>
          </w:p>
          <w:p>
            <w:pPr>
              <w:spacing w:line="480" w:lineRule="exact"/>
              <w:rPr>
                <w:rFonts w:hint="eastAsia" w:eastAsia="宋体"/>
                <w:color w:val="000000" w:themeColor="text1"/>
                <w:sz w:val="24"/>
                <w:lang w:val="en-US" w:eastAsia="zh-CN"/>
              </w:rPr>
            </w:pPr>
          </w:p>
        </w:tc>
      </w:tr>
    </w:tbl>
    <w:p>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b/>
          <w:color w:val="000000" w:themeColor="text1"/>
          <w:sz w:val="32"/>
          <w:szCs w:val="32"/>
        </w:rPr>
      </w:pPr>
    </w:p>
    <w:p>
      <w:pPr>
        <w:widowControl/>
        <w:jc w:val="left"/>
        <w:rPr>
          <w:b/>
          <w:color w:val="000000" w:themeColor="text1"/>
          <w:sz w:val="32"/>
          <w:szCs w:val="32"/>
        </w:rPr>
      </w:pPr>
      <w:r>
        <w:rPr>
          <w:b/>
          <w:color w:val="000000" w:themeColor="text1"/>
          <w:sz w:val="32"/>
          <w:szCs w:val="32"/>
        </w:rPr>
        <w:br w:type="page"/>
      </w:r>
    </w:p>
    <w:p>
      <w:pPr>
        <w:spacing w:line="480" w:lineRule="exact"/>
        <w:outlineLvl w:val="0"/>
        <w:rPr>
          <w:b/>
          <w:color w:val="000000" w:themeColor="text1"/>
          <w:sz w:val="32"/>
          <w:szCs w:val="32"/>
        </w:rPr>
      </w:pPr>
      <w:r>
        <w:rPr>
          <w:b/>
          <w:color w:val="000000" w:themeColor="text1"/>
          <w:sz w:val="32"/>
          <w:szCs w:val="32"/>
        </w:rPr>
        <w:t>环境影响分析</w:t>
      </w:r>
    </w:p>
    <w:tbl>
      <w:tblPr>
        <w:tblStyle w:val="28"/>
        <w:tblW w:w="9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1" w:hRule="atLeast"/>
          <w:jc w:val="center"/>
        </w:trPr>
        <w:tc>
          <w:tcPr>
            <w:tcW w:w="9230" w:type="dxa"/>
          </w:tcPr>
          <w:p>
            <w:pPr>
              <w:pStyle w:val="10"/>
              <w:spacing w:after="0" w:line="480" w:lineRule="exact"/>
              <w:jc w:val="left"/>
              <w:rPr>
                <w:b/>
                <w:bCs/>
                <w:color w:val="000000" w:themeColor="text1"/>
                <w:sz w:val="28"/>
                <w:szCs w:val="28"/>
              </w:rPr>
            </w:pPr>
            <w:r>
              <w:rPr>
                <w:b/>
                <w:bCs/>
                <w:color w:val="000000" w:themeColor="text1"/>
                <w:sz w:val="28"/>
                <w:szCs w:val="28"/>
              </w:rPr>
              <w:t>施工期环境影响分析：</w:t>
            </w:r>
          </w:p>
          <w:p>
            <w:pPr>
              <w:spacing w:line="480" w:lineRule="exact"/>
              <w:ind w:firstLine="480" w:firstLineChars="200"/>
              <w:rPr>
                <w:sz w:val="24"/>
              </w:rPr>
            </w:pPr>
            <w:r>
              <w:rPr>
                <w:rFonts w:hAnsi="宋体"/>
                <w:sz w:val="24"/>
              </w:rPr>
              <w:t>项目施工期的环境污染主要来自施工机械的噪声，挖方产生的弃土和扬尘，施工人员产生的生活污水和生活垃圾，施工期间产生的各种污染物会对其周围环境造成一定影响，现将施工期各污染要素的环境影响简要分析如下</w:t>
            </w:r>
            <w:r>
              <w:rPr>
                <w:rFonts w:hAnsi="宋体"/>
              </w:rPr>
              <w:t>：</w:t>
            </w:r>
          </w:p>
          <w:p>
            <w:pPr>
              <w:spacing w:line="480" w:lineRule="exact"/>
              <w:ind w:firstLine="482" w:firstLineChars="200"/>
              <w:rPr>
                <w:b/>
                <w:sz w:val="24"/>
              </w:rPr>
            </w:pPr>
            <w:r>
              <w:rPr>
                <w:b/>
                <w:sz w:val="24"/>
              </w:rPr>
              <w:t>1</w:t>
            </w:r>
            <w:r>
              <w:rPr>
                <w:rFonts w:hint="eastAsia"/>
                <w:b/>
                <w:sz w:val="24"/>
              </w:rPr>
              <w:t>、</w:t>
            </w:r>
            <w:r>
              <w:rPr>
                <w:rFonts w:hAnsi="宋体"/>
                <w:b/>
                <w:sz w:val="24"/>
              </w:rPr>
              <w:t>大气环境影响分析</w:t>
            </w:r>
          </w:p>
          <w:p>
            <w:pPr>
              <w:spacing w:line="480" w:lineRule="exact"/>
              <w:ind w:firstLine="360" w:firstLineChars="150"/>
              <w:rPr>
                <w:sz w:val="24"/>
              </w:rPr>
            </w:pPr>
            <w:r>
              <w:rPr>
                <w:rFonts w:hint="eastAsia"/>
                <w:sz w:val="24"/>
              </w:rPr>
              <w:t>（1）</w:t>
            </w:r>
            <w:r>
              <w:rPr>
                <w:rFonts w:hAnsi="宋体"/>
                <w:sz w:val="24"/>
              </w:rPr>
              <w:t>场地平整、施工材料装卸和运输等施工过程会产生大量的扬尘，施工场地道路与砂石堆场遇风亦会产生扬尘。产生量与施工进度及天气有关，一般来说施工期产生的各类扬尘属于瞬时源，产生的高度较低，颗粒物颗粒较大，污染扩散的距离不是很远，其影响一般在施工场地周围</w:t>
            </w:r>
            <w:r>
              <w:rPr>
                <w:sz w:val="24"/>
              </w:rPr>
              <w:t>100m</w:t>
            </w:r>
            <w:r>
              <w:rPr>
                <w:rFonts w:hAnsi="宋体"/>
                <w:sz w:val="24"/>
              </w:rPr>
              <w:t>以内的范围内，而且对施工人员影响较大，为最大程度的减轻扬尘污染，施工单位应贯彻</w:t>
            </w:r>
            <w:r>
              <w:rPr>
                <w:sz w:val="24"/>
              </w:rPr>
              <w:t>“</w:t>
            </w:r>
            <w:r>
              <w:rPr>
                <w:rFonts w:hAnsi="宋体"/>
                <w:sz w:val="24"/>
              </w:rPr>
              <w:t>清洁生产</w:t>
            </w:r>
            <w:r>
              <w:rPr>
                <w:sz w:val="24"/>
              </w:rPr>
              <w:t>”</w:t>
            </w:r>
            <w:r>
              <w:rPr>
                <w:rFonts w:hAnsi="宋体"/>
                <w:sz w:val="24"/>
              </w:rPr>
              <w:t>的要求，具体应做到：</w:t>
            </w:r>
          </w:p>
          <w:p>
            <w:pPr>
              <w:adjustRightInd w:val="0"/>
              <w:snapToGrid w:val="0"/>
              <w:spacing w:line="480" w:lineRule="exact"/>
              <w:ind w:firstLine="480" w:firstLineChars="200"/>
              <w:rPr>
                <w:sz w:val="24"/>
              </w:rPr>
            </w:pPr>
            <w:r>
              <w:rPr>
                <w:rFonts w:hint="eastAsia" w:ascii="宋体" w:hAnsi="宋体"/>
                <w:sz w:val="24"/>
              </w:rPr>
              <w:t>①</w:t>
            </w:r>
            <w:r>
              <w:rPr>
                <w:rFonts w:hAnsi="宋体"/>
                <w:sz w:val="24"/>
              </w:rPr>
              <w:t>装运土方时应控制车内土方低于车厢挡板，减少途中撒落，对施工现场抛撒的物料应及时清扫，以产生扬尘的物料堆场、施工道路应定时洒水抑尘。</w:t>
            </w:r>
          </w:p>
          <w:p>
            <w:pPr>
              <w:snapToGrid w:val="0"/>
              <w:spacing w:line="480" w:lineRule="exact"/>
              <w:ind w:firstLine="480" w:firstLineChars="200"/>
              <w:rPr>
                <w:sz w:val="24"/>
              </w:rPr>
            </w:pPr>
            <w:r>
              <w:rPr>
                <w:rFonts w:hint="eastAsia" w:ascii="宋体" w:hAnsi="宋体"/>
                <w:sz w:val="24"/>
              </w:rPr>
              <w:t>②</w:t>
            </w:r>
            <w:r>
              <w:rPr>
                <w:rFonts w:hAnsi="宋体"/>
                <w:sz w:val="24"/>
              </w:rPr>
              <w:t>限制车速。施工场地的扬尘，大部分来自施工车辆。在同样的清洁程度的条件下，车速越慢，扬尘量越小。施工车辆在进入施工场地时，需减速行驶，以减少施工场地扬尘，建议行驶速度不大于</w:t>
            </w:r>
            <w:r>
              <w:rPr>
                <w:sz w:val="24"/>
              </w:rPr>
              <w:t>5km/h</w:t>
            </w:r>
            <w:r>
              <w:rPr>
                <w:rFonts w:hAnsi="宋体"/>
                <w:sz w:val="24"/>
              </w:rPr>
              <w:t>。此时的扬尘量可减少为一般行驶速度（</w:t>
            </w:r>
            <w:r>
              <w:rPr>
                <w:sz w:val="24"/>
              </w:rPr>
              <w:t>15km/h</w:t>
            </w:r>
            <w:r>
              <w:rPr>
                <w:rFonts w:hAnsi="宋体"/>
                <w:sz w:val="24"/>
              </w:rPr>
              <w:t>计）情况下的</w:t>
            </w:r>
            <w:r>
              <w:rPr>
                <w:sz w:val="24"/>
              </w:rPr>
              <w:t>1/3</w:t>
            </w:r>
            <w:r>
              <w:rPr>
                <w:rFonts w:hAnsi="宋体"/>
                <w:sz w:val="24"/>
              </w:rPr>
              <w:t>，另一方面缩短怠速、减速和加速的时间，增加正常运行时间，减轻汽车尾气排放对周围环境的影响</w:t>
            </w:r>
            <w:r>
              <w:rPr>
                <w:rFonts w:hint="eastAsia" w:hAnsi="宋体"/>
                <w:sz w:val="24"/>
              </w:rPr>
              <w:t>。</w:t>
            </w:r>
          </w:p>
          <w:p>
            <w:pPr>
              <w:adjustRightInd w:val="0"/>
              <w:snapToGrid w:val="0"/>
              <w:spacing w:line="480" w:lineRule="exact"/>
              <w:ind w:firstLine="480" w:firstLineChars="200"/>
              <w:rPr>
                <w:sz w:val="24"/>
              </w:rPr>
            </w:pPr>
            <w:r>
              <w:rPr>
                <w:rFonts w:hint="eastAsia" w:ascii="宋体" w:hAnsi="宋体"/>
                <w:sz w:val="24"/>
              </w:rPr>
              <w:t>③</w:t>
            </w:r>
            <w:r>
              <w:rPr>
                <w:rFonts w:hAnsi="宋体"/>
                <w:sz w:val="24"/>
              </w:rPr>
              <w:t>避免大风天气作业。应避免在大风天气下进行土方等的装卸作业，对各类物资尽可能不要露天堆放，即使必须露天堆放，也要注意加盖防雨布，避免大风天气开挖地面，减少大风造成的施工扬尘。</w:t>
            </w:r>
          </w:p>
          <w:p>
            <w:pPr>
              <w:spacing w:line="480" w:lineRule="exact"/>
              <w:ind w:firstLine="480" w:firstLineChars="200"/>
              <w:rPr>
                <w:sz w:val="24"/>
              </w:rPr>
            </w:pPr>
            <w:r>
              <w:rPr>
                <w:rFonts w:hint="eastAsia" w:ascii="宋体" w:hAnsi="宋体"/>
                <w:sz w:val="24"/>
              </w:rPr>
              <w:t>④</w:t>
            </w:r>
            <w:r>
              <w:rPr>
                <w:rFonts w:hAnsi="宋体"/>
                <w:sz w:val="24"/>
              </w:rPr>
              <w:t>施工时先做好坡脚挡土墙，做好边坡防护，取土场及弃土堆边缘设置土工布围栏，在施工场地周围构筑一定高度的围墙，减少扬尘扩散范围，根据有关资料调查，当有围栏时，在同等条件下施工造成的影响距离颗粒物可减少</w:t>
            </w:r>
            <w:r>
              <w:rPr>
                <w:sz w:val="24"/>
              </w:rPr>
              <w:t>40%</w:t>
            </w:r>
            <w:r>
              <w:rPr>
                <w:rFonts w:hAnsi="宋体"/>
                <w:sz w:val="24"/>
              </w:rPr>
              <w:t>，汽车尾气可减少</w:t>
            </w:r>
            <w:r>
              <w:rPr>
                <w:sz w:val="24"/>
              </w:rPr>
              <w:t>30%</w:t>
            </w:r>
            <w:r>
              <w:rPr>
                <w:rFonts w:hAnsi="宋体"/>
                <w:sz w:val="24"/>
              </w:rPr>
              <w:t>。</w:t>
            </w:r>
          </w:p>
          <w:p>
            <w:pPr>
              <w:spacing w:line="480" w:lineRule="exact"/>
              <w:ind w:firstLine="480" w:firstLineChars="200"/>
              <w:rPr>
                <w:sz w:val="24"/>
              </w:rPr>
            </w:pPr>
            <w:r>
              <w:rPr>
                <w:rFonts w:hAnsi="宋体"/>
                <w:sz w:val="24"/>
              </w:rPr>
              <w:t>经采取上述措施后，可在一定程度上控制施工期扬尘产生，不会对周围环境产生较大影响，并随施工结束而消失。</w:t>
            </w:r>
          </w:p>
          <w:p>
            <w:pPr>
              <w:spacing w:line="480" w:lineRule="exact"/>
              <w:ind w:firstLine="360" w:firstLineChars="150"/>
              <w:rPr>
                <w:sz w:val="24"/>
              </w:rPr>
            </w:pPr>
            <w:r>
              <w:rPr>
                <w:rFonts w:hint="eastAsia"/>
                <w:sz w:val="24"/>
              </w:rPr>
              <w:t>（2）</w:t>
            </w:r>
            <w:r>
              <w:rPr>
                <w:rFonts w:hAnsi="宋体"/>
                <w:sz w:val="24"/>
              </w:rPr>
              <w:t>施工机械产生的燃油废气，各种废气均为不定时无组织排放，排放量随设备性能而异，一般情况下，各种污染物的排放量不大，经采取先进设备后及清洁燃料可减少污染物排放，对周围环境不会造成不良影响。</w:t>
            </w:r>
          </w:p>
          <w:p>
            <w:pPr>
              <w:spacing w:line="480" w:lineRule="exact"/>
              <w:ind w:firstLine="482" w:firstLineChars="200"/>
              <w:rPr>
                <w:b/>
                <w:sz w:val="24"/>
              </w:rPr>
            </w:pPr>
            <w:r>
              <w:rPr>
                <w:b/>
                <w:sz w:val="24"/>
              </w:rPr>
              <w:t>2</w:t>
            </w:r>
            <w:r>
              <w:rPr>
                <w:rFonts w:hint="eastAsia"/>
                <w:b/>
                <w:sz w:val="24"/>
              </w:rPr>
              <w:t>、</w:t>
            </w:r>
            <w:r>
              <w:rPr>
                <w:rFonts w:hAnsi="宋体"/>
                <w:b/>
                <w:sz w:val="24"/>
              </w:rPr>
              <w:t>水环境影响分析</w:t>
            </w:r>
          </w:p>
          <w:p>
            <w:pPr>
              <w:spacing w:line="480" w:lineRule="exact"/>
              <w:ind w:firstLine="480" w:firstLineChars="200"/>
              <w:rPr>
                <w:sz w:val="24"/>
              </w:rPr>
            </w:pPr>
            <w:r>
              <w:rPr>
                <w:rFonts w:hAnsi="宋体"/>
                <w:sz w:val="24"/>
              </w:rPr>
              <w:t>施工单位设临时旱厕等生活设施</w:t>
            </w:r>
            <w:r>
              <w:rPr>
                <w:rFonts w:hint="eastAsia" w:hAnsi="宋体"/>
                <w:sz w:val="24"/>
              </w:rPr>
              <w:t>，产生少量</w:t>
            </w:r>
            <w:r>
              <w:rPr>
                <w:rFonts w:hAnsi="宋体"/>
                <w:sz w:val="24"/>
              </w:rPr>
              <w:t>生活污水</w:t>
            </w:r>
            <w:r>
              <w:rPr>
                <w:rFonts w:hint="eastAsia" w:hAnsi="宋体"/>
                <w:sz w:val="24"/>
              </w:rPr>
              <w:t>，</w:t>
            </w:r>
            <w:r>
              <w:rPr>
                <w:sz w:val="24"/>
              </w:rPr>
              <w:t>主要污染物为COD、氨氮、SS等</w:t>
            </w:r>
            <w:r>
              <w:rPr>
                <w:rFonts w:hint="eastAsia"/>
                <w:sz w:val="24"/>
              </w:rPr>
              <w:t>，</w:t>
            </w:r>
            <w:r>
              <w:rPr>
                <w:sz w:val="24"/>
              </w:rPr>
              <w:t>各污染物浓度类比其他类似生活污水为COD：</w:t>
            </w:r>
            <w:r>
              <w:rPr>
                <w:rFonts w:hint="eastAsia"/>
                <w:sz w:val="24"/>
              </w:rPr>
              <w:t>250</w:t>
            </w:r>
            <w:r>
              <w:rPr>
                <w:sz w:val="24"/>
              </w:rPr>
              <w:t>mg/L、氨氮：</w:t>
            </w:r>
            <w:r>
              <w:rPr>
                <w:rFonts w:hint="eastAsia"/>
                <w:sz w:val="24"/>
              </w:rPr>
              <w:t>25</w:t>
            </w:r>
            <w:r>
              <w:rPr>
                <w:sz w:val="24"/>
              </w:rPr>
              <w:t>mg/L、SS：</w:t>
            </w:r>
            <w:r>
              <w:rPr>
                <w:rFonts w:hint="eastAsia"/>
                <w:sz w:val="24"/>
              </w:rPr>
              <w:t>250</w:t>
            </w:r>
            <w:r>
              <w:rPr>
                <w:sz w:val="24"/>
              </w:rPr>
              <w:t>mg/L</w:t>
            </w:r>
            <w:r>
              <w:rPr>
                <w:rFonts w:hint="eastAsia"/>
                <w:sz w:val="24"/>
              </w:rPr>
              <w:t>。</w:t>
            </w:r>
            <w:r>
              <w:rPr>
                <w:sz w:val="24"/>
              </w:rPr>
              <w:t>本项目施工期间施工人数最高峰按</w:t>
            </w:r>
            <w:r>
              <w:rPr>
                <w:rFonts w:hint="eastAsia"/>
                <w:sz w:val="24"/>
              </w:rPr>
              <w:t>30</w:t>
            </w:r>
            <w:r>
              <w:rPr>
                <w:sz w:val="24"/>
              </w:rPr>
              <w:t>人计，施工人员用水量按20L/（人·d）计，其中80%作为污水排放量，则本项目施工期间施工人员排放的污水量为</w:t>
            </w:r>
            <w:r>
              <w:rPr>
                <w:rFonts w:hint="eastAsia"/>
                <w:sz w:val="24"/>
              </w:rPr>
              <w:t>0.48</w:t>
            </w:r>
            <w:r>
              <w:rPr>
                <w:sz w:val="24"/>
              </w:rPr>
              <w:t>m</w:t>
            </w:r>
            <w:r>
              <w:rPr>
                <w:sz w:val="24"/>
                <w:vertAlign w:val="superscript"/>
              </w:rPr>
              <w:t>3</w:t>
            </w:r>
            <w:r>
              <w:rPr>
                <w:sz w:val="24"/>
              </w:rPr>
              <w:t>/d</w:t>
            </w:r>
            <w:r>
              <w:rPr>
                <w:rFonts w:hint="eastAsia"/>
                <w:sz w:val="24"/>
              </w:rPr>
              <w:t>。</w:t>
            </w:r>
            <w:r>
              <w:rPr>
                <w:sz w:val="24"/>
              </w:rPr>
              <w:t>生活污水直接泼洒场地抑尘，对环境影响较小。</w:t>
            </w:r>
          </w:p>
          <w:p>
            <w:pPr>
              <w:spacing w:line="480" w:lineRule="exact"/>
              <w:ind w:firstLine="482" w:firstLineChars="200"/>
              <w:rPr>
                <w:b/>
                <w:sz w:val="24"/>
              </w:rPr>
            </w:pPr>
            <w:r>
              <w:rPr>
                <w:b/>
                <w:sz w:val="24"/>
              </w:rPr>
              <w:t>3</w:t>
            </w:r>
            <w:r>
              <w:rPr>
                <w:rFonts w:hint="eastAsia"/>
                <w:b/>
                <w:sz w:val="24"/>
              </w:rPr>
              <w:t>、</w:t>
            </w:r>
            <w:r>
              <w:rPr>
                <w:rFonts w:hAnsi="宋体"/>
                <w:b/>
                <w:sz w:val="24"/>
              </w:rPr>
              <w:t>固体废物影响分析</w:t>
            </w:r>
          </w:p>
          <w:p>
            <w:pPr>
              <w:adjustRightInd w:val="0"/>
              <w:snapToGrid w:val="0"/>
              <w:spacing w:line="480" w:lineRule="exact"/>
              <w:ind w:firstLine="480" w:firstLineChars="200"/>
              <w:rPr>
                <w:sz w:val="24"/>
              </w:rPr>
            </w:pPr>
            <w:r>
              <w:rPr>
                <w:rFonts w:hAnsi="宋体"/>
                <w:sz w:val="24"/>
              </w:rPr>
              <w:t>施工期间产生的固体废物如果不妥善处置仍会对周围环境造成影响，为降低固体废物对周围环境的影响，施工单位应做到：</w:t>
            </w:r>
          </w:p>
          <w:p>
            <w:pPr>
              <w:adjustRightInd w:val="0"/>
              <w:snapToGrid w:val="0"/>
              <w:spacing w:line="480" w:lineRule="exact"/>
              <w:ind w:firstLine="360" w:firstLineChars="150"/>
              <w:rPr>
                <w:sz w:val="24"/>
              </w:rPr>
            </w:pPr>
            <w:r>
              <w:rPr>
                <w:rFonts w:hint="eastAsia"/>
                <w:sz w:val="24"/>
              </w:rPr>
              <w:t>（1）</w:t>
            </w:r>
            <w:r>
              <w:rPr>
                <w:rFonts w:hAnsi="宋体"/>
                <w:sz w:val="24"/>
              </w:rPr>
              <w:t>在施工期间，应认真核算土石方量，避免多余弃土。多余弃土</w:t>
            </w:r>
            <w:r>
              <w:rPr>
                <w:rFonts w:hint="eastAsia" w:hAnsi="宋体"/>
                <w:sz w:val="24"/>
              </w:rPr>
              <w:t>全部用作工程回填和区域绿化</w:t>
            </w:r>
            <w:r>
              <w:rPr>
                <w:rFonts w:hAnsi="宋体"/>
                <w:sz w:val="24"/>
              </w:rPr>
              <w:t>，以免影响周围环境。</w:t>
            </w:r>
          </w:p>
          <w:p>
            <w:pPr>
              <w:snapToGrid w:val="0"/>
              <w:spacing w:line="480" w:lineRule="exact"/>
              <w:ind w:firstLine="360" w:firstLineChars="150"/>
              <w:rPr>
                <w:sz w:val="24"/>
              </w:rPr>
            </w:pPr>
            <w:r>
              <w:rPr>
                <w:rFonts w:hint="eastAsia"/>
                <w:sz w:val="24"/>
              </w:rPr>
              <w:t>（2）</w:t>
            </w:r>
            <w:r>
              <w:rPr>
                <w:sz w:val="24"/>
              </w:rPr>
              <w:t>施工人员在此生活期间产生的生活垃圾</w:t>
            </w:r>
            <w:r>
              <w:rPr>
                <w:rFonts w:hint="eastAsia"/>
                <w:sz w:val="24"/>
              </w:rPr>
              <w:t>按0.5kg</w:t>
            </w:r>
            <w:r>
              <w:rPr>
                <w:sz w:val="24"/>
              </w:rPr>
              <w:t>/</w:t>
            </w:r>
            <w:r>
              <w:rPr>
                <w:rFonts w:hint="eastAsia"/>
                <w:sz w:val="24"/>
              </w:rPr>
              <w:t>d.人计算，</w:t>
            </w:r>
            <w:r>
              <w:rPr>
                <w:sz w:val="24"/>
              </w:rPr>
              <w:t>施工人数最高峰按</w:t>
            </w:r>
            <w:r>
              <w:rPr>
                <w:rFonts w:hint="eastAsia"/>
                <w:sz w:val="24"/>
              </w:rPr>
              <w:t>30</w:t>
            </w:r>
            <w:r>
              <w:rPr>
                <w:sz w:val="24"/>
              </w:rPr>
              <w:t>人计</w:t>
            </w:r>
            <w:r>
              <w:rPr>
                <w:rFonts w:hint="eastAsia"/>
                <w:sz w:val="24"/>
              </w:rPr>
              <w:t>，</w:t>
            </w:r>
            <w:r>
              <w:rPr>
                <w:sz w:val="24"/>
              </w:rPr>
              <w:t>产生量为</w:t>
            </w:r>
            <w:r>
              <w:rPr>
                <w:rFonts w:hint="eastAsia"/>
                <w:sz w:val="24"/>
              </w:rPr>
              <w:t>0.015</w:t>
            </w:r>
            <w:r>
              <w:rPr>
                <w:sz w:val="24"/>
              </w:rPr>
              <w:t>t/</w:t>
            </w:r>
            <w:r>
              <w:rPr>
                <w:rFonts w:hint="eastAsia"/>
                <w:sz w:val="24"/>
              </w:rPr>
              <w:t>d，</w:t>
            </w:r>
            <w:r>
              <w:rPr>
                <w:rFonts w:hint="eastAsia" w:hAnsi="宋体"/>
                <w:sz w:val="24"/>
              </w:rPr>
              <w:t>生活垃圾</w:t>
            </w:r>
            <w:r>
              <w:rPr>
                <w:rFonts w:hAnsi="宋体"/>
                <w:sz w:val="24"/>
              </w:rPr>
              <w:t>要集中定点收集，纳入城区生活垃圾清运系统，不得任意堆放和丢弃，以减少对环境的影响。</w:t>
            </w:r>
          </w:p>
          <w:p>
            <w:pPr>
              <w:snapToGrid w:val="0"/>
              <w:spacing w:line="480" w:lineRule="exact"/>
              <w:ind w:firstLine="360" w:firstLineChars="150"/>
              <w:rPr>
                <w:sz w:val="24"/>
              </w:rPr>
            </w:pPr>
            <w:r>
              <w:rPr>
                <w:rFonts w:hint="eastAsia"/>
                <w:sz w:val="24"/>
              </w:rPr>
              <w:t>（3）</w:t>
            </w:r>
            <w:r>
              <w:rPr>
                <w:sz w:val="24"/>
              </w:rPr>
              <w:t>施工期间，主体工程施工过程中产生部分废钢筋及边角料</w:t>
            </w:r>
            <w:r>
              <w:rPr>
                <w:rFonts w:hint="eastAsia"/>
                <w:sz w:val="24"/>
              </w:rPr>
              <w:t>，</w:t>
            </w:r>
            <w:r>
              <w:rPr>
                <w:rFonts w:hAnsi="宋体"/>
                <w:sz w:val="24"/>
              </w:rPr>
              <w:t>经回收后外售或进行综合利用。</w:t>
            </w:r>
          </w:p>
          <w:p>
            <w:pPr>
              <w:snapToGrid w:val="0"/>
              <w:spacing w:line="480" w:lineRule="exact"/>
              <w:ind w:firstLine="480" w:firstLineChars="200"/>
              <w:rPr>
                <w:sz w:val="24"/>
              </w:rPr>
            </w:pPr>
            <w:r>
              <w:rPr>
                <w:rFonts w:hAnsi="宋体"/>
                <w:sz w:val="24"/>
              </w:rPr>
              <w:t>经采取上述措施后，施工期间产生的固体废物基本不会对周围环境产生不利影响。</w:t>
            </w:r>
          </w:p>
          <w:p>
            <w:pPr>
              <w:spacing w:line="480" w:lineRule="exact"/>
              <w:ind w:firstLine="482" w:firstLineChars="200"/>
              <w:rPr>
                <w:b/>
                <w:sz w:val="24"/>
              </w:rPr>
            </w:pPr>
            <w:r>
              <w:rPr>
                <w:b/>
                <w:sz w:val="24"/>
              </w:rPr>
              <w:t>4</w:t>
            </w:r>
            <w:r>
              <w:rPr>
                <w:rFonts w:hint="eastAsia"/>
                <w:b/>
                <w:sz w:val="24"/>
              </w:rPr>
              <w:t>、</w:t>
            </w:r>
            <w:r>
              <w:rPr>
                <w:rFonts w:hAnsi="宋体"/>
                <w:b/>
                <w:sz w:val="24"/>
              </w:rPr>
              <w:t>噪声环境影响分析</w:t>
            </w:r>
          </w:p>
          <w:p>
            <w:pPr>
              <w:adjustRightInd w:val="0"/>
              <w:snapToGrid w:val="0"/>
              <w:spacing w:line="480" w:lineRule="exact"/>
              <w:ind w:firstLine="480" w:firstLineChars="200"/>
              <w:rPr>
                <w:sz w:val="24"/>
              </w:rPr>
            </w:pPr>
            <w:r>
              <w:rPr>
                <w:rFonts w:hAnsi="宋体"/>
                <w:sz w:val="24"/>
              </w:rPr>
              <w:t>施工期产生的主要的噪声源为施工作业机械和施工车辆，不同施工机械噪声水平相差很大，重型和中型载重车在加速状态下的噪声级范围分别可达</w:t>
            </w:r>
            <w:r>
              <w:rPr>
                <w:sz w:val="24"/>
              </w:rPr>
              <w:t>88</w:t>
            </w:r>
            <w:r>
              <w:rPr>
                <w:rFonts w:hAnsi="宋体"/>
                <w:sz w:val="24"/>
              </w:rPr>
              <w:t>～</w:t>
            </w:r>
            <w:r>
              <w:rPr>
                <w:sz w:val="24"/>
              </w:rPr>
              <w:t>93dB(A)</w:t>
            </w:r>
            <w:r>
              <w:rPr>
                <w:rFonts w:hAnsi="宋体"/>
                <w:sz w:val="24"/>
              </w:rPr>
              <w:t>和</w:t>
            </w:r>
            <w:r>
              <w:rPr>
                <w:sz w:val="24"/>
              </w:rPr>
              <w:t>82</w:t>
            </w:r>
            <w:r>
              <w:rPr>
                <w:rFonts w:hAnsi="宋体"/>
                <w:sz w:val="24"/>
              </w:rPr>
              <w:t>～</w:t>
            </w:r>
            <w:r>
              <w:rPr>
                <w:sz w:val="24"/>
              </w:rPr>
              <w:t>90 dB(A)</w:t>
            </w:r>
            <w:r>
              <w:rPr>
                <w:rFonts w:hAnsi="宋体"/>
                <w:sz w:val="24"/>
              </w:rPr>
              <w:t>，打桩机的噪声级范围可达</w:t>
            </w:r>
            <w:r>
              <w:rPr>
                <w:rFonts w:hint="eastAsia"/>
                <w:sz w:val="24"/>
              </w:rPr>
              <w:t>8</w:t>
            </w:r>
            <w:r>
              <w:rPr>
                <w:sz w:val="24"/>
              </w:rPr>
              <w:t>5</w:t>
            </w:r>
            <w:r>
              <w:rPr>
                <w:rFonts w:hAnsi="宋体"/>
                <w:sz w:val="24"/>
              </w:rPr>
              <w:t>～</w:t>
            </w:r>
            <w:r>
              <w:rPr>
                <w:rFonts w:hint="eastAsia"/>
                <w:sz w:val="24"/>
              </w:rPr>
              <w:t>9</w:t>
            </w:r>
            <w:r>
              <w:rPr>
                <w:sz w:val="24"/>
              </w:rPr>
              <w:t>5dB(A)</w:t>
            </w:r>
            <w:r>
              <w:rPr>
                <w:rFonts w:hAnsi="宋体"/>
                <w:sz w:val="24"/>
              </w:rPr>
              <w:t>。根据资料显示，不考虑围墙的声屏障作用，施工噪声对施工场地周围</w:t>
            </w:r>
            <w:r>
              <w:rPr>
                <w:sz w:val="24"/>
              </w:rPr>
              <w:t>50m</w:t>
            </w:r>
            <w:r>
              <w:rPr>
                <w:rFonts w:hAnsi="宋体"/>
                <w:sz w:val="24"/>
              </w:rPr>
              <w:t>的范围内的环境影响较大，对</w:t>
            </w:r>
            <w:r>
              <w:rPr>
                <w:sz w:val="24"/>
              </w:rPr>
              <w:t>50</w:t>
            </w:r>
            <w:r>
              <w:rPr>
                <w:rFonts w:hAnsi="宋体"/>
                <w:sz w:val="24"/>
              </w:rPr>
              <w:t>～</w:t>
            </w:r>
            <w:r>
              <w:rPr>
                <w:sz w:val="24"/>
              </w:rPr>
              <w:t>100m</w:t>
            </w:r>
            <w:r>
              <w:rPr>
                <w:rFonts w:hAnsi="宋体"/>
                <w:sz w:val="24"/>
              </w:rPr>
              <w:t>范围也将产生一定的影响，特别是夜间施工时影响更为严重。</w:t>
            </w:r>
          </w:p>
          <w:p>
            <w:pPr>
              <w:adjustRightInd w:val="0"/>
              <w:snapToGrid w:val="0"/>
              <w:spacing w:line="480" w:lineRule="exact"/>
              <w:ind w:firstLine="480" w:firstLineChars="200"/>
              <w:rPr>
                <w:sz w:val="24"/>
              </w:rPr>
            </w:pPr>
            <w:r>
              <w:rPr>
                <w:rFonts w:hAnsi="宋体"/>
                <w:sz w:val="24"/>
              </w:rPr>
              <w:t>为最大程度的减轻噪声污染对居民及施工人员的影响，施工单位应做到：</w:t>
            </w:r>
          </w:p>
          <w:p>
            <w:pPr>
              <w:pStyle w:val="153"/>
              <w:spacing w:line="480" w:lineRule="exact"/>
              <w:ind w:firstLine="360" w:firstLineChars="150"/>
              <w:rPr>
                <w:rFonts w:eastAsia="宋体"/>
              </w:rPr>
            </w:pPr>
            <w:r>
              <w:rPr>
                <w:rFonts w:hint="eastAsia" w:eastAsia="宋体"/>
              </w:rPr>
              <w:t>（1）</w:t>
            </w:r>
            <w:r>
              <w:rPr>
                <w:rFonts w:hAnsi="宋体" w:eastAsia="宋体"/>
              </w:rPr>
              <w:t>尽量选用先进的低噪声设备，不采用锤式打桩工艺，而改用静压桩或钻孔桩工艺。对高噪声设备可采取加减振垫、消声器等装置降低噪声源强，在高噪声设备周围适当设置声屏障以减轻噪声对周围环境的影响，控制施工场界噪声不超过《建筑施工场界环境噪声排放标准》（</w:t>
            </w:r>
            <w:r>
              <w:rPr>
                <w:rFonts w:eastAsia="宋体"/>
              </w:rPr>
              <w:t>GB12523-2011</w:t>
            </w:r>
            <w:r>
              <w:rPr>
                <w:rFonts w:hAnsi="宋体" w:eastAsia="宋体"/>
              </w:rPr>
              <w:t>）的要求。</w:t>
            </w:r>
          </w:p>
          <w:p>
            <w:pPr>
              <w:adjustRightInd w:val="0"/>
              <w:snapToGrid w:val="0"/>
              <w:spacing w:line="480" w:lineRule="exact"/>
              <w:ind w:firstLine="360" w:firstLineChars="150"/>
              <w:rPr>
                <w:sz w:val="24"/>
              </w:rPr>
            </w:pPr>
            <w:r>
              <w:rPr>
                <w:rFonts w:hint="eastAsia"/>
                <w:sz w:val="24"/>
              </w:rPr>
              <w:t>（2）</w:t>
            </w:r>
            <w:r>
              <w:rPr>
                <w:rFonts w:hAnsi="宋体"/>
                <w:sz w:val="24"/>
              </w:rPr>
              <w:t>合理安排作业时间，</w:t>
            </w:r>
            <w:r>
              <w:rPr>
                <w:rFonts w:hint="eastAsia" w:hAnsi="宋体"/>
                <w:sz w:val="24"/>
              </w:rPr>
              <w:t>禁止</w:t>
            </w:r>
            <w:r>
              <w:rPr>
                <w:rFonts w:hAnsi="宋体"/>
                <w:sz w:val="24"/>
              </w:rPr>
              <w:t>在</w:t>
            </w:r>
            <w:r>
              <w:rPr>
                <w:sz w:val="24"/>
              </w:rPr>
              <w:t>12:00</w:t>
            </w:r>
            <w:r>
              <w:rPr>
                <w:rFonts w:hAnsi="宋体"/>
                <w:sz w:val="24"/>
              </w:rPr>
              <w:t>～</w:t>
            </w:r>
            <w:r>
              <w:rPr>
                <w:sz w:val="24"/>
              </w:rPr>
              <w:t>14:00</w:t>
            </w:r>
            <w:r>
              <w:rPr>
                <w:rFonts w:hAnsi="宋体"/>
                <w:sz w:val="24"/>
              </w:rPr>
              <w:t>及夜间</w:t>
            </w:r>
            <w:r>
              <w:rPr>
                <w:sz w:val="24"/>
              </w:rPr>
              <w:t>22:00</w:t>
            </w:r>
            <w:r>
              <w:rPr>
                <w:rFonts w:hAnsi="宋体"/>
                <w:sz w:val="24"/>
              </w:rPr>
              <w:t>～</w:t>
            </w:r>
            <w:r>
              <w:rPr>
                <w:sz w:val="24"/>
              </w:rPr>
              <w:t>6:00</w:t>
            </w:r>
            <w:r>
              <w:rPr>
                <w:rFonts w:hAnsi="宋体"/>
                <w:sz w:val="24"/>
              </w:rPr>
              <w:t>进行施工作业。</w:t>
            </w:r>
          </w:p>
          <w:p>
            <w:pPr>
              <w:adjustRightInd w:val="0"/>
              <w:snapToGrid w:val="0"/>
              <w:spacing w:line="480" w:lineRule="exact"/>
              <w:ind w:firstLine="360" w:firstLineChars="150"/>
              <w:rPr>
                <w:sz w:val="24"/>
              </w:rPr>
            </w:pPr>
            <w:r>
              <w:rPr>
                <w:rFonts w:hint="eastAsia"/>
                <w:sz w:val="24"/>
              </w:rPr>
              <w:t>（3）</w:t>
            </w:r>
            <w:r>
              <w:rPr>
                <w:rFonts w:hAnsi="宋体"/>
                <w:sz w:val="24"/>
              </w:rPr>
              <w:t>加强对施工机械和车辆的维护保养，以使它们保持较低的噪声水平，避免由于设备性能差而增强机械噪声的现象发生。</w:t>
            </w:r>
          </w:p>
          <w:p>
            <w:pPr>
              <w:adjustRightInd w:val="0"/>
              <w:snapToGrid w:val="0"/>
              <w:spacing w:line="480" w:lineRule="exact"/>
              <w:ind w:firstLine="360" w:firstLineChars="150"/>
              <w:rPr>
                <w:sz w:val="24"/>
              </w:rPr>
            </w:pPr>
            <w:r>
              <w:rPr>
                <w:rFonts w:hint="eastAsia"/>
                <w:sz w:val="24"/>
              </w:rPr>
              <w:t>（4）</w:t>
            </w:r>
            <w:r>
              <w:rPr>
                <w:rFonts w:hAnsi="宋体"/>
                <w:sz w:val="24"/>
              </w:rPr>
              <w:t>对于必须使用的高噪声设备，必须在地方环境保护行政主管部门登记备案；若因施工必要，必须连续施工，则需事先申报地方环境保护行政主管部门，经批准后方可施工。</w:t>
            </w:r>
          </w:p>
          <w:p>
            <w:pPr>
              <w:spacing w:line="480" w:lineRule="exact"/>
              <w:ind w:firstLine="360" w:firstLineChars="150"/>
              <w:rPr>
                <w:sz w:val="24"/>
              </w:rPr>
            </w:pPr>
            <w:r>
              <w:rPr>
                <w:rFonts w:hint="eastAsia"/>
                <w:sz w:val="24"/>
              </w:rPr>
              <w:t>（5）</w:t>
            </w:r>
            <w:r>
              <w:rPr>
                <w:rFonts w:hAnsi="宋体"/>
                <w:sz w:val="24"/>
              </w:rPr>
              <w:t>施工现场合理布局，以避免局部声级过高，尽可能将施工阶段的噪声减至最小，现场施工人员要严加管理，拆卸模板时要防止模板互相撞击产生噪声，要文明施工。</w:t>
            </w:r>
          </w:p>
          <w:p>
            <w:pPr>
              <w:spacing w:line="480" w:lineRule="exact"/>
              <w:ind w:firstLine="480" w:firstLineChars="200"/>
              <w:rPr>
                <w:sz w:val="24"/>
              </w:rPr>
            </w:pPr>
            <w:r>
              <w:rPr>
                <w:rFonts w:hAnsi="宋体"/>
                <w:sz w:val="24"/>
              </w:rPr>
              <w:t>采取上述措施后，施工噪声基本可达到《建筑施工场界环境噪声排放标准》（</w:t>
            </w:r>
            <w:r>
              <w:rPr>
                <w:sz w:val="24"/>
              </w:rPr>
              <w:t>GB12523-2011</w:t>
            </w:r>
            <w:r>
              <w:rPr>
                <w:rFonts w:hAnsi="宋体"/>
                <w:sz w:val="24"/>
              </w:rPr>
              <w:t>）中的标准要求，且施工期相应于营运期而言，其噪声影响是短期的、暂时的，一旦施工活动结束，施工噪声也就随之结束，因此施工期产生的噪声不会对周围环境产生不利影响。</w:t>
            </w:r>
          </w:p>
          <w:p>
            <w:pPr>
              <w:pStyle w:val="127"/>
              <w:snapToGrid w:val="0"/>
              <w:spacing w:line="480" w:lineRule="exact"/>
              <w:ind w:left="480"/>
              <w:rPr>
                <w:rFonts w:hAnsi="宋体"/>
              </w:rPr>
            </w:pPr>
            <w:r>
              <w:rPr>
                <w:rFonts w:hAnsi="宋体"/>
              </w:rPr>
              <w:t>综上所述，本项目施工期产生的各污染物在采取相应的处理处置措施后，各污</w:t>
            </w:r>
          </w:p>
          <w:p>
            <w:pPr>
              <w:spacing w:line="480" w:lineRule="exact"/>
              <w:jc w:val="left"/>
              <w:rPr>
                <w:sz w:val="24"/>
              </w:rPr>
            </w:pPr>
            <w:r>
              <w:rPr>
                <w:rFonts w:hAnsi="宋体"/>
                <w:sz w:val="24"/>
              </w:rPr>
              <w:t>染物对周围环境影响较小</w:t>
            </w:r>
            <w:r>
              <w:rPr>
                <w:rFonts w:hint="eastAsia"/>
                <w:sz w:val="24"/>
              </w:rPr>
              <w:t>。</w:t>
            </w:r>
          </w:p>
          <w:p>
            <w:pPr>
              <w:spacing w:line="480" w:lineRule="exact"/>
              <w:jc w:val="left"/>
              <w:rPr>
                <w:b/>
                <w:color w:val="000000" w:themeColor="text1"/>
                <w:sz w:val="28"/>
                <w:szCs w:val="28"/>
              </w:rPr>
            </w:pPr>
            <w:r>
              <w:rPr>
                <w:b/>
                <w:color w:val="000000" w:themeColor="text1"/>
                <w:sz w:val="28"/>
                <w:szCs w:val="28"/>
              </w:rPr>
              <w:t>营运期环境影响分析：</w:t>
            </w:r>
          </w:p>
          <w:p>
            <w:pPr>
              <w:numPr>
                <w:ilvl w:val="0"/>
                <w:numId w:val="3"/>
              </w:numPr>
              <w:spacing w:line="480" w:lineRule="exact"/>
              <w:ind w:firstLine="482" w:firstLineChars="200"/>
              <w:rPr>
                <w:b/>
                <w:bCs/>
                <w:color w:val="000000" w:themeColor="text1"/>
                <w:sz w:val="24"/>
              </w:rPr>
            </w:pPr>
            <w:r>
              <w:rPr>
                <w:b/>
                <w:bCs/>
                <w:color w:val="000000" w:themeColor="text1"/>
                <w:sz w:val="24"/>
              </w:rPr>
              <w:t>环境空气影响分析</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eastAsia="宋体"/>
                <w:b/>
                <w:bCs/>
                <w:color w:val="000000" w:themeColor="text1"/>
                <w:sz w:val="24"/>
                <w:lang w:eastAsia="zh-CN"/>
              </w:rPr>
            </w:pPr>
            <w:r>
              <w:rPr>
                <w:rFonts w:hint="eastAsia"/>
                <w:b w:val="0"/>
                <w:bCs w:val="0"/>
                <w:color w:val="000000" w:themeColor="text1"/>
                <w:sz w:val="24"/>
                <w:lang w:eastAsia="zh-CN"/>
              </w:rPr>
              <w:t>本项目无废气产生。</w:t>
            </w:r>
          </w:p>
          <w:p>
            <w:pPr>
              <w:tabs>
                <w:tab w:val="left" w:pos="5250"/>
              </w:tabs>
              <w:spacing w:line="480" w:lineRule="exact"/>
              <w:ind w:firstLine="482" w:firstLineChars="200"/>
              <w:rPr>
                <w:b/>
                <w:bCs/>
                <w:color w:val="000000" w:themeColor="text1"/>
                <w:sz w:val="24"/>
              </w:rPr>
            </w:pPr>
            <w:r>
              <w:rPr>
                <w:b/>
                <w:bCs/>
                <w:color w:val="000000" w:themeColor="text1"/>
                <w:sz w:val="24"/>
              </w:rPr>
              <w:t>2、水环境影响分析</w:t>
            </w:r>
          </w:p>
          <w:p>
            <w:pPr>
              <w:topLinePunct/>
              <w:spacing w:line="480" w:lineRule="exact"/>
              <w:ind w:firstLine="480"/>
              <w:rPr>
                <w:color w:val="000000" w:themeColor="text1"/>
                <w:kern w:val="44"/>
                <w:sz w:val="24"/>
              </w:rPr>
            </w:pPr>
            <w:r>
              <w:rPr>
                <w:color w:val="000000" w:themeColor="text1"/>
                <w:sz w:val="24"/>
              </w:rPr>
              <w:t>本项目无生产废水产生，废水主要为职工生活污水，根据《河北省用水定额》人均用水量约40升/人·日，全厂职工</w:t>
            </w:r>
            <w:r>
              <w:rPr>
                <w:rFonts w:hint="eastAsia"/>
                <w:color w:val="000000" w:themeColor="text1"/>
                <w:sz w:val="24"/>
                <w:lang w:val="en-US" w:eastAsia="zh-CN"/>
              </w:rPr>
              <w:t>5</w:t>
            </w:r>
            <w:r>
              <w:rPr>
                <w:color w:val="000000" w:themeColor="text1"/>
                <w:sz w:val="24"/>
              </w:rPr>
              <w:t>人，则项目生活用水为0.2m</w:t>
            </w:r>
            <w:r>
              <w:rPr>
                <w:color w:val="000000" w:themeColor="text1"/>
                <w:sz w:val="24"/>
                <w:vertAlign w:val="superscript"/>
              </w:rPr>
              <w:t>3</w:t>
            </w:r>
            <w:r>
              <w:rPr>
                <w:color w:val="000000" w:themeColor="text1"/>
                <w:sz w:val="24"/>
              </w:rPr>
              <w:t>/d（</w:t>
            </w:r>
            <w:r>
              <w:rPr>
                <w:rFonts w:hint="eastAsia"/>
                <w:color w:val="000000" w:themeColor="text1"/>
                <w:sz w:val="24"/>
                <w:lang w:val="en-US" w:eastAsia="zh-CN"/>
              </w:rPr>
              <w:t>60</w:t>
            </w:r>
            <w:r>
              <w:rPr>
                <w:color w:val="000000" w:themeColor="text1"/>
                <w:sz w:val="24"/>
              </w:rPr>
              <w:t>m</w:t>
            </w:r>
            <w:r>
              <w:rPr>
                <w:color w:val="000000" w:themeColor="text1"/>
                <w:sz w:val="24"/>
                <w:vertAlign w:val="superscript"/>
              </w:rPr>
              <w:t>3</w:t>
            </w:r>
            <w:r>
              <w:rPr>
                <w:color w:val="000000" w:themeColor="text1"/>
                <w:sz w:val="24"/>
              </w:rPr>
              <w:t>/a）。项目排水量按用水量的80%计算，则废水排放量为</w:t>
            </w:r>
            <w:r>
              <w:rPr>
                <w:rFonts w:hint="eastAsia"/>
                <w:color w:val="000000" w:themeColor="text1"/>
                <w:sz w:val="24"/>
                <w:lang w:val="en-US" w:eastAsia="zh-CN"/>
              </w:rPr>
              <w:t>48</w:t>
            </w:r>
            <w:r>
              <w:rPr>
                <w:color w:val="000000" w:themeColor="text1"/>
                <w:sz w:val="24"/>
              </w:rPr>
              <w:t>m</w:t>
            </w:r>
            <w:r>
              <w:rPr>
                <w:color w:val="000000" w:themeColor="text1"/>
                <w:sz w:val="24"/>
                <w:vertAlign w:val="superscript"/>
              </w:rPr>
              <w:t>3</w:t>
            </w:r>
            <w:r>
              <w:rPr>
                <w:color w:val="000000" w:themeColor="text1"/>
                <w:sz w:val="24"/>
              </w:rPr>
              <w:t>/a，主要成分为COD、SS、氨氮，产生浓度分别为</w:t>
            </w:r>
            <w:r>
              <w:rPr>
                <w:rFonts w:hint="eastAsia"/>
                <w:color w:val="000000" w:themeColor="text1"/>
                <w:sz w:val="24"/>
                <w:lang w:val="en-US" w:eastAsia="zh-CN"/>
              </w:rPr>
              <w:t>280</w:t>
            </w:r>
            <w:r>
              <w:rPr>
                <w:color w:val="000000" w:themeColor="text1"/>
                <w:kern w:val="44"/>
                <w:sz w:val="24"/>
              </w:rPr>
              <w:t>mg/L</w:t>
            </w:r>
            <w:r>
              <w:rPr>
                <w:color w:val="000000" w:themeColor="text1"/>
                <w:sz w:val="24"/>
              </w:rPr>
              <w:t>、300</w:t>
            </w:r>
            <w:r>
              <w:rPr>
                <w:color w:val="000000" w:themeColor="text1"/>
                <w:kern w:val="44"/>
                <w:sz w:val="24"/>
              </w:rPr>
              <w:t>mg/L</w:t>
            </w:r>
            <w:r>
              <w:rPr>
                <w:color w:val="000000" w:themeColor="text1"/>
                <w:sz w:val="24"/>
              </w:rPr>
              <w:t>、35</w:t>
            </w:r>
            <w:r>
              <w:rPr>
                <w:color w:val="000000" w:themeColor="text1"/>
                <w:kern w:val="44"/>
                <w:sz w:val="24"/>
              </w:rPr>
              <w:t>mg/L，产生量分别为</w:t>
            </w:r>
            <w:r>
              <w:rPr>
                <w:rFonts w:hint="eastAsia"/>
                <w:color w:val="000000" w:themeColor="text1"/>
                <w:kern w:val="44"/>
                <w:sz w:val="24"/>
                <w:lang w:val="en-US" w:eastAsia="zh-CN"/>
              </w:rPr>
              <w:t>0.01344</w:t>
            </w:r>
            <w:r>
              <w:rPr>
                <w:color w:val="000000" w:themeColor="text1"/>
                <w:kern w:val="44"/>
                <w:sz w:val="24"/>
              </w:rPr>
              <w:t>t/a、</w:t>
            </w:r>
            <w:r>
              <w:rPr>
                <w:rFonts w:hint="eastAsia"/>
                <w:color w:val="000000" w:themeColor="text1"/>
                <w:kern w:val="44"/>
                <w:sz w:val="24"/>
                <w:lang w:val="en-US" w:eastAsia="zh-CN"/>
              </w:rPr>
              <w:t>0.0144</w:t>
            </w:r>
            <w:r>
              <w:rPr>
                <w:color w:val="000000" w:themeColor="text1"/>
                <w:kern w:val="44"/>
                <w:sz w:val="24"/>
              </w:rPr>
              <w:t>t/a、</w:t>
            </w:r>
            <w:r>
              <w:rPr>
                <w:rFonts w:hint="eastAsia"/>
                <w:color w:val="000000" w:themeColor="text1"/>
                <w:kern w:val="44"/>
                <w:sz w:val="24"/>
                <w:lang w:val="en-US" w:eastAsia="zh-CN"/>
              </w:rPr>
              <w:t>0.00168</w:t>
            </w:r>
            <w:r>
              <w:rPr>
                <w:color w:val="000000" w:themeColor="text1"/>
                <w:kern w:val="44"/>
                <w:sz w:val="24"/>
              </w:rPr>
              <w:t>t/a，</w:t>
            </w:r>
            <w:r>
              <w:rPr>
                <w:rFonts w:hint="eastAsia"/>
                <w:color w:val="000000" w:themeColor="text1"/>
                <w:kern w:val="44"/>
                <w:sz w:val="24"/>
              </w:rPr>
              <w:t>水质简单，厂区泼洒抑尘。</w:t>
            </w:r>
            <w:r>
              <w:rPr>
                <w:color w:val="000000" w:themeColor="text1"/>
                <w:kern w:val="44"/>
                <w:sz w:val="24"/>
              </w:rPr>
              <w:t>对周围环境影响较小。</w:t>
            </w:r>
          </w:p>
          <w:p>
            <w:pPr>
              <w:spacing w:line="480" w:lineRule="exact"/>
              <w:ind w:firstLine="480" w:firstLineChars="200"/>
              <w:rPr>
                <w:color w:val="000000" w:themeColor="text1"/>
                <w:sz w:val="24"/>
              </w:rPr>
            </w:pPr>
            <w:r>
              <w:rPr>
                <w:color w:val="000000" w:themeColor="text1"/>
                <w:sz w:val="24"/>
              </w:rPr>
              <w:t>根据《</w:t>
            </w:r>
            <w:r>
              <w:rPr>
                <w:color w:val="000000" w:themeColor="text1"/>
                <w:kern w:val="24"/>
                <w:sz w:val="24"/>
              </w:rPr>
              <w:t>环境影响评价技术导则地下水环境</w:t>
            </w:r>
            <w:r>
              <w:rPr>
                <w:color w:val="000000" w:themeColor="text1"/>
                <w:sz w:val="24"/>
              </w:rPr>
              <w:t>》（HJ610-2016），本项目为</w:t>
            </w:r>
            <w:r>
              <w:rPr>
                <w:rFonts w:hint="eastAsia"/>
                <w:color w:val="000000" w:themeColor="text1"/>
                <w:sz w:val="24"/>
              </w:rPr>
              <w:t>“</w:t>
            </w:r>
            <w:r>
              <w:rPr>
                <w:rFonts w:hint="eastAsia"/>
                <w:color w:val="000000" w:themeColor="text1"/>
                <w:spacing w:val="-10"/>
                <w:sz w:val="24"/>
              </w:rPr>
              <w:t>52、金属制品加工制造</w:t>
            </w:r>
            <w:r>
              <w:rPr>
                <w:rFonts w:hint="eastAsia" w:hAnsi="宋体"/>
                <w:color w:val="000000" w:themeColor="text1"/>
                <w:kern w:val="24"/>
                <w:sz w:val="24"/>
              </w:rPr>
              <w:t>-其他类</w:t>
            </w:r>
            <w:r>
              <w:rPr>
                <w:rFonts w:hint="eastAsia"/>
                <w:color w:val="000000" w:themeColor="text1"/>
                <w:sz w:val="24"/>
              </w:rPr>
              <w:t>”</w:t>
            </w:r>
            <w:r>
              <w:rPr>
                <w:color w:val="000000" w:themeColor="text1"/>
                <w:sz w:val="24"/>
              </w:rPr>
              <w:t>，编制报告表，为IV类项目，不开展地下水环境影响评价，报告仅对污染途径及防渗措施进行简单分析。</w:t>
            </w:r>
          </w:p>
          <w:p>
            <w:pPr>
              <w:topLinePunct/>
              <w:spacing w:line="480" w:lineRule="exact"/>
              <w:ind w:firstLine="480"/>
              <w:rPr>
                <w:color w:val="000000" w:themeColor="text1"/>
                <w:sz w:val="24"/>
              </w:rPr>
            </w:pPr>
            <w:r>
              <w:rPr>
                <w:rFonts w:hint="eastAsia"/>
                <w:sz w:val="24"/>
              </w:rPr>
              <w:t>在确保各项防渗措施得以落实，并加强维护和环境管理的前提下，可有效控制厂区内的污染物下渗现象，避免污染地下水，因此项目不会对地下水产生明显影响。</w:t>
            </w:r>
          </w:p>
          <w:p>
            <w:pPr>
              <w:spacing w:line="480" w:lineRule="exact"/>
              <w:ind w:firstLine="482" w:firstLineChars="200"/>
              <w:rPr>
                <w:b/>
                <w:bCs/>
                <w:color w:val="000000" w:themeColor="text1"/>
                <w:sz w:val="24"/>
              </w:rPr>
            </w:pPr>
            <w:r>
              <w:rPr>
                <w:b/>
                <w:bCs/>
                <w:color w:val="000000" w:themeColor="text1"/>
                <w:sz w:val="24"/>
              </w:rPr>
              <w:t>3、声环境影响分析</w:t>
            </w:r>
          </w:p>
          <w:p>
            <w:pPr>
              <w:pStyle w:val="13"/>
              <w:adjustRightInd w:val="0"/>
              <w:snapToGrid w:val="0"/>
              <w:spacing w:line="480" w:lineRule="exact"/>
              <w:ind w:firstLine="480" w:firstLineChars="200"/>
              <w:rPr>
                <w:rFonts w:ascii="Times New Roman" w:hAnsi="Times New Roman"/>
                <w:color w:val="000000" w:themeColor="text1"/>
                <w:sz w:val="24"/>
              </w:rPr>
            </w:pPr>
            <w:r>
              <w:rPr>
                <w:rFonts w:ascii="Times New Roman" w:hAnsi="Times New Roman"/>
                <w:color w:val="000000" w:themeColor="text1"/>
                <w:sz w:val="24"/>
              </w:rPr>
              <w:t>项目的主要噪声污染源为组装设备过程产生的噪声，噪声源强一般在80-95dB(A)之间。项目优先选用低噪声设备，产噪设备均设置在厂房内，对高噪声设备加装减振降噪装置，采取以上减振降噪措施，通过车间隔声和距离衰减后，可以满足《工业企业厂界环境噪声排放标准》（GB12348-2008）中2类标准要求。对周围声环境影响较小。</w:t>
            </w:r>
          </w:p>
          <w:p>
            <w:pPr>
              <w:spacing w:line="480" w:lineRule="exact"/>
              <w:ind w:firstLine="482" w:firstLineChars="200"/>
              <w:rPr>
                <w:b/>
                <w:color w:val="000000" w:themeColor="text1"/>
                <w:sz w:val="24"/>
              </w:rPr>
            </w:pPr>
            <w:r>
              <w:rPr>
                <w:b/>
                <w:bCs/>
                <w:color w:val="000000" w:themeColor="text1"/>
                <w:sz w:val="24"/>
              </w:rPr>
              <w:t>4、</w:t>
            </w:r>
            <w:bookmarkStart w:id="0" w:name="OLE_LINK27"/>
            <w:r>
              <w:rPr>
                <w:b/>
                <w:color w:val="000000" w:themeColor="text1"/>
                <w:sz w:val="24"/>
              </w:rPr>
              <w:t>固体废弃物影响分析</w:t>
            </w:r>
          </w:p>
          <w:bookmarkEnd w:id="0"/>
          <w:p>
            <w:pPr>
              <w:spacing w:line="480" w:lineRule="exact"/>
              <w:ind w:firstLine="480" w:firstLineChars="200"/>
              <w:rPr>
                <w:color w:val="000000" w:themeColor="text1"/>
                <w:sz w:val="24"/>
              </w:rPr>
            </w:pPr>
            <w:r>
              <w:rPr>
                <w:color w:val="000000" w:themeColor="text1"/>
                <w:sz w:val="24"/>
              </w:rPr>
              <w:t>（1）本项目固体废弃物主要是职工生活垃圾，产生量0.5kg/人·d计，则生活垃圾产生量为</w:t>
            </w:r>
            <w:r>
              <w:rPr>
                <w:rFonts w:hint="eastAsia"/>
                <w:color w:val="000000" w:themeColor="text1"/>
                <w:sz w:val="24"/>
                <w:lang w:val="en-US" w:eastAsia="zh-CN"/>
              </w:rPr>
              <w:t>0.75</w:t>
            </w:r>
            <w:r>
              <w:rPr>
                <w:color w:val="000000" w:themeColor="text1"/>
                <w:sz w:val="24"/>
              </w:rPr>
              <w:t>t/a，经收集后交由环卫部门统一处理；</w:t>
            </w:r>
          </w:p>
          <w:p>
            <w:pPr>
              <w:spacing w:line="480" w:lineRule="exact"/>
              <w:ind w:firstLine="496" w:firstLineChars="200"/>
              <w:rPr>
                <w:color w:val="000000" w:themeColor="text1"/>
                <w:sz w:val="24"/>
              </w:rPr>
            </w:pPr>
            <w:r>
              <w:rPr>
                <w:color w:val="000000" w:themeColor="text1"/>
                <w:spacing w:val="4"/>
                <w:sz w:val="24"/>
              </w:rPr>
              <w:t>（2）</w:t>
            </w:r>
            <w:r>
              <w:rPr>
                <w:rFonts w:hint="eastAsia"/>
                <w:color w:val="000000" w:themeColor="text1"/>
                <w:sz w:val="24"/>
                <w:lang w:eastAsia="zh-CN"/>
              </w:rPr>
              <w:t>生产过程中产生的下脚料</w:t>
            </w:r>
            <w:r>
              <w:rPr>
                <w:color w:val="000000" w:themeColor="text1"/>
                <w:sz w:val="24"/>
              </w:rPr>
              <w:t>，产生量</w:t>
            </w:r>
            <w:r>
              <w:rPr>
                <w:rFonts w:hint="eastAsia"/>
                <w:color w:val="000000" w:themeColor="text1"/>
                <w:sz w:val="24"/>
              </w:rPr>
              <w:t>约</w:t>
            </w:r>
            <w:r>
              <w:rPr>
                <w:color w:val="000000" w:themeColor="text1"/>
                <w:sz w:val="24"/>
              </w:rPr>
              <w:t>为1t/a，收集后外售综合利用；</w:t>
            </w:r>
          </w:p>
          <w:p>
            <w:pPr>
              <w:spacing w:line="480" w:lineRule="exact"/>
              <w:ind w:firstLine="480" w:firstLineChars="200"/>
              <w:rPr>
                <w:rFonts w:hint="default" w:eastAsia="宋体"/>
                <w:color w:val="000000" w:themeColor="text1"/>
                <w:sz w:val="24"/>
                <w:lang w:val="en-US" w:eastAsia="zh-CN"/>
              </w:rPr>
            </w:pPr>
            <w:r>
              <w:rPr>
                <w:rFonts w:hint="eastAsia"/>
                <w:color w:val="000000" w:themeColor="text1"/>
                <w:sz w:val="24"/>
                <w:lang w:eastAsia="zh-CN"/>
              </w:rPr>
              <w:t>（</w:t>
            </w:r>
            <w:r>
              <w:rPr>
                <w:rFonts w:hint="eastAsia"/>
                <w:color w:val="000000" w:themeColor="text1"/>
                <w:sz w:val="24"/>
                <w:lang w:val="en-US" w:eastAsia="zh-CN"/>
              </w:rPr>
              <w:t>3</w:t>
            </w:r>
            <w:r>
              <w:rPr>
                <w:rFonts w:hint="eastAsia"/>
                <w:color w:val="000000" w:themeColor="text1"/>
                <w:sz w:val="24"/>
                <w:lang w:eastAsia="zh-CN"/>
              </w:rPr>
              <w:t>）生产过程中的含油抹布，产生量约为</w:t>
            </w:r>
            <w:r>
              <w:rPr>
                <w:rFonts w:hint="eastAsia"/>
                <w:color w:val="000000" w:themeColor="text1"/>
                <w:sz w:val="24"/>
                <w:lang w:val="en-US" w:eastAsia="zh-CN"/>
              </w:rPr>
              <w:t>0.01t/a，混入生活垃圾经收集后交由环卫部门统一处理；</w:t>
            </w:r>
          </w:p>
          <w:p>
            <w:pPr>
              <w:adjustRightInd w:val="0"/>
              <w:snapToGrid w:val="0"/>
              <w:spacing w:line="480" w:lineRule="exact"/>
              <w:ind w:firstLine="480" w:firstLineChars="200"/>
              <w:rPr>
                <w:color w:val="000000" w:themeColor="text1"/>
                <w:sz w:val="24"/>
              </w:rPr>
            </w:pPr>
            <w:r>
              <w:rPr>
                <w:color w:val="000000" w:themeColor="text1"/>
                <w:sz w:val="24"/>
              </w:rPr>
              <w:t>综上，项目产生的固废均得到了有效的处理和处置，不会对周边环境产生影响。</w:t>
            </w:r>
          </w:p>
          <w:p>
            <w:pPr>
              <w:spacing w:line="480" w:lineRule="exact"/>
              <w:ind w:firstLine="482" w:firstLineChars="200"/>
              <w:rPr>
                <w:b/>
                <w:color w:val="000000" w:themeColor="text1"/>
                <w:sz w:val="24"/>
              </w:rPr>
            </w:pPr>
            <w:r>
              <w:rPr>
                <w:b/>
                <w:color w:val="000000" w:themeColor="text1"/>
                <w:sz w:val="24"/>
              </w:rPr>
              <w:t>5、大气防护距离</w:t>
            </w:r>
          </w:p>
          <w:p>
            <w:pPr>
              <w:spacing w:line="480" w:lineRule="exact"/>
              <w:ind w:firstLine="480" w:firstLineChars="200"/>
              <w:rPr>
                <w:color w:val="000000" w:themeColor="text1"/>
                <w:sz w:val="24"/>
              </w:rPr>
            </w:pPr>
            <w:r>
              <w:rPr>
                <w:color w:val="000000" w:themeColor="text1"/>
                <w:sz w:val="24"/>
              </w:rPr>
              <w:t>根据《环境影响评价技术导则-大气环境》（HJ2.2-2018）要求，本项目可不设大气环境防护距离。</w:t>
            </w:r>
          </w:p>
          <w:p>
            <w:pPr>
              <w:keepNext w:val="0"/>
              <w:keepLines w:val="0"/>
              <w:widowControl w:val="0"/>
              <w:suppressLineNumbers w:val="0"/>
              <w:wordWrap w:val="0"/>
              <w:spacing w:before="0" w:beforeAutospacing="0" w:after="0" w:afterAutospacing="0" w:line="360" w:lineRule="auto"/>
              <w:ind w:left="0" w:right="0" w:firstLine="482" w:firstLineChars="200"/>
              <w:jc w:val="both"/>
              <w:rPr>
                <w:rFonts w:hint="default" w:ascii="Times New Roman" w:hAnsi="Times New Roman" w:cs="Times New Roman"/>
                <w:b/>
                <w:bCs/>
                <w:kern w:val="2"/>
                <w:sz w:val="24"/>
                <w:szCs w:val="24"/>
              </w:rPr>
            </w:pPr>
            <w:r>
              <w:rPr>
                <w:rFonts w:hint="eastAsia"/>
                <w:b/>
                <w:bCs/>
                <w:color w:val="000000" w:themeColor="text1"/>
                <w:sz w:val="24"/>
                <w:lang w:val="en-US" w:eastAsia="zh-CN"/>
              </w:rPr>
              <w:t>6、</w:t>
            </w:r>
            <w:r>
              <w:rPr>
                <w:rFonts w:hint="eastAsia" w:ascii="宋体" w:hAnsi="宋体" w:eastAsia="宋体" w:cs="宋体"/>
                <w:b/>
                <w:bCs/>
                <w:kern w:val="2"/>
                <w:sz w:val="24"/>
                <w:szCs w:val="24"/>
                <w:lang w:val="en-US" w:eastAsia="zh-CN" w:bidi="ar"/>
              </w:rPr>
              <w:t>卫生防护距离</w:t>
            </w:r>
          </w:p>
          <w:p>
            <w:pPr>
              <w:spacing w:line="480" w:lineRule="exact"/>
              <w:ind w:firstLine="480" w:firstLineChars="200"/>
              <w:rPr>
                <w:rFonts w:hint="eastAsia"/>
                <w:b w:val="0"/>
                <w:bCs/>
                <w:snapToGrid w:val="0"/>
                <w:color w:val="000000" w:themeColor="text1"/>
                <w:kern w:val="0"/>
                <w:sz w:val="24"/>
                <w:lang w:val="en-US" w:eastAsia="zh-CN"/>
              </w:rPr>
            </w:pPr>
            <w:r>
              <w:rPr>
                <w:rFonts w:hint="eastAsia"/>
                <w:b w:val="0"/>
                <w:bCs/>
                <w:snapToGrid w:val="0"/>
                <w:color w:val="000000" w:themeColor="text1"/>
                <w:kern w:val="0"/>
                <w:sz w:val="24"/>
                <w:lang w:val="en-US" w:eastAsia="zh-CN"/>
              </w:rPr>
              <w:t>该项目运营期噪声为主要污染之一，参照《以噪声污染为主的工业企业卫生防护距离标准》（GB18083-2000）表1中要求，项目生产车间应设置100m噪声卫生防护距离。距离该项目最近的敏感点为项目北侧164m的后刘村，满足卫生防护距离要求。同时该卫生防护距离范围内不得新建居民区、学校、医院等环境敏感目标。该项目卫生防护距离包络线图见附图3。</w:t>
            </w:r>
            <w:bookmarkStart w:id="1" w:name="_GoBack"/>
            <w:bookmarkEnd w:id="1"/>
          </w:p>
          <w:p>
            <w:pPr>
              <w:spacing w:line="480" w:lineRule="exact"/>
              <w:ind w:firstLine="482" w:firstLineChars="200"/>
              <w:rPr>
                <w:b/>
                <w:snapToGrid w:val="0"/>
                <w:color w:val="000000" w:themeColor="text1"/>
                <w:kern w:val="0"/>
                <w:sz w:val="24"/>
              </w:rPr>
            </w:pPr>
            <w:r>
              <w:rPr>
                <w:rFonts w:hint="eastAsia"/>
                <w:b/>
                <w:snapToGrid w:val="0"/>
                <w:color w:val="000000" w:themeColor="text1"/>
                <w:kern w:val="0"/>
                <w:sz w:val="24"/>
                <w:lang w:val="en-US" w:eastAsia="zh-CN"/>
              </w:rPr>
              <w:t>7</w:t>
            </w:r>
            <w:r>
              <w:rPr>
                <w:b/>
                <w:snapToGrid w:val="0"/>
                <w:color w:val="000000" w:themeColor="text1"/>
                <w:kern w:val="0"/>
                <w:sz w:val="24"/>
              </w:rPr>
              <w:t>、环境监测</w:t>
            </w:r>
          </w:p>
          <w:p>
            <w:pPr>
              <w:spacing w:line="480" w:lineRule="exact"/>
              <w:ind w:firstLine="480" w:firstLineChars="200"/>
              <w:rPr>
                <w:color w:val="000000" w:themeColor="text1"/>
                <w:sz w:val="24"/>
              </w:rPr>
            </w:pPr>
            <w:r>
              <w:rPr>
                <w:color w:val="000000" w:themeColor="text1"/>
                <w:sz w:val="24"/>
              </w:rPr>
              <w:t xml:space="preserve"> 监测项目及频次参照环境监测技术规范中的有关规定进行。建设工程的监测计划应包括两部分：</w:t>
            </w:r>
            <w:r>
              <w:rPr>
                <w:color w:val="000000" w:themeColor="text1"/>
                <w:sz w:val="24"/>
              </w:rPr>
              <w:br w:type="textWrapping"/>
            </w:r>
            <w:r>
              <w:rPr>
                <w:color w:val="000000" w:themeColor="text1"/>
                <w:sz w:val="24"/>
              </w:rPr>
              <w:t>     一为竣工验收监测；二为营运期的常规监测计划。</w:t>
            </w:r>
            <w:r>
              <w:rPr>
                <w:color w:val="000000" w:themeColor="text1"/>
                <w:sz w:val="24"/>
              </w:rPr>
              <w:br w:type="textWrapping"/>
            </w:r>
            <w:r>
              <w:rPr>
                <w:color w:val="000000" w:themeColor="text1"/>
                <w:sz w:val="24"/>
              </w:rPr>
              <w:t xml:space="preserve">    竣工验收监测：建设项目试生产三个月内，建设单位应及时向南皮县环境保护局申请，要求有验收权限的环保监测站对本项目环保“三同时”设施组织竣工验收监测，监测方案由相关环境监测站确定。营运期的常规监测：根据HJ819-2017《排污单位自行监测技术指南总则》中监测项目及频次的有关规定进行。监测点选取及监测频次见下表。 </w:t>
            </w:r>
          </w:p>
          <w:p>
            <w:pPr>
              <w:spacing w:line="480" w:lineRule="exact"/>
              <w:jc w:val="center"/>
              <w:rPr>
                <w:b/>
                <w:color w:val="000000" w:themeColor="text1"/>
                <w:szCs w:val="21"/>
              </w:rPr>
            </w:pPr>
            <w:r>
              <w:rPr>
                <w:b/>
                <w:color w:val="000000" w:themeColor="text1"/>
                <w:szCs w:val="21"/>
              </w:rPr>
              <w:t>表</w:t>
            </w:r>
            <w:r>
              <w:rPr>
                <w:rFonts w:hint="eastAsia"/>
                <w:b/>
                <w:color w:val="000000" w:themeColor="text1"/>
                <w:szCs w:val="21"/>
                <w:lang w:val="en-US" w:eastAsia="zh-CN"/>
              </w:rPr>
              <w:t>11</w:t>
            </w:r>
            <w:r>
              <w:rPr>
                <w:b/>
                <w:color w:val="000000" w:themeColor="text1"/>
                <w:szCs w:val="21"/>
              </w:rPr>
              <w:t xml:space="preserve">  定期监测计划一览表</w:t>
            </w:r>
          </w:p>
          <w:tbl>
            <w:tblPr>
              <w:tblStyle w:val="28"/>
              <w:tblW w:w="901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445"/>
              <w:gridCol w:w="2142"/>
              <w:gridCol w:w="1951"/>
              <w:gridCol w:w="2329"/>
              <w:gridCol w:w="114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445" w:type="dxa"/>
                  <w:vAlign w:val="center"/>
                </w:tcPr>
                <w:p>
                  <w:pPr>
                    <w:spacing w:line="0" w:lineRule="atLeast"/>
                    <w:jc w:val="center"/>
                    <w:rPr>
                      <w:b/>
                      <w:color w:val="000000" w:themeColor="text1"/>
                      <w:szCs w:val="21"/>
                    </w:rPr>
                  </w:pPr>
                  <w:r>
                    <w:rPr>
                      <w:b/>
                      <w:color w:val="000000" w:themeColor="text1"/>
                      <w:szCs w:val="21"/>
                    </w:rPr>
                    <w:t>类别</w:t>
                  </w:r>
                </w:p>
              </w:tc>
              <w:tc>
                <w:tcPr>
                  <w:tcW w:w="2142" w:type="dxa"/>
                  <w:vAlign w:val="center"/>
                </w:tcPr>
                <w:p>
                  <w:pPr>
                    <w:spacing w:line="0" w:lineRule="atLeast"/>
                    <w:jc w:val="center"/>
                    <w:rPr>
                      <w:b/>
                      <w:color w:val="000000" w:themeColor="text1"/>
                      <w:szCs w:val="21"/>
                    </w:rPr>
                  </w:pPr>
                  <w:r>
                    <w:rPr>
                      <w:b/>
                      <w:color w:val="000000" w:themeColor="text1"/>
                      <w:szCs w:val="21"/>
                    </w:rPr>
                    <w:t>监测位置</w:t>
                  </w:r>
                </w:p>
              </w:tc>
              <w:tc>
                <w:tcPr>
                  <w:tcW w:w="1951" w:type="dxa"/>
                  <w:vAlign w:val="center"/>
                </w:tcPr>
                <w:p>
                  <w:pPr>
                    <w:spacing w:line="0" w:lineRule="atLeast"/>
                    <w:jc w:val="center"/>
                    <w:rPr>
                      <w:b/>
                      <w:color w:val="000000" w:themeColor="text1"/>
                      <w:szCs w:val="21"/>
                    </w:rPr>
                  </w:pPr>
                  <w:r>
                    <w:rPr>
                      <w:b/>
                      <w:color w:val="000000" w:themeColor="text1"/>
                      <w:szCs w:val="21"/>
                    </w:rPr>
                    <w:t>监测项目</w:t>
                  </w:r>
                </w:p>
              </w:tc>
              <w:tc>
                <w:tcPr>
                  <w:tcW w:w="2329" w:type="dxa"/>
                  <w:vAlign w:val="center"/>
                </w:tcPr>
                <w:p>
                  <w:pPr>
                    <w:spacing w:line="0" w:lineRule="atLeast"/>
                    <w:jc w:val="center"/>
                    <w:rPr>
                      <w:b/>
                      <w:color w:val="000000" w:themeColor="text1"/>
                      <w:szCs w:val="21"/>
                    </w:rPr>
                  </w:pPr>
                  <w:r>
                    <w:rPr>
                      <w:b/>
                      <w:color w:val="000000" w:themeColor="text1"/>
                      <w:szCs w:val="21"/>
                    </w:rPr>
                    <w:t>监测频率</w:t>
                  </w:r>
                </w:p>
              </w:tc>
              <w:tc>
                <w:tcPr>
                  <w:tcW w:w="1147" w:type="dxa"/>
                  <w:vAlign w:val="center"/>
                </w:tcPr>
                <w:p>
                  <w:pPr>
                    <w:spacing w:line="0" w:lineRule="atLeast"/>
                    <w:jc w:val="center"/>
                    <w:rPr>
                      <w:b/>
                      <w:color w:val="000000" w:themeColor="text1"/>
                      <w:szCs w:val="21"/>
                    </w:rPr>
                  </w:pPr>
                  <w:r>
                    <w:rPr>
                      <w:b/>
                      <w:color w:val="000000" w:themeColor="text1"/>
                      <w:szCs w:val="21"/>
                    </w:rPr>
                    <w:t>监测单位</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445" w:type="dxa"/>
                  <w:vAlign w:val="center"/>
                </w:tcPr>
                <w:p>
                  <w:pPr>
                    <w:spacing w:line="0" w:lineRule="atLeast"/>
                    <w:jc w:val="center"/>
                    <w:rPr>
                      <w:bCs/>
                      <w:color w:val="000000" w:themeColor="text1"/>
                      <w:szCs w:val="21"/>
                    </w:rPr>
                  </w:pPr>
                  <w:r>
                    <w:rPr>
                      <w:bCs/>
                      <w:color w:val="000000" w:themeColor="text1"/>
                      <w:szCs w:val="21"/>
                    </w:rPr>
                    <w:t>噪声</w:t>
                  </w:r>
                </w:p>
              </w:tc>
              <w:tc>
                <w:tcPr>
                  <w:tcW w:w="2142" w:type="dxa"/>
                  <w:vAlign w:val="center"/>
                </w:tcPr>
                <w:p>
                  <w:pPr>
                    <w:spacing w:line="0" w:lineRule="atLeast"/>
                    <w:jc w:val="center"/>
                    <w:rPr>
                      <w:color w:val="000000" w:themeColor="text1"/>
                      <w:szCs w:val="21"/>
                    </w:rPr>
                  </w:pPr>
                  <w:r>
                    <w:rPr>
                      <w:color w:val="000000" w:themeColor="text1"/>
                      <w:szCs w:val="21"/>
                    </w:rPr>
                    <w:t>厂界外</w:t>
                  </w:r>
                  <w:r>
                    <w:rPr>
                      <w:rFonts w:hint="eastAsia"/>
                      <w:color w:val="000000" w:themeColor="text1"/>
                      <w:szCs w:val="21"/>
                    </w:rPr>
                    <w:t>1</w:t>
                  </w:r>
                  <w:r>
                    <w:rPr>
                      <w:color w:val="000000" w:themeColor="text1"/>
                      <w:szCs w:val="21"/>
                    </w:rPr>
                    <w:t xml:space="preserve">m </w:t>
                  </w:r>
                </w:p>
              </w:tc>
              <w:tc>
                <w:tcPr>
                  <w:tcW w:w="1951" w:type="dxa"/>
                  <w:vAlign w:val="center"/>
                </w:tcPr>
                <w:p>
                  <w:pPr>
                    <w:spacing w:line="0" w:lineRule="atLeast"/>
                    <w:jc w:val="center"/>
                    <w:rPr>
                      <w:color w:val="000000" w:themeColor="text1"/>
                      <w:szCs w:val="21"/>
                    </w:rPr>
                  </w:pPr>
                  <w:r>
                    <w:rPr>
                      <w:color w:val="000000" w:themeColor="text1"/>
                      <w:szCs w:val="21"/>
                    </w:rPr>
                    <w:t>等效连续A声级</w:t>
                  </w:r>
                </w:p>
              </w:tc>
              <w:tc>
                <w:tcPr>
                  <w:tcW w:w="2329" w:type="dxa"/>
                  <w:vAlign w:val="center"/>
                </w:tcPr>
                <w:p>
                  <w:pPr>
                    <w:spacing w:line="0" w:lineRule="atLeast"/>
                    <w:jc w:val="center"/>
                    <w:rPr>
                      <w:color w:val="000000" w:themeColor="text1"/>
                      <w:szCs w:val="21"/>
                    </w:rPr>
                  </w:pPr>
                  <w:r>
                    <w:rPr>
                      <w:color w:val="000000" w:themeColor="text1"/>
                      <w:szCs w:val="21"/>
                    </w:rPr>
                    <w:t>每</w:t>
                  </w:r>
                  <w:r>
                    <w:rPr>
                      <w:rFonts w:hint="eastAsia"/>
                      <w:color w:val="000000" w:themeColor="text1"/>
                      <w:szCs w:val="21"/>
                    </w:rPr>
                    <w:t>季度</w:t>
                  </w:r>
                  <w:r>
                    <w:rPr>
                      <w:color w:val="000000" w:themeColor="text1"/>
                      <w:szCs w:val="21"/>
                    </w:rPr>
                    <w:t>1次</w:t>
                  </w:r>
                </w:p>
              </w:tc>
              <w:tc>
                <w:tcPr>
                  <w:tcW w:w="1147" w:type="dxa"/>
                  <w:vAlign w:val="center"/>
                </w:tcPr>
                <w:p>
                  <w:pPr>
                    <w:spacing w:line="0" w:lineRule="atLeast"/>
                    <w:jc w:val="center"/>
                    <w:rPr>
                      <w:color w:val="000000" w:themeColor="text1"/>
                      <w:szCs w:val="21"/>
                    </w:rPr>
                  </w:pPr>
                  <w:r>
                    <w:rPr>
                      <w:color w:val="000000" w:themeColor="text1"/>
                      <w:szCs w:val="21"/>
                    </w:rPr>
                    <w:t>委托有资质监测机构</w:t>
                  </w:r>
                </w:p>
              </w:tc>
            </w:tr>
          </w:tbl>
          <w:p>
            <w:pPr>
              <w:spacing w:line="480" w:lineRule="exact"/>
              <w:ind w:firstLine="420" w:firstLineChars="200"/>
              <w:rPr>
                <w:color w:val="000000" w:themeColor="text1"/>
              </w:rPr>
            </w:pPr>
          </w:p>
        </w:tc>
      </w:tr>
    </w:tbl>
    <w:p>
      <w:pPr>
        <w:spacing w:line="480" w:lineRule="exact"/>
        <w:outlineLvl w:val="0"/>
        <w:rPr>
          <w:b/>
          <w:color w:val="000000" w:themeColor="text1"/>
          <w:sz w:val="32"/>
        </w:rPr>
      </w:pPr>
      <w:r>
        <w:rPr>
          <w:b/>
          <w:color w:val="000000" w:themeColor="text1"/>
          <w:sz w:val="32"/>
        </w:rPr>
        <w:br w:type="page"/>
      </w:r>
      <w:r>
        <w:rPr>
          <w:b/>
          <w:color w:val="000000" w:themeColor="text1"/>
          <w:sz w:val="32"/>
        </w:rPr>
        <w:t>建设项目拟采取的防治措施及预期治理效果</w:t>
      </w:r>
    </w:p>
    <w:tbl>
      <w:tblPr>
        <w:tblStyle w:val="28"/>
        <w:tblW w:w="9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42"/>
        <w:gridCol w:w="1746"/>
        <w:gridCol w:w="1775"/>
        <w:gridCol w:w="2694"/>
        <w:gridCol w:w="2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242" w:type="dxa"/>
            <w:tcBorders>
              <w:top w:val="single" w:color="000000" w:sz="4" w:space="0"/>
              <w:left w:val="single" w:color="000000" w:sz="4" w:space="0"/>
              <w:bottom w:val="single" w:color="000000" w:sz="4" w:space="0"/>
              <w:right w:val="single" w:color="000000" w:sz="4" w:space="0"/>
              <w:tl2br w:val="single" w:color="auto" w:sz="4" w:space="0"/>
            </w:tcBorders>
          </w:tcPr>
          <w:p>
            <w:pPr>
              <w:spacing w:line="480" w:lineRule="exact"/>
              <w:jc w:val="right"/>
              <w:rPr>
                <w:b/>
                <w:color w:val="000000" w:themeColor="text1"/>
                <w:sz w:val="24"/>
              </w:rPr>
            </w:pPr>
            <w:r>
              <w:rPr>
                <w:b/>
                <w:color w:val="000000" w:themeColor="text1"/>
                <w:sz w:val="24"/>
              </w:rPr>
              <w:t>内容</w:t>
            </w:r>
          </w:p>
          <w:p>
            <w:pPr>
              <w:spacing w:line="480" w:lineRule="exact"/>
              <w:rPr>
                <w:b/>
                <w:color w:val="000000" w:themeColor="text1"/>
                <w:sz w:val="24"/>
              </w:rPr>
            </w:pPr>
            <w:r>
              <w:rPr>
                <w:b/>
                <w:color w:val="000000" w:themeColor="text1"/>
                <w:sz w:val="24"/>
              </w:rPr>
              <w:t>类型</w:t>
            </w:r>
          </w:p>
        </w:tc>
        <w:tc>
          <w:tcPr>
            <w:tcW w:w="1746" w:type="dxa"/>
            <w:tcBorders>
              <w:top w:val="single" w:color="000000" w:sz="4" w:space="0"/>
              <w:left w:val="single" w:color="auto" w:sz="4" w:space="0"/>
              <w:bottom w:val="single" w:color="000000" w:sz="4" w:space="0"/>
              <w:right w:val="single" w:color="000000" w:sz="4" w:space="0"/>
            </w:tcBorders>
            <w:vAlign w:val="center"/>
          </w:tcPr>
          <w:p>
            <w:pPr>
              <w:spacing w:line="480" w:lineRule="exact"/>
              <w:jc w:val="center"/>
              <w:rPr>
                <w:b/>
                <w:color w:val="000000" w:themeColor="text1"/>
                <w:sz w:val="24"/>
              </w:rPr>
            </w:pPr>
            <w:r>
              <w:rPr>
                <w:b/>
                <w:color w:val="000000" w:themeColor="text1"/>
                <w:sz w:val="24"/>
              </w:rPr>
              <w:t>排放源</w:t>
            </w:r>
          </w:p>
          <w:p>
            <w:pPr>
              <w:spacing w:line="480" w:lineRule="exact"/>
              <w:jc w:val="center"/>
              <w:rPr>
                <w:b/>
                <w:color w:val="000000" w:themeColor="text1"/>
                <w:sz w:val="24"/>
              </w:rPr>
            </w:pPr>
            <w:r>
              <w:rPr>
                <w:b/>
                <w:color w:val="000000" w:themeColor="text1"/>
                <w:sz w:val="24"/>
              </w:rPr>
              <w:t>(编号)</w:t>
            </w:r>
          </w:p>
        </w:tc>
        <w:tc>
          <w:tcPr>
            <w:tcW w:w="1775" w:type="dxa"/>
            <w:tcBorders>
              <w:top w:val="single" w:color="000000" w:sz="4" w:space="0"/>
              <w:left w:val="single" w:color="auto" w:sz="4" w:space="0"/>
              <w:bottom w:val="single" w:color="000000" w:sz="4" w:space="0"/>
              <w:right w:val="single" w:color="000000" w:sz="4" w:space="0"/>
            </w:tcBorders>
            <w:vAlign w:val="center"/>
          </w:tcPr>
          <w:p>
            <w:pPr>
              <w:spacing w:line="480" w:lineRule="exact"/>
              <w:jc w:val="center"/>
              <w:rPr>
                <w:b/>
                <w:color w:val="000000" w:themeColor="text1"/>
                <w:sz w:val="24"/>
              </w:rPr>
            </w:pPr>
            <w:r>
              <w:rPr>
                <w:b/>
                <w:color w:val="000000" w:themeColor="text1"/>
                <w:sz w:val="24"/>
              </w:rPr>
              <w:t>污染物名称</w:t>
            </w:r>
          </w:p>
        </w:tc>
        <w:tc>
          <w:tcPr>
            <w:tcW w:w="2694" w:type="dxa"/>
            <w:tcBorders>
              <w:top w:val="single" w:color="000000" w:sz="4" w:space="0"/>
              <w:left w:val="single" w:color="auto" w:sz="4" w:space="0"/>
              <w:bottom w:val="single" w:color="000000" w:sz="4" w:space="0"/>
              <w:right w:val="single" w:color="000000" w:sz="4" w:space="0"/>
            </w:tcBorders>
            <w:vAlign w:val="center"/>
          </w:tcPr>
          <w:p>
            <w:pPr>
              <w:spacing w:line="480" w:lineRule="exact"/>
              <w:jc w:val="center"/>
              <w:rPr>
                <w:b/>
                <w:color w:val="000000" w:themeColor="text1"/>
                <w:sz w:val="24"/>
              </w:rPr>
            </w:pPr>
            <w:r>
              <w:rPr>
                <w:b/>
                <w:color w:val="000000" w:themeColor="text1"/>
                <w:sz w:val="24"/>
              </w:rPr>
              <w:t>防治措施</w:t>
            </w:r>
          </w:p>
        </w:tc>
        <w:tc>
          <w:tcPr>
            <w:tcW w:w="2011" w:type="dxa"/>
            <w:tcBorders>
              <w:top w:val="single" w:color="000000" w:sz="4" w:space="0"/>
              <w:left w:val="single" w:color="auto" w:sz="4" w:space="0"/>
              <w:bottom w:val="single" w:color="000000" w:sz="4" w:space="0"/>
              <w:right w:val="single" w:color="000000" w:sz="4" w:space="0"/>
            </w:tcBorders>
            <w:vAlign w:val="center"/>
          </w:tcPr>
          <w:p>
            <w:pPr>
              <w:spacing w:line="480" w:lineRule="exact"/>
              <w:jc w:val="center"/>
              <w:rPr>
                <w:b/>
                <w:color w:val="000000" w:themeColor="text1"/>
                <w:sz w:val="24"/>
              </w:rPr>
            </w:pPr>
            <w:r>
              <w:rPr>
                <w:b/>
                <w:color w:val="000000" w:themeColor="text1"/>
                <w:sz w:val="24"/>
              </w:rPr>
              <w:t>预期治理效果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0" w:hRule="atLeast"/>
          <w:jc w:val="center"/>
        </w:trPr>
        <w:tc>
          <w:tcPr>
            <w:tcW w:w="1242" w:type="dxa"/>
            <w:tcBorders>
              <w:top w:val="single" w:color="auto" w:sz="4" w:space="0"/>
              <w:left w:val="single" w:color="000000" w:sz="4" w:space="0"/>
              <w:right w:val="single" w:color="000000" w:sz="4" w:space="0"/>
            </w:tcBorders>
            <w:vAlign w:val="center"/>
          </w:tcPr>
          <w:p>
            <w:pPr>
              <w:spacing w:line="240" w:lineRule="atLeast"/>
              <w:jc w:val="center"/>
              <w:rPr>
                <w:b/>
                <w:color w:val="000000" w:themeColor="text1"/>
                <w:sz w:val="24"/>
              </w:rPr>
            </w:pPr>
            <w:r>
              <w:rPr>
                <w:b/>
                <w:color w:val="000000" w:themeColor="text1"/>
                <w:sz w:val="24"/>
              </w:rPr>
              <w:t>大</w:t>
            </w:r>
          </w:p>
          <w:p>
            <w:pPr>
              <w:spacing w:line="240" w:lineRule="atLeast"/>
              <w:jc w:val="center"/>
              <w:rPr>
                <w:b/>
                <w:color w:val="000000" w:themeColor="text1"/>
                <w:sz w:val="24"/>
              </w:rPr>
            </w:pPr>
            <w:r>
              <w:rPr>
                <w:b/>
                <w:color w:val="000000" w:themeColor="text1"/>
                <w:sz w:val="24"/>
              </w:rPr>
              <w:t>气</w:t>
            </w:r>
          </w:p>
          <w:p>
            <w:pPr>
              <w:spacing w:line="240" w:lineRule="atLeast"/>
              <w:jc w:val="center"/>
              <w:rPr>
                <w:b/>
                <w:color w:val="000000" w:themeColor="text1"/>
                <w:sz w:val="24"/>
              </w:rPr>
            </w:pPr>
            <w:r>
              <w:rPr>
                <w:b/>
                <w:color w:val="000000" w:themeColor="text1"/>
                <w:sz w:val="24"/>
              </w:rPr>
              <w:t>污</w:t>
            </w:r>
          </w:p>
          <w:p>
            <w:pPr>
              <w:spacing w:line="240" w:lineRule="atLeast"/>
              <w:jc w:val="center"/>
              <w:rPr>
                <w:b/>
                <w:color w:val="000000" w:themeColor="text1"/>
                <w:sz w:val="24"/>
              </w:rPr>
            </w:pPr>
            <w:r>
              <w:rPr>
                <w:b/>
                <w:color w:val="000000" w:themeColor="text1"/>
                <w:sz w:val="24"/>
              </w:rPr>
              <w:t>染</w:t>
            </w:r>
          </w:p>
          <w:p>
            <w:pPr>
              <w:spacing w:line="240" w:lineRule="atLeast"/>
              <w:jc w:val="center"/>
              <w:rPr>
                <w:color w:val="000000" w:themeColor="text1"/>
                <w:sz w:val="24"/>
              </w:rPr>
            </w:pPr>
            <w:r>
              <w:rPr>
                <w:b/>
                <w:color w:val="000000" w:themeColor="text1"/>
                <w:sz w:val="24"/>
              </w:rPr>
              <w:t>物</w:t>
            </w:r>
          </w:p>
        </w:tc>
        <w:tc>
          <w:tcPr>
            <w:tcW w:w="1746" w:type="dxa"/>
            <w:tcBorders>
              <w:top w:val="single" w:color="auto" w:sz="4" w:space="0"/>
              <w:left w:val="single" w:color="auto" w:sz="4" w:space="0"/>
              <w:right w:val="single" w:color="000000" w:sz="4" w:space="0"/>
            </w:tcBorders>
            <w:vAlign w:val="center"/>
          </w:tcPr>
          <w:p>
            <w:pPr>
              <w:spacing w:line="400" w:lineRule="exact"/>
              <w:jc w:val="center"/>
              <w:rPr>
                <w:rFonts w:hint="default" w:eastAsia="宋体"/>
                <w:color w:val="000000" w:themeColor="text1"/>
                <w:sz w:val="24"/>
                <w:lang w:val="en-US" w:eastAsia="zh-CN"/>
              </w:rPr>
            </w:pPr>
            <w:r>
              <w:rPr>
                <w:rFonts w:hint="eastAsia"/>
                <w:color w:val="000000" w:themeColor="text1"/>
                <w:sz w:val="24"/>
                <w:lang w:val="en-US" w:eastAsia="zh-CN"/>
              </w:rPr>
              <w:t>--</w:t>
            </w:r>
          </w:p>
        </w:tc>
        <w:tc>
          <w:tcPr>
            <w:tcW w:w="1775" w:type="dxa"/>
            <w:tcBorders>
              <w:top w:val="single" w:color="auto" w:sz="4" w:space="0"/>
              <w:left w:val="single" w:color="auto" w:sz="4" w:space="0"/>
              <w:right w:val="single" w:color="000000" w:sz="4" w:space="0"/>
            </w:tcBorders>
            <w:vAlign w:val="center"/>
          </w:tcPr>
          <w:p>
            <w:pPr>
              <w:spacing w:line="400" w:lineRule="exact"/>
              <w:jc w:val="center"/>
              <w:rPr>
                <w:rFonts w:hint="default" w:eastAsia="宋体"/>
                <w:color w:val="000000" w:themeColor="text1"/>
                <w:sz w:val="24"/>
                <w:lang w:val="en-US" w:eastAsia="zh-CN"/>
              </w:rPr>
            </w:pPr>
            <w:r>
              <w:rPr>
                <w:rFonts w:hint="eastAsia"/>
                <w:color w:val="000000" w:themeColor="text1"/>
                <w:sz w:val="24"/>
                <w:lang w:val="en-US" w:eastAsia="zh-CN"/>
              </w:rPr>
              <w:t>--</w:t>
            </w:r>
          </w:p>
        </w:tc>
        <w:tc>
          <w:tcPr>
            <w:tcW w:w="2694" w:type="dxa"/>
            <w:tcBorders>
              <w:top w:val="single" w:color="auto" w:sz="4" w:space="0"/>
              <w:left w:val="single" w:color="auto" w:sz="4" w:space="0"/>
              <w:right w:val="single" w:color="000000" w:sz="4" w:space="0"/>
            </w:tcBorders>
            <w:vAlign w:val="center"/>
          </w:tcPr>
          <w:p>
            <w:pPr>
              <w:spacing w:line="400" w:lineRule="exact"/>
              <w:jc w:val="center"/>
              <w:rPr>
                <w:rFonts w:hint="default" w:eastAsia="宋体"/>
                <w:color w:val="000000" w:themeColor="text1"/>
                <w:sz w:val="24"/>
                <w:lang w:val="en-US" w:eastAsia="zh-CN"/>
              </w:rPr>
            </w:pPr>
            <w:r>
              <w:rPr>
                <w:rFonts w:hint="eastAsia"/>
                <w:color w:val="000000" w:themeColor="text1"/>
                <w:sz w:val="24"/>
                <w:lang w:val="en-US" w:eastAsia="zh-CN"/>
              </w:rPr>
              <w:t>--</w:t>
            </w:r>
          </w:p>
        </w:tc>
        <w:tc>
          <w:tcPr>
            <w:tcW w:w="2011" w:type="dxa"/>
            <w:tcBorders>
              <w:top w:val="single" w:color="auto" w:sz="4" w:space="0"/>
              <w:left w:val="single" w:color="auto" w:sz="4" w:space="0"/>
              <w:right w:val="single" w:color="000000" w:sz="4" w:space="0"/>
            </w:tcBorders>
            <w:vAlign w:val="center"/>
          </w:tcPr>
          <w:p>
            <w:pPr>
              <w:spacing w:line="400" w:lineRule="exact"/>
              <w:jc w:val="center"/>
              <w:rPr>
                <w:rFonts w:hint="default" w:eastAsia="宋体"/>
                <w:color w:val="000000" w:themeColor="text1"/>
                <w:sz w:val="24"/>
                <w:lang w:val="en-US" w:eastAsia="zh-CN"/>
              </w:rPr>
            </w:pPr>
            <w:r>
              <w:rPr>
                <w:rFonts w:hint="eastAsia"/>
                <w:color w:val="000000" w:themeColor="text1"/>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242" w:type="dxa"/>
            <w:tcBorders>
              <w:left w:val="single" w:color="000000" w:sz="4" w:space="0"/>
              <w:right w:val="single" w:color="000000" w:sz="4" w:space="0"/>
            </w:tcBorders>
            <w:vAlign w:val="center"/>
          </w:tcPr>
          <w:p>
            <w:pPr>
              <w:spacing w:line="240" w:lineRule="atLeast"/>
              <w:jc w:val="center"/>
              <w:rPr>
                <w:b/>
                <w:color w:val="000000" w:themeColor="text1"/>
                <w:sz w:val="24"/>
              </w:rPr>
            </w:pPr>
            <w:r>
              <w:rPr>
                <w:b/>
                <w:color w:val="000000" w:themeColor="text1"/>
                <w:sz w:val="24"/>
              </w:rPr>
              <w:t>水</w:t>
            </w:r>
          </w:p>
          <w:p>
            <w:pPr>
              <w:spacing w:line="240" w:lineRule="atLeast"/>
              <w:jc w:val="center"/>
              <w:rPr>
                <w:b/>
                <w:color w:val="000000" w:themeColor="text1"/>
                <w:sz w:val="24"/>
              </w:rPr>
            </w:pPr>
            <w:r>
              <w:rPr>
                <w:b/>
                <w:color w:val="000000" w:themeColor="text1"/>
                <w:sz w:val="24"/>
              </w:rPr>
              <w:t>污</w:t>
            </w:r>
          </w:p>
          <w:p>
            <w:pPr>
              <w:spacing w:line="240" w:lineRule="atLeast"/>
              <w:jc w:val="center"/>
              <w:rPr>
                <w:b/>
                <w:color w:val="000000" w:themeColor="text1"/>
                <w:sz w:val="24"/>
              </w:rPr>
            </w:pPr>
            <w:r>
              <w:rPr>
                <w:b/>
                <w:color w:val="000000" w:themeColor="text1"/>
                <w:sz w:val="24"/>
              </w:rPr>
              <w:t>染</w:t>
            </w:r>
          </w:p>
          <w:p>
            <w:pPr>
              <w:spacing w:line="240" w:lineRule="atLeast"/>
              <w:jc w:val="center"/>
              <w:rPr>
                <w:b/>
                <w:color w:val="000000" w:themeColor="text1"/>
                <w:sz w:val="24"/>
              </w:rPr>
            </w:pPr>
            <w:r>
              <w:rPr>
                <w:b/>
                <w:color w:val="000000" w:themeColor="text1"/>
                <w:sz w:val="24"/>
              </w:rPr>
              <w:t>物</w:t>
            </w:r>
          </w:p>
        </w:tc>
        <w:tc>
          <w:tcPr>
            <w:tcW w:w="1746" w:type="dxa"/>
            <w:tcBorders>
              <w:top w:val="single" w:color="auto" w:sz="4" w:space="0"/>
              <w:left w:val="single" w:color="auto" w:sz="4" w:space="0"/>
              <w:right w:val="single" w:color="000000" w:sz="4" w:space="0"/>
            </w:tcBorders>
            <w:vAlign w:val="center"/>
          </w:tcPr>
          <w:p>
            <w:pPr>
              <w:spacing w:line="400" w:lineRule="exact"/>
              <w:jc w:val="center"/>
              <w:rPr>
                <w:color w:val="000000" w:themeColor="text1"/>
                <w:sz w:val="24"/>
              </w:rPr>
            </w:pPr>
            <w:r>
              <w:rPr>
                <w:color w:val="000000" w:themeColor="text1"/>
                <w:sz w:val="24"/>
              </w:rPr>
              <w:t>职工</w:t>
            </w:r>
          </w:p>
        </w:tc>
        <w:tc>
          <w:tcPr>
            <w:tcW w:w="1775" w:type="dxa"/>
            <w:tcBorders>
              <w:top w:val="single" w:color="auto" w:sz="4" w:space="0"/>
              <w:left w:val="single" w:color="auto" w:sz="4" w:space="0"/>
              <w:right w:val="single" w:color="000000" w:sz="4" w:space="0"/>
            </w:tcBorders>
            <w:vAlign w:val="center"/>
          </w:tcPr>
          <w:p>
            <w:pPr>
              <w:spacing w:line="400" w:lineRule="exact"/>
              <w:jc w:val="center"/>
              <w:rPr>
                <w:color w:val="000000" w:themeColor="text1"/>
                <w:sz w:val="24"/>
              </w:rPr>
            </w:pPr>
            <w:r>
              <w:rPr>
                <w:color w:val="000000" w:themeColor="text1"/>
                <w:sz w:val="24"/>
              </w:rPr>
              <w:t>生活污水</w:t>
            </w:r>
          </w:p>
          <w:p>
            <w:pPr>
              <w:spacing w:line="400" w:lineRule="exact"/>
              <w:jc w:val="center"/>
              <w:rPr>
                <w:color w:val="000000" w:themeColor="text1"/>
                <w:sz w:val="24"/>
              </w:rPr>
            </w:pPr>
            <w:r>
              <w:rPr>
                <w:color w:val="000000" w:themeColor="text1"/>
                <w:sz w:val="24"/>
              </w:rPr>
              <w:t>COD</w:t>
            </w:r>
          </w:p>
          <w:p>
            <w:pPr>
              <w:spacing w:line="400" w:lineRule="exact"/>
              <w:jc w:val="center"/>
              <w:rPr>
                <w:color w:val="000000" w:themeColor="text1"/>
                <w:sz w:val="24"/>
              </w:rPr>
            </w:pPr>
            <w:r>
              <w:rPr>
                <w:color w:val="000000" w:themeColor="text1"/>
                <w:sz w:val="24"/>
              </w:rPr>
              <w:t>SS</w:t>
            </w:r>
          </w:p>
          <w:p>
            <w:pPr>
              <w:spacing w:line="400" w:lineRule="exact"/>
              <w:jc w:val="center"/>
              <w:rPr>
                <w:color w:val="000000" w:themeColor="text1"/>
                <w:sz w:val="24"/>
              </w:rPr>
            </w:pPr>
            <w:r>
              <w:rPr>
                <w:color w:val="000000" w:themeColor="text1"/>
                <w:sz w:val="24"/>
              </w:rPr>
              <w:t>氨氮</w:t>
            </w:r>
          </w:p>
        </w:tc>
        <w:tc>
          <w:tcPr>
            <w:tcW w:w="2694" w:type="dxa"/>
            <w:tcBorders>
              <w:top w:val="single" w:color="auto" w:sz="4" w:space="0"/>
              <w:left w:val="single" w:color="auto" w:sz="4" w:space="0"/>
              <w:right w:val="single" w:color="000000" w:sz="4" w:space="0"/>
            </w:tcBorders>
            <w:vAlign w:val="center"/>
          </w:tcPr>
          <w:p>
            <w:pPr>
              <w:spacing w:line="400" w:lineRule="exact"/>
              <w:jc w:val="center"/>
              <w:rPr>
                <w:color w:val="000000" w:themeColor="text1"/>
                <w:sz w:val="24"/>
              </w:rPr>
            </w:pPr>
            <w:r>
              <w:rPr>
                <w:rFonts w:hint="eastAsia"/>
                <w:color w:val="000000" w:themeColor="text1"/>
                <w:sz w:val="24"/>
              </w:rPr>
              <w:t>职工盥洗废水泼洒抑尘</w:t>
            </w:r>
          </w:p>
        </w:tc>
        <w:tc>
          <w:tcPr>
            <w:tcW w:w="2011" w:type="dxa"/>
            <w:tcBorders>
              <w:left w:val="single" w:color="auto" w:sz="4" w:space="0"/>
              <w:right w:val="single" w:color="000000" w:sz="4" w:space="0"/>
            </w:tcBorders>
            <w:vAlign w:val="center"/>
          </w:tcPr>
          <w:p>
            <w:pPr>
              <w:spacing w:line="400" w:lineRule="exact"/>
              <w:jc w:val="center"/>
              <w:rPr>
                <w:color w:val="000000" w:themeColor="text1"/>
                <w:sz w:val="24"/>
              </w:rPr>
            </w:pPr>
            <w:r>
              <w:rPr>
                <w:rFonts w:hint="eastAsia"/>
                <w:color w:val="000000" w:themeColor="text1"/>
                <w:sz w:val="24"/>
              </w:rPr>
              <w:t>不</w:t>
            </w:r>
            <w:r>
              <w:rPr>
                <w:color w:val="000000" w:themeColor="text1"/>
                <w:sz w:val="24"/>
              </w:rPr>
              <w:t>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6" w:hRule="atLeast"/>
          <w:jc w:val="center"/>
        </w:trPr>
        <w:tc>
          <w:tcPr>
            <w:tcW w:w="1242" w:type="dxa"/>
            <w:vMerge w:val="restart"/>
            <w:tcBorders>
              <w:top w:val="single" w:color="auto" w:sz="4" w:space="0"/>
              <w:left w:val="single" w:color="000000" w:sz="4" w:space="0"/>
              <w:right w:val="single" w:color="000000" w:sz="4" w:space="0"/>
            </w:tcBorders>
            <w:vAlign w:val="center"/>
          </w:tcPr>
          <w:p>
            <w:pPr>
              <w:spacing w:line="240" w:lineRule="atLeast"/>
              <w:jc w:val="center"/>
              <w:rPr>
                <w:b/>
                <w:color w:val="000000" w:themeColor="text1"/>
                <w:sz w:val="24"/>
              </w:rPr>
            </w:pPr>
            <w:r>
              <w:rPr>
                <w:b/>
                <w:color w:val="000000" w:themeColor="text1"/>
                <w:sz w:val="24"/>
              </w:rPr>
              <w:t>固</w:t>
            </w:r>
          </w:p>
          <w:p>
            <w:pPr>
              <w:spacing w:line="240" w:lineRule="atLeast"/>
              <w:jc w:val="center"/>
              <w:rPr>
                <w:b/>
                <w:color w:val="000000" w:themeColor="text1"/>
                <w:sz w:val="24"/>
              </w:rPr>
            </w:pPr>
            <w:r>
              <w:rPr>
                <w:b/>
                <w:color w:val="000000" w:themeColor="text1"/>
                <w:sz w:val="24"/>
              </w:rPr>
              <w:t>体</w:t>
            </w:r>
          </w:p>
          <w:p>
            <w:pPr>
              <w:spacing w:line="240" w:lineRule="atLeast"/>
              <w:jc w:val="center"/>
              <w:rPr>
                <w:b/>
                <w:color w:val="000000" w:themeColor="text1"/>
                <w:sz w:val="24"/>
              </w:rPr>
            </w:pPr>
            <w:r>
              <w:rPr>
                <w:b/>
                <w:color w:val="000000" w:themeColor="text1"/>
                <w:sz w:val="24"/>
              </w:rPr>
              <w:t>废</w:t>
            </w:r>
          </w:p>
          <w:p>
            <w:pPr>
              <w:spacing w:line="240" w:lineRule="atLeast"/>
              <w:jc w:val="center"/>
              <w:rPr>
                <w:b/>
                <w:color w:val="000000" w:themeColor="text1"/>
                <w:sz w:val="24"/>
              </w:rPr>
            </w:pPr>
            <w:r>
              <w:rPr>
                <w:b/>
                <w:color w:val="000000" w:themeColor="text1"/>
                <w:sz w:val="24"/>
              </w:rPr>
              <w:t>物</w:t>
            </w:r>
          </w:p>
        </w:tc>
        <w:tc>
          <w:tcPr>
            <w:tcW w:w="1746" w:type="dxa"/>
            <w:tcBorders>
              <w:top w:val="single" w:color="auto" w:sz="4" w:space="0"/>
              <w:left w:val="single" w:color="auto" w:sz="4" w:space="0"/>
              <w:right w:val="single" w:color="000000" w:sz="4" w:space="0"/>
            </w:tcBorders>
            <w:vAlign w:val="center"/>
          </w:tcPr>
          <w:p>
            <w:pPr>
              <w:spacing w:line="400" w:lineRule="exact"/>
              <w:jc w:val="center"/>
              <w:rPr>
                <w:rFonts w:hint="eastAsia" w:eastAsia="宋体"/>
                <w:color w:val="000000" w:themeColor="text1"/>
                <w:sz w:val="24"/>
                <w:lang w:eastAsia="zh-CN"/>
              </w:rPr>
            </w:pPr>
            <w:r>
              <w:rPr>
                <w:rFonts w:hint="eastAsia"/>
                <w:color w:val="000000" w:themeColor="text1"/>
                <w:sz w:val="24"/>
                <w:lang w:eastAsia="zh-CN"/>
              </w:rPr>
              <w:t>生产过程中</w:t>
            </w:r>
          </w:p>
        </w:tc>
        <w:tc>
          <w:tcPr>
            <w:tcW w:w="1775" w:type="dxa"/>
            <w:tcBorders>
              <w:top w:val="single" w:color="auto" w:sz="4" w:space="0"/>
              <w:left w:val="single" w:color="auto" w:sz="4" w:space="0"/>
              <w:right w:val="single" w:color="000000" w:sz="4" w:space="0"/>
            </w:tcBorders>
            <w:vAlign w:val="center"/>
          </w:tcPr>
          <w:p>
            <w:pPr>
              <w:spacing w:line="400" w:lineRule="exact"/>
              <w:jc w:val="center"/>
              <w:rPr>
                <w:rFonts w:hint="eastAsia" w:eastAsia="宋体"/>
                <w:color w:val="000000" w:themeColor="text1"/>
                <w:sz w:val="24"/>
                <w:lang w:eastAsia="zh-CN"/>
              </w:rPr>
            </w:pPr>
            <w:r>
              <w:rPr>
                <w:rFonts w:hint="eastAsia"/>
                <w:color w:val="000000" w:themeColor="text1"/>
                <w:sz w:val="24"/>
                <w:lang w:eastAsia="zh-CN"/>
              </w:rPr>
              <w:t>下脚料</w:t>
            </w:r>
          </w:p>
        </w:tc>
        <w:tc>
          <w:tcPr>
            <w:tcW w:w="2694" w:type="dxa"/>
            <w:tcBorders>
              <w:top w:val="single" w:color="auto" w:sz="4" w:space="0"/>
              <w:left w:val="single" w:color="auto" w:sz="4" w:space="0"/>
              <w:right w:val="single" w:color="000000" w:sz="4" w:space="0"/>
            </w:tcBorders>
            <w:vAlign w:val="center"/>
          </w:tcPr>
          <w:p>
            <w:pPr>
              <w:spacing w:line="400" w:lineRule="exact"/>
              <w:jc w:val="center"/>
              <w:rPr>
                <w:color w:val="000000" w:themeColor="text1"/>
                <w:sz w:val="24"/>
              </w:rPr>
            </w:pPr>
            <w:r>
              <w:rPr>
                <w:color w:val="000000" w:themeColor="text1"/>
                <w:sz w:val="24"/>
              </w:rPr>
              <w:t>收集后外售</w:t>
            </w:r>
          </w:p>
        </w:tc>
        <w:tc>
          <w:tcPr>
            <w:tcW w:w="2011" w:type="dxa"/>
            <w:vMerge w:val="restart"/>
            <w:tcBorders>
              <w:top w:val="single" w:color="auto" w:sz="4" w:space="0"/>
              <w:left w:val="single" w:color="auto" w:sz="4" w:space="0"/>
              <w:right w:val="single" w:color="000000" w:sz="4" w:space="0"/>
            </w:tcBorders>
            <w:vAlign w:val="center"/>
          </w:tcPr>
          <w:p>
            <w:pPr>
              <w:spacing w:line="400" w:lineRule="exact"/>
              <w:jc w:val="center"/>
              <w:rPr>
                <w:color w:val="000000" w:themeColor="text1"/>
                <w:sz w:val="24"/>
              </w:rPr>
            </w:pPr>
            <w:r>
              <w:rPr>
                <w:color w:val="000000" w:themeColor="text1"/>
                <w:sz w:val="24"/>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2" w:hRule="atLeast"/>
          <w:jc w:val="center"/>
        </w:trPr>
        <w:tc>
          <w:tcPr>
            <w:tcW w:w="1242" w:type="dxa"/>
            <w:vMerge w:val="continue"/>
            <w:tcBorders>
              <w:left w:val="single" w:color="000000" w:sz="4" w:space="0"/>
              <w:right w:val="single" w:color="000000" w:sz="4" w:space="0"/>
            </w:tcBorders>
            <w:vAlign w:val="center"/>
          </w:tcPr>
          <w:p>
            <w:pPr>
              <w:spacing w:line="240" w:lineRule="atLeast"/>
              <w:jc w:val="center"/>
              <w:rPr>
                <w:b/>
                <w:color w:val="000000" w:themeColor="text1"/>
                <w:sz w:val="24"/>
              </w:rPr>
            </w:pPr>
          </w:p>
        </w:tc>
        <w:tc>
          <w:tcPr>
            <w:tcW w:w="1746" w:type="dxa"/>
            <w:tcBorders>
              <w:top w:val="single" w:color="auto" w:sz="4" w:space="0"/>
              <w:left w:val="single" w:color="auto" w:sz="4" w:space="0"/>
              <w:bottom w:val="single" w:color="auto" w:sz="4" w:space="0"/>
              <w:right w:val="single" w:color="000000" w:sz="4" w:space="0"/>
            </w:tcBorders>
            <w:vAlign w:val="center"/>
          </w:tcPr>
          <w:p>
            <w:pPr>
              <w:spacing w:line="400" w:lineRule="exact"/>
              <w:jc w:val="center"/>
              <w:rPr>
                <w:color w:val="000000" w:themeColor="text1"/>
                <w:sz w:val="24"/>
              </w:rPr>
            </w:pPr>
            <w:r>
              <w:rPr>
                <w:color w:val="000000" w:themeColor="text1"/>
                <w:sz w:val="24"/>
              </w:rPr>
              <w:t>职工</w:t>
            </w:r>
          </w:p>
        </w:tc>
        <w:tc>
          <w:tcPr>
            <w:tcW w:w="1775" w:type="dxa"/>
            <w:tcBorders>
              <w:top w:val="single" w:color="auto" w:sz="4" w:space="0"/>
              <w:left w:val="single" w:color="auto" w:sz="4" w:space="0"/>
              <w:bottom w:val="single" w:color="auto" w:sz="4" w:space="0"/>
              <w:right w:val="single" w:color="000000" w:sz="4" w:space="0"/>
            </w:tcBorders>
            <w:vAlign w:val="center"/>
          </w:tcPr>
          <w:p>
            <w:pPr>
              <w:spacing w:line="400" w:lineRule="exact"/>
              <w:jc w:val="center"/>
              <w:rPr>
                <w:color w:val="000000" w:themeColor="text1"/>
                <w:sz w:val="24"/>
              </w:rPr>
            </w:pPr>
            <w:r>
              <w:rPr>
                <w:color w:val="000000" w:themeColor="text1"/>
                <w:sz w:val="24"/>
              </w:rPr>
              <w:t>生活垃圾</w:t>
            </w:r>
          </w:p>
        </w:tc>
        <w:tc>
          <w:tcPr>
            <w:tcW w:w="2694" w:type="dxa"/>
            <w:tcBorders>
              <w:left w:val="single" w:color="auto" w:sz="4" w:space="0"/>
              <w:right w:val="single" w:color="000000" w:sz="4" w:space="0"/>
            </w:tcBorders>
            <w:vAlign w:val="center"/>
          </w:tcPr>
          <w:p>
            <w:pPr>
              <w:spacing w:line="400" w:lineRule="exact"/>
              <w:jc w:val="center"/>
              <w:rPr>
                <w:color w:val="000000" w:themeColor="text1"/>
                <w:sz w:val="24"/>
              </w:rPr>
            </w:pPr>
            <w:r>
              <w:rPr>
                <w:color w:val="000000" w:themeColor="text1"/>
                <w:sz w:val="24"/>
              </w:rPr>
              <w:t>收集后由环卫部门清运</w:t>
            </w:r>
          </w:p>
        </w:tc>
        <w:tc>
          <w:tcPr>
            <w:tcW w:w="2011" w:type="dxa"/>
            <w:vMerge w:val="continue"/>
            <w:tcBorders>
              <w:left w:val="single" w:color="auto" w:sz="4" w:space="0"/>
              <w:right w:val="single" w:color="000000" w:sz="4" w:space="0"/>
            </w:tcBorders>
            <w:vAlign w:val="center"/>
          </w:tcPr>
          <w:p>
            <w:pPr>
              <w:spacing w:line="400" w:lineRule="exact"/>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2" w:hRule="atLeast"/>
          <w:jc w:val="center"/>
        </w:trPr>
        <w:tc>
          <w:tcPr>
            <w:tcW w:w="1242" w:type="dxa"/>
            <w:vMerge w:val="continue"/>
            <w:tcBorders>
              <w:left w:val="single" w:color="000000" w:sz="4" w:space="0"/>
              <w:right w:val="single" w:color="000000" w:sz="4" w:space="0"/>
            </w:tcBorders>
            <w:vAlign w:val="center"/>
          </w:tcPr>
          <w:p>
            <w:pPr>
              <w:spacing w:line="240" w:lineRule="atLeast"/>
              <w:jc w:val="center"/>
              <w:rPr>
                <w:b/>
                <w:color w:val="000000" w:themeColor="text1"/>
                <w:sz w:val="24"/>
              </w:rPr>
            </w:pPr>
          </w:p>
        </w:tc>
        <w:tc>
          <w:tcPr>
            <w:tcW w:w="1746" w:type="dxa"/>
            <w:tcBorders>
              <w:top w:val="single" w:color="auto" w:sz="4" w:space="0"/>
              <w:left w:val="single" w:color="auto" w:sz="4" w:space="0"/>
              <w:bottom w:val="single" w:color="auto" w:sz="4" w:space="0"/>
              <w:right w:val="single" w:color="000000" w:sz="4" w:space="0"/>
            </w:tcBorders>
            <w:vAlign w:val="center"/>
          </w:tcPr>
          <w:p>
            <w:pPr>
              <w:spacing w:line="400" w:lineRule="exact"/>
              <w:jc w:val="center"/>
              <w:rPr>
                <w:color w:val="000000" w:themeColor="text1"/>
                <w:sz w:val="24"/>
              </w:rPr>
            </w:pPr>
            <w:r>
              <w:rPr>
                <w:rFonts w:hint="eastAsia"/>
                <w:color w:val="000000" w:themeColor="text1"/>
                <w:sz w:val="24"/>
                <w:lang w:eastAsia="zh-CN"/>
              </w:rPr>
              <w:t>生产过程中</w:t>
            </w:r>
          </w:p>
        </w:tc>
        <w:tc>
          <w:tcPr>
            <w:tcW w:w="1775" w:type="dxa"/>
            <w:tcBorders>
              <w:top w:val="single" w:color="auto" w:sz="4" w:space="0"/>
              <w:left w:val="single" w:color="auto" w:sz="4" w:space="0"/>
              <w:bottom w:val="single" w:color="auto" w:sz="4" w:space="0"/>
              <w:right w:val="single" w:color="000000" w:sz="4" w:space="0"/>
            </w:tcBorders>
            <w:vAlign w:val="center"/>
          </w:tcPr>
          <w:p>
            <w:pPr>
              <w:spacing w:line="400" w:lineRule="exact"/>
              <w:jc w:val="center"/>
              <w:rPr>
                <w:rFonts w:hint="eastAsia" w:eastAsia="宋体"/>
                <w:color w:val="000000" w:themeColor="text1"/>
                <w:sz w:val="24"/>
                <w:lang w:eastAsia="zh-CN"/>
              </w:rPr>
            </w:pPr>
            <w:r>
              <w:rPr>
                <w:rFonts w:hint="eastAsia"/>
                <w:color w:val="000000" w:themeColor="text1"/>
                <w:sz w:val="24"/>
                <w:lang w:eastAsia="zh-CN"/>
              </w:rPr>
              <w:t>含油抹布</w:t>
            </w:r>
          </w:p>
        </w:tc>
        <w:tc>
          <w:tcPr>
            <w:tcW w:w="2694" w:type="dxa"/>
            <w:tcBorders>
              <w:left w:val="single" w:color="auto" w:sz="4" w:space="0"/>
              <w:right w:val="single" w:color="000000" w:sz="4" w:space="0"/>
            </w:tcBorders>
            <w:vAlign w:val="center"/>
          </w:tcPr>
          <w:p>
            <w:pPr>
              <w:spacing w:line="400" w:lineRule="exact"/>
              <w:jc w:val="center"/>
              <w:rPr>
                <w:rFonts w:hint="eastAsia" w:eastAsia="宋体"/>
                <w:color w:val="000000" w:themeColor="text1"/>
                <w:sz w:val="24"/>
                <w:lang w:eastAsia="zh-CN"/>
              </w:rPr>
            </w:pPr>
            <w:r>
              <w:rPr>
                <w:rFonts w:hint="eastAsia"/>
                <w:color w:val="000000" w:themeColor="text1"/>
                <w:sz w:val="24"/>
                <w:lang w:eastAsia="zh-CN"/>
              </w:rPr>
              <w:t>混入生活垃圾收集后由环卫部门清运</w:t>
            </w:r>
          </w:p>
        </w:tc>
        <w:tc>
          <w:tcPr>
            <w:tcW w:w="2011" w:type="dxa"/>
            <w:vMerge w:val="continue"/>
            <w:tcBorders>
              <w:left w:val="single" w:color="auto" w:sz="4" w:space="0"/>
              <w:right w:val="single" w:color="000000" w:sz="4" w:space="0"/>
            </w:tcBorders>
            <w:vAlign w:val="center"/>
          </w:tcPr>
          <w:p>
            <w:pPr>
              <w:spacing w:line="400" w:lineRule="exact"/>
              <w:jc w:val="center"/>
              <w:rPr>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242" w:type="dxa"/>
            <w:tcBorders>
              <w:top w:val="single" w:color="auto" w:sz="4" w:space="0"/>
              <w:left w:val="single" w:color="000000" w:sz="4" w:space="0"/>
              <w:bottom w:val="single" w:color="000000" w:sz="4" w:space="0"/>
              <w:right w:val="single" w:color="000000" w:sz="4" w:space="0"/>
            </w:tcBorders>
            <w:vAlign w:val="center"/>
          </w:tcPr>
          <w:p>
            <w:pPr>
              <w:spacing w:line="240" w:lineRule="atLeast"/>
              <w:jc w:val="center"/>
              <w:rPr>
                <w:b/>
                <w:color w:val="000000" w:themeColor="text1"/>
                <w:sz w:val="24"/>
              </w:rPr>
            </w:pPr>
            <w:r>
              <w:rPr>
                <w:b/>
                <w:color w:val="000000" w:themeColor="text1"/>
                <w:sz w:val="24"/>
              </w:rPr>
              <w:t>噪</w:t>
            </w:r>
          </w:p>
          <w:p>
            <w:pPr>
              <w:spacing w:line="240" w:lineRule="atLeast"/>
              <w:jc w:val="center"/>
              <w:rPr>
                <w:b/>
                <w:color w:val="000000" w:themeColor="text1"/>
                <w:sz w:val="24"/>
              </w:rPr>
            </w:pPr>
            <w:r>
              <w:rPr>
                <w:b/>
                <w:color w:val="000000" w:themeColor="text1"/>
                <w:sz w:val="24"/>
              </w:rPr>
              <w:t>声</w:t>
            </w:r>
          </w:p>
        </w:tc>
        <w:tc>
          <w:tcPr>
            <w:tcW w:w="8226" w:type="dxa"/>
            <w:gridSpan w:val="4"/>
            <w:tcBorders>
              <w:top w:val="single" w:color="auto" w:sz="4" w:space="0"/>
              <w:left w:val="single" w:color="auto" w:sz="4" w:space="0"/>
              <w:bottom w:val="single" w:color="000000" w:sz="4" w:space="0"/>
              <w:right w:val="single" w:color="000000" w:sz="4" w:space="0"/>
            </w:tcBorders>
            <w:vAlign w:val="center"/>
          </w:tcPr>
          <w:p>
            <w:pPr>
              <w:spacing w:line="400" w:lineRule="exact"/>
              <w:ind w:firstLine="480" w:firstLineChars="200"/>
              <w:rPr>
                <w:color w:val="000000" w:themeColor="text1"/>
                <w:sz w:val="24"/>
              </w:rPr>
            </w:pPr>
            <w:r>
              <w:rPr>
                <w:color w:val="000000" w:themeColor="text1"/>
                <w:sz w:val="24"/>
              </w:rPr>
              <w:t>优先选用低噪声设备，产噪设备均设置在厂房内，对高噪声设备加装减振垫，风机加装消声器，并对车间厂房、门窗采用隔声材料进行处理。在采取以上措施处理后，噪声经墙体隔声、距离衰减后，厂界噪声符合《工业企业厂界环境噪声排放标准》（GB12348-2008）中2类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242" w:type="dxa"/>
            <w:tcBorders>
              <w:top w:val="single" w:color="auto" w:sz="4" w:space="0"/>
              <w:left w:val="single" w:color="000000" w:sz="4" w:space="0"/>
              <w:bottom w:val="single" w:color="000000" w:sz="4" w:space="0"/>
              <w:right w:val="single" w:color="000000" w:sz="4" w:space="0"/>
            </w:tcBorders>
            <w:vAlign w:val="center"/>
          </w:tcPr>
          <w:p>
            <w:pPr>
              <w:spacing w:line="240" w:lineRule="atLeast"/>
              <w:jc w:val="center"/>
              <w:rPr>
                <w:b/>
                <w:color w:val="000000" w:themeColor="text1"/>
                <w:sz w:val="24"/>
              </w:rPr>
            </w:pPr>
            <w:r>
              <w:rPr>
                <w:b/>
                <w:color w:val="000000" w:themeColor="text1"/>
                <w:sz w:val="24"/>
              </w:rPr>
              <w:t>其</w:t>
            </w:r>
          </w:p>
          <w:p>
            <w:pPr>
              <w:spacing w:line="240" w:lineRule="atLeast"/>
              <w:jc w:val="center"/>
              <w:rPr>
                <w:b/>
                <w:color w:val="000000" w:themeColor="text1"/>
                <w:sz w:val="24"/>
              </w:rPr>
            </w:pPr>
            <w:r>
              <w:rPr>
                <w:b/>
                <w:color w:val="000000" w:themeColor="text1"/>
                <w:sz w:val="24"/>
              </w:rPr>
              <w:t>他</w:t>
            </w:r>
          </w:p>
        </w:tc>
        <w:tc>
          <w:tcPr>
            <w:tcW w:w="8226" w:type="dxa"/>
            <w:gridSpan w:val="4"/>
            <w:tcBorders>
              <w:top w:val="single" w:color="auto" w:sz="4" w:space="0"/>
              <w:left w:val="single" w:color="auto" w:sz="4" w:space="0"/>
              <w:bottom w:val="single" w:color="000000" w:sz="4" w:space="0"/>
              <w:right w:val="single" w:color="000000" w:sz="4" w:space="0"/>
            </w:tcBorders>
            <w:vAlign w:val="center"/>
          </w:tcPr>
          <w:p>
            <w:pPr>
              <w:spacing w:line="480" w:lineRule="exact"/>
              <w:rPr>
                <w:color w:val="000000" w:themeColor="text1"/>
                <w:sz w:val="24"/>
              </w:rPr>
            </w:pPr>
            <w:r>
              <w:rPr>
                <w:color w:val="000000" w:themeColor="text1"/>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 w:hRule="atLeast"/>
          <w:jc w:val="center"/>
        </w:trPr>
        <w:tc>
          <w:tcPr>
            <w:tcW w:w="9468" w:type="dxa"/>
            <w:gridSpan w:val="5"/>
            <w:tcBorders>
              <w:top w:val="single" w:color="auto" w:sz="4" w:space="0"/>
              <w:left w:val="single" w:color="000000" w:sz="4" w:space="0"/>
              <w:bottom w:val="single" w:color="000000" w:sz="4" w:space="0"/>
              <w:right w:val="single" w:color="000000" w:sz="4" w:space="0"/>
            </w:tcBorders>
          </w:tcPr>
          <w:p>
            <w:pPr>
              <w:spacing w:line="480" w:lineRule="exact"/>
              <w:rPr>
                <w:b/>
                <w:color w:val="000000" w:themeColor="text1"/>
                <w:sz w:val="24"/>
              </w:rPr>
            </w:pPr>
            <w:r>
              <w:rPr>
                <w:b/>
                <w:color w:val="000000" w:themeColor="text1"/>
                <w:sz w:val="24"/>
              </w:rPr>
              <w:t>生态保护措施及预期效果</w:t>
            </w:r>
          </w:p>
          <w:p>
            <w:pPr>
              <w:spacing w:line="480" w:lineRule="exact"/>
              <w:rPr>
                <w:color w:val="000000" w:themeColor="text1"/>
                <w:sz w:val="24"/>
              </w:rPr>
            </w:pPr>
            <w:r>
              <w:rPr>
                <w:color w:val="000000" w:themeColor="text1"/>
                <w:sz w:val="24"/>
              </w:rPr>
              <w:t>无</w:t>
            </w:r>
          </w:p>
          <w:p>
            <w:pPr>
              <w:spacing w:line="480" w:lineRule="exact"/>
              <w:rPr>
                <w:color w:val="000000" w:themeColor="text1"/>
                <w:sz w:val="24"/>
              </w:rPr>
            </w:pPr>
          </w:p>
          <w:p>
            <w:pPr>
              <w:spacing w:line="480" w:lineRule="exact"/>
              <w:rPr>
                <w:rFonts w:hint="eastAsia"/>
                <w:color w:val="000000" w:themeColor="text1"/>
                <w:sz w:val="24"/>
                <w:lang w:eastAsia="zh-CN"/>
              </w:rPr>
            </w:pPr>
          </w:p>
          <w:p>
            <w:pPr>
              <w:spacing w:line="480" w:lineRule="exact"/>
              <w:rPr>
                <w:rFonts w:hint="eastAsia"/>
                <w:color w:val="000000" w:themeColor="text1"/>
                <w:sz w:val="24"/>
                <w:lang w:eastAsia="zh-CN"/>
              </w:rPr>
            </w:pPr>
          </w:p>
          <w:p>
            <w:pPr>
              <w:spacing w:line="480" w:lineRule="exact"/>
              <w:rPr>
                <w:rFonts w:hint="eastAsia"/>
                <w:color w:val="000000" w:themeColor="text1"/>
                <w:sz w:val="24"/>
                <w:lang w:eastAsia="zh-CN"/>
              </w:rPr>
            </w:pPr>
          </w:p>
          <w:p>
            <w:pPr>
              <w:spacing w:line="480" w:lineRule="exact"/>
              <w:rPr>
                <w:rFonts w:hint="eastAsia"/>
                <w:color w:val="000000" w:themeColor="text1"/>
                <w:sz w:val="24"/>
                <w:lang w:eastAsia="zh-CN"/>
              </w:rPr>
            </w:pPr>
          </w:p>
          <w:p>
            <w:pPr>
              <w:spacing w:line="480" w:lineRule="exact"/>
              <w:rPr>
                <w:rFonts w:hint="eastAsia"/>
                <w:color w:val="000000" w:themeColor="text1"/>
                <w:sz w:val="24"/>
                <w:lang w:eastAsia="zh-CN"/>
              </w:rPr>
            </w:pPr>
          </w:p>
          <w:p>
            <w:pPr>
              <w:spacing w:line="480" w:lineRule="exact"/>
              <w:rPr>
                <w:rFonts w:hint="eastAsia" w:eastAsia="宋体"/>
                <w:color w:val="000000" w:themeColor="text1"/>
                <w:sz w:val="24"/>
                <w:lang w:eastAsia="zh-CN"/>
              </w:rPr>
            </w:pPr>
          </w:p>
        </w:tc>
      </w:tr>
    </w:tbl>
    <w:p>
      <w:pPr>
        <w:widowControl/>
        <w:jc w:val="left"/>
        <w:rPr>
          <w:b/>
          <w:color w:val="000000" w:themeColor="text1"/>
          <w:sz w:val="32"/>
          <w:szCs w:val="32"/>
        </w:rPr>
      </w:pPr>
      <w:r>
        <w:rPr>
          <w:b/>
          <w:color w:val="000000" w:themeColor="text1"/>
          <w:sz w:val="32"/>
          <w:szCs w:val="32"/>
        </w:rPr>
        <w:br w:type="page"/>
      </w:r>
    </w:p>
    <w:p>
      <w:pPr>
        <w:keepNext w:val="0"/>
        <w:keepLines w:val="0"/>
        <w:pageBreakBefore w:val="0"/>
        <w:widowControl w:val="0"/>
        <w:kinsoku/>
        <w:wordWrap/>
        <w:overflowPunct/>
        <w:topLinePunct w:val="0"/>
        <w:autoSpaceDE/>
        <w:autoSpaceDN/>
        <w:bidi w:val="0"/>
        <w:adjustRightInd/>
        <w:snapToGrid/>
        <w:spacing w:line="480" w:lineRule="exact"/>
        <w:textAlignment w:val="auto"/>
        <w:outlineLvl w:val="0"/>
        <w:rPr>
          <w:b/>
          <w:color w:val="000000" w:themeColor="text1"/>
          <w:sz w:val="32"/>
          <w:szCs w:val="32"/>
        </w:rPr>
      </w:pPr>
      <w:r>
        <w:rPr>
          <w:b/>
          <w:color w:val="000000" w:themeColor="text1"/>
          <w:sz w:val="32"/>
          <w:szCs w:val="32"/>
        </w:rPr>
        <w:t>结论与建议</w:t>
      </w:r>
    </w:p>
    <w:tbl>
      <w:tblPr>
        <w:tblStyle w:val="28"/>
        <w:tblW w:w="9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7"/>
        <w:gridCol w:w="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6" w:hRule="atLeast"/>
          <w:jc w:val="center"/>
        </w:trPr>
        <w:tc>
          <w:tcPr>
            <w:tcW w:w="9389" w:type="dxa"/>
            <w:gridSpan w:val="2"/>
            <w:tcBorders>
              <w:bottom w:val="single" w:color="auto" w:sz="4" w:space="0"/>
            </w:tcBorders>
          </w:tcPr>
          <w:p>
            <w:pPr>
              <w:adjustRightInd w:val="0"/>
              <w:snapToGrid w:val="0"/>
              <w:spacing w:line="480" w:lineRule="exact"/>
              <w:ind w:firstLine="482" w:firstLineChars="200"/>
              <w:jc w:val="left"/>
              <w:rPr>
                <w:b/>
                <w:bCs/>
                <w:color w:val="000000" w:themeColor="text1"/>
                <w:sz w:val="24"/>
              </w:rPr>
            </w:pPr>
            <w:r>
              <w:rPr>
                <w:b/>
                <w:bCs/>
                <w:color w:val="000000" w:themeColor="text1"/>
                <w:sz w:val="24"/>
              </w:rPr>
              <w:t>1、建设项目概况</w:t>
            </w:r>
          </w:p>
          <w:p>
            <w:pPr>
              <w:adjustRightInd w:val="0"/>
              <w:snapToGrid w:val="0"/>
              <w:spacing w:line="480" w:lineRule="exact"/>
              <w:ind w:firstLine="480" w:firstLineChars="200"/>
              <w:rPr>
                <w:color w:val="000000" w:themeColor="text1"/>
                <w:sz w:val="24"/>
              </w:rPr>
            </w:pPr>
            <w:r>
              <w:rPr>
                <w:color w:val="000000" w:themeColor="text1"/>
                <w:sz w:val="24"/>
              </w:rPr>
              <w:t>（1）项目概述</w:t>
            </w:r>
          </w:p>
          <w:p>
            <w:pPr>
              <w:adjustRightInd w:val="0"/>
              <w:snapToGrid w:val="0"/>
              <w:spacing w:line="480" w:lineRule="exact"/>
              <w:ind w:firstLine="480" w:firstLineChars="200"/>
              <w:rPr>
                <w:rFonts w:hint="eastAsia" w:eastAsia="宋体"/>
                <w:color w:val="000000" w:themeColor="text1"/>
                <w:sz w:val="24"/>
                <w:lang w:eastAsia="zh-CN"/>
              </w:rPr>
            </w:pPr>
            <w:r>
              <w:rPr>
                <w:color w:val="000000" w:themeColor="text1"/>
                <w:sz w:val="24"/>
              </w:rPr>
              <w:t>项目名称：</w:t>
            </w:r>
            <w:r>
              <w:rPr>
                <w:rFonts w:hint="eastAsia"/>
                <w:color w:val="000000" w:themeColor="text1"/>
                <w:sz w:val="24"/>
                <w:lang w:eastAsia="zh-CN"/>
              </w:rPr>
              <w:t>盐山美辰管件制造厂弯头生产项目</w:t>
            </w:r>
          </w:p>
          <w:p>
            <w:pPr>
              <w:adjustRightInd w:val="0"/>
              <w:snapToGrid w:val="0"/>
              <w:spacing w:line="480" w:lineRule="exact"/>
              <w:ind w:firstLine="480" w:firstLineChars="200"/>
              <w:rPr>
                <w:color w:val="000000" w:themeColor="text1"/>
                <w:sz w:val="24"/>
              </w:rPr>
            </w:pPr>
            <w:r>
              <w:rPr>
                <w:color w:val="000000" w:themeColor="text1"/>
                <w:sz w:val="24"/>
              </w:rPr>
              <w:t>建设性质：新建</w:t>
            </w:r>
          </w:p>
          <w:p>
            <w:pPr>
              <w:adjustRightInd w:val="0"/>
              <w:snapToGrid w:val="0"/>
              <w:spacing w:line="480" w:lineRule="exact"/>
              <w:ind w:firstLine="480" w:firstLineChars="200"/>
              <w:rPr>
                <w:rFonts w:hint="eastAsia" w:eastAsia="宋体"/>
                <w:color w:val="000000" w:themeColor="text1"/>
                <w:sz w:val="24"/>
                <w:lang w:val="en-US" w:eastAsia="zh-CN"/>
              </w:rPr>
            </w:pPr>
            <w:r>
              <w:rPr>
                <w:color w:val="000000" w:themeColor="text1"/>
                <w:sz w:val="24"/>
              </w:rPr>
              <w:t>工程投资：总投资</w:t>
            </w:r>
            <w:r>
              <w:rPr>
                <w:rFonts w:hint="eastAsia"/>
                <w:color w:val="000000" w:themeColor="text1"/>
                <w:sz w:val="24"/>
                <w:lang w:val="en-US" w:eastAsia="zh-CN"/>
              </w:rPr>
              <w:t>155</w:t>
            </w:r>
            <w:r>
              <w:rPr>
                <w:color w:val="000000" w:themeColor="text1"/>
                <w:sz w:val="24"/>
              </w:rPr>
              <w:t>万元，其中环保投资</w:t>
            </w:r>
            <w:r>
              <w:rPr>
                <w:rFonts w:hint="eastAsia"/>
                <w:color w:val="000000" w:themeColor="text1"/>
                <w:sz w:val="24"/>
                <w:lang w:val="en-US" w:eastAsia="zh-CN"/>
              </w:rPr>
              <w:t>1</w:t>
            </w:r>
            <w:r>
              <w:rPr>
                <w:color w:val="000000" w:themeColor="text1"/>
                <w:sz w:val="24"/>
              </w:rPr>
              <w:t>0万元，环保投资比例为</w:t>
            </w:r>
            <w:r>
              <w:rPr>
                <w:rFonts w:hint="eastAsia"/>
                <w:color w:val="000000" w:themeColor="text1"/>
                <w:sz w:val="24"/>
                <w:lang w:val="en-US" w:eastAsia="zh-CN"/>
              </w:rPr>
              <w:t>6.45</w:t>
            </w:r>
            <w:r>
              <w:rPr>
                <w:rFonts w:hint="eastAsia"/>
                <w:color w:val="000000" w:themeColor="text1"/>
                <w:sz w:val="24"/>
              </w:rPr>
              <w:t>%</w:t>
            </w:r>
            <w:r>
              <w:rPr>
                <w:rFonts w:hint="eastAsia"/>
                <w:color w:val="000000" w:themeColor="text1"/>
                <w:sz w:val="24"/>
                <w:lang w:eastAsia="zh-CN"/>
              </w:rPr>
              <w:t>。</w:t>
            </w:r>
          </w:p>
          <w:p>
            <w:pPr>
              <w:adjustRightInd w:val="0"/>
              <w:snapToGrid w:val="0"/>
              <w:spacing w:line="480" w:lineRule="exact"/>
              <w:ind w:firstLine="480" w:firstLineChars="200"/>
              <w:rPr>
                <w:color w:val="000000" w:themeColor="text1"/>
                <w:sz w:val="24"/>
              </w:rPr>
            </w:pPr>
            <w:r>
              <w:rPr>
                <w:color w:val="000000" w:themeColor="text1"/>
                <w:sz w:val="24"/>
              </w:rPr>
              <w:t>劳动定员：员工</w:t>
            </w:r>
            <w:r>
              <w:rPr>
                <w:rFonts w:hint="eastAsia"/>
                <w:color w:val="000000" w:themeColor="text1"/>
                <w:sz w:val="24"/>
                <w:lang w:val="en-US" w:eastAsia="zh-CN"/>
              </w:rPr>
              <w:t>5</w:t>
            </w:r>
            <w:r>
              <w:rPr>
                <w:color w:val="000000" w:themeColor="text1"/>
                <w:sz w:val="24"/>
              </w:rPr>
              <w:t>人</w:t>
            </w:r>
          </w:p>
          <w:p>
            <w:pPr>
              <w:snapToGrid w:val="0"/>
              <w:spacing w:line="480" w:lineRule="exact"/>
              <w:ind w:firstLine="480" w:firstLineChars="200"/>
              <w:rPr>
                <w:color w:val="000000" w:themeColor="text1"/>
                <w:sz w:val="24"/>
              </w:rPr>
            </w:pPr>
            <w:r>
              <w:rPr>
                <w:color w:val="000000" w:themeColor="text1"/>
                <w:sz w:val="24"/>
              </w:rPr>
              <w:t>工作时制：实行白班 8 小时工作制，年工作日为300天。</w:t>
            </w:r>
          </w:p>
          <w:p>
            <w:pPr>
              <w:adjustRightInd w:val="0"/>
              <w:snapToGrid w:val="0"/>
              <w:spacing w:line="480" w:lineRule="exact"/>
              <w:ind w:firstLine="480" w:firstLineChars="200"/>
              <w:rPr>
                <w:color w:val="000000" w:themeColor="text1"/>
                <w:sz w:val="24"/>
              </w:rPr>
            </w:pPr>
            <w:r>
              <w:rPr>
                <w:color w:val="000000" w:themeColor="text1"/>
                <w:sz w:val="24"/>
              </w:rPr>
              <w:t>（2）项目选址</w:t>
            </w:r>
          </w:p>
          <w:p>
            <w:pPr>
              <w:pStyle w:val="105"/>
              <w:snapToGrid w:val="0"/>
              <w:spacing w:line="480" w:lineRule="exact"/>
              <w:ind w:left="0" w:right="0" w:firstLine="480" w:firstLineChars="200"/>
              <w:rPr>
                <w:b/>
                <w:bCs/>
                <w:color w:val="000000" w:themeColor="text1"/>
                <w:szCs w:val="24"/>
              </w:rPr>
            </w:pPr>
            <w:r>
              <w:rPr>
                <w:color w:val="000000" w:themeColor="text1"/>
                <w:szCs w:val="24"/>
              </w:rPr>
              <w:t>项目位于</w:t>
            </w:r>
            <w:r>
              <w:rPr>
                <w:rFonts w:hint="eastAsia"/>
                <w:color w:val="000000" w:themeColor="text1"/>
                <w:szCs w:val="24"/>
                <w:lang w:eastAsia="zh-CN"/>
              </w:rPr>
              <w:t>盐山盐山镇后刘村南</w:t>
            </w:r>
            <w:r>
              <w:rPr>
                <w:color w:val="000000" w:themeColor="text1"/>
                <w:szCs w:val="24"/>
              </w:rPr>
              <w:t>，中心坐标为北</w:t>
            </w:r>
            <w:r>
              <w:rPr>
                <w:rFonts w:hint="default" w:ascii="Times New Roman" w:hAnsi="Times New Roman" w:cs="Times New Roman"/>
                <w:color w:val="000000" w:themeColor="text1"/>
                <w:szCs w:val="24"/>
              </w:rPr>
              <w:t>纬</w:t>
            </w:r>
            <w:r>
              <w:rPr>
                <w:rFonts w:hint="default" w:ascii="Times New Roman" w:hAnsi="Times New Roman" w:cs="Times New Roman"/>
                <w:color w:val="000000" w:themeColor="text1"/>
                <w:szCs w:val="24"/>
                <w:lang w:eastAsia="zh-CN"/>
              </w:rPr>
              <w:t>38°04′26.70″</w:t>
            </w:r>
            <w:r>
              <w:rPr>
                <w:rFonts w:hint="default" w:ascii="Times New Roman" w:hAnsi="Times New Roman" w:cs="Times New Roman"/>
                <w:color w:val="000000" w:themeColor="text1"/>
                <w:szCs w:val="24"/>
              </w:rPr>
              <w:t>，东经</w:t>
            </w:r>
            <w:r>
              <w:rPr>
                <w:rFonts w:hint="default" w:ascii="Times New Roman" w:hAnsi="Times New Roman" w:cs="Times New Roman"/>
                <w:color w:val="000000" w:themeColor="text1"/>
                <w:szCs w:val="24"/>
                <w:lang w:eastAsia="zh-CN"/>
              </w:rPr>
              <w:t>117°13′9.23″</w:t>
            </w:r>
            <w:r>
              <w:rPr>
                <w:rFonts w:hint="default" w:ascii="Times New Roman" w:hAnsi="Times New Roman" w:cs="Times New Roman"/>
                <w:color w:val="000000" w:themeColor="text1"/>
                <w:szCs w:val="24"/>
              </w:rPr>
              <w:t>。项目东侧</w:t>
            </w:r>
            <w:r>
              <w:rPr>
                <w:rFonts w:hint="default" w:ascii="Times New Roman" w:hAnsi="Times New Roman" w:cs="Times New Roman"/>
                <w:color w:val="000000" w:themeColor="text1"/>
                <w:szCs w:val="24"/>
                <w:lang w:eastAsia="zh-CN"/>
              </w:rPr>
              <w:t>为空地、北</w:t>
            </w:r>
            <w:r>
              <w:rPr>
                <w:rFonts w:hint="default" w:ascii="Times New Roman" w:hAnsi="Times New Roman" w:cs="Times New Roman"/>
                <w:color w:val="000000" w:themeColor="text1"/>
                <w:szCs w:val="24"/>
              </w:rPr>
              <w:t>侧</w:t>
            </w:r>
            <w:r>
              <w:rPr>
                <w:rFonts w:hint="default" w:ascii="Times New Roman" w:hAnsi="Times New Roman" w:cs="Times New Roman"/>
                <w:color w:val="000000" w:themeColor="text1"/>
                <w:szCs w:val="24"/>
                <w:lang w:eastAsia="zh-CN"/>
              </w:rPr>
              <w:t>、南侧</w:t>
            </w:r>
            <w:r>
              <w:rPr>
                <w:rFonts w:hint="default" w:ascii="Times New Roman" w:hAnsi="Times New Roman" w:cs="Times New Roman"/>
                <w:color w:val="000000" w:themeColor="text1"/>
                <w:szCs w:val="24"/>
              </w:rPr>
              <w:t>为</w:t>
            </w:r>
            <w:r>
              <w:rPr>
                <w:rFonts w:hint="default" w:ascii="Times New Roman" w:hAnsi="Times New Roman" w:cs="Times New Roman"/>
                <w:color w:val="000000" w:themeColor="text1"/>
                <w:szCs w:val="24"/>
                <w:lang w:eastAsia="zh-CN"/>
              </w:rPr>
              <w:t>厂子</w:t>
            </w:r>
            <w:r>
              <w:rPr>
                <w:rFonts w:hint="default" w:ascii="Times New Roman" w:hAnsi="Times New Roman" w:cs="Times New Roman"/>
                <w:color w:val="000000" w:themeColor="text1"/>
                <w:szCs w:val="24"/>
              </w:rPr>
              <w:t>，</w:t>
            </w:r>
            <w:r>
              <w:rPr>
                <w:rFonts w:hint="default" w:ascii="Times New Roman" w:hAnsi="Times New Roman" w:cs="Times New Roman"/>
                <w:color w:val="000000" w:themeColor="text1"/>
                <w:szCs w:val="24"/>
                <w:lang w:eastAsia="zh-CN"/>
              </w:rPr>
              <w:t>西</w:t>
            </w:r>
            <w:r>
              <w:rPr>
                <w:rFonts w:hint="default" w:ascii="Times New Roman" w:hAnsi="Times New Roman" w:cs="Times New Roman"/>
                <w:color w:val="000000" w:themeColor="text1"/>
                <w:szCs w:val="24"/>
              </w:rPr>
              <w:t>侧为</w:t>
            </w:r>
            <w:r>
              <w:rPr>
                <w:rFonts w:hint="default"/>
                <w:color w:val="000000" w:themeColor="text1"/>
                <w:szCs w:val="24"/>
                <w:lang w:eastAsia="zh-CN"/>
              </w:rPr>
              <w:t>公路</w:t>
            </w:r>
            <w:r>
              <w:rPr>
                <w:color w:val="000000" w:themeColor="text1"/>
              </w:rPr>
              <w:t>。</w:t>
            </w:r>
            <w:r>
              <w:rPr>
                <w:rFonts w:hint="default"/>
                <w:color w:val="000000" w:themeColor="text1"/>
              </w:rPr>
              <w:t>项目周围环境敏感点为</w:t>
            </w:r>
            <w:r>
              <w:rPr>
                <w:rFonts w:hint="default"/>
                <w:color w:val="000000" w:themeColor="text1"/>
                <w:lang w:eastAsia="zh-CN"/>
              </w:rPr>
              <w:t>北侧</w:t>
            </w:r>
            <w:r>
              <w:rPr>
                <w:rFonts w:hint="eastAsia"/>
                <w:color w:val="000000" w:themeColor="text1"/>
                <w:lang w:val="en-US" w:eastAsia="zh-CN"/>
              </w:rPr>
              <w:t>164</w:t>
            </w:r>
            <w:r>
              <w:rPr>
                <w:rFonts w:hint="default"/>
                <w:color w:val="000000" w:themeColor="text1"/>
              </w:rPr>
              <w:t>m处的</w:t>
            </w:r>
            <w:r>
              <w:rPr>
                <w:rFonts w:hint="eastAsia"/>
                <w:color w:val="000000" w:themeColor="text1"/>
                <w:lang w:eastAsia="zh-CN"/>
              </w:rPr>
              <w:t>后刘村</w:t>
            </w:r>
            <w:r>
              <w:rPr>
                <w:rFonts w:hint="default"/>
                <w:color w:val="000000" w:themeColor="text1"/>
              </w:rPr>
              <w:t>，</w:t>
            </w:r>
            <w:r>
              <w:rPr>
                <w:rFonts w:hint="default"/>
                <w:color w:val="000000" w:themeColor="text1"/>
                <w:lang w:eastAsia="zh-CN"/>
              </w:rPr>
              <w:t>东</w:t>
            </w:r>
            <w:r>
              <w:rPr>
                <w:rFonts w:hint="default"/>
                <w:color w:val="000000" w:themeColor="text1"/>
              </w:rPr>
              <w:t>侧</w:t>
            </w:r>
            <w:r>
              <w:rPr>
                <w:rFonts w:hint="eastAsia"/>
                <w:color w:val="000000" w:themeColor="text1"/>
                <w:lang w:val="en-US" w:eastAsia="zh-CN"/>
              </w:rPr>
              <w:t>220</w:t>
            </w:r>
            <w:r>
              <w:rPr>
                <w:rFonts w:hint="default"/>
                <w:color w:val="000000" w:themeColor="text1"/>
              </w:rPr>
              <w:t>m处的</w:t>
            </w:r>
            <w:r>
              <w:rPr>
                <w:rFonts w:hint="eastAsia"/>
                <w:color w:val="000000" w:themeColor="text1"/>
                <w:lang w:eastAsia="zh-CN"/>
              </w:rPr>
              <w:t>翟庄村</w:t>
            </w:r>
            <w:r>
              <w:rPr>
                <w:rFonts w:hint="default"/>
                <w:color w:val="000000" w:themeColor="text1"/>
              </w:rPr>
              <w:t>，</w:t>
            </w:r>
            <w:r>
              <w:rPr>
                <w:rFonts w:hint="default"/>
                <w:color w:val="000000" w:themeColor="text1"/>
                <w:lang w:eastAsia="zh-CN"/>
              </w:rPr>
              <w:t>东</w:t>
            </w:r>
            <w:r>
              <w:rPr>
                <w:rFonts w:hint="default"/>
                <w:color w:val="000000" w:themeColor="text1"/>
              </w:rPr>
              <w:t>侧</w:t>
            </w:r>
            <w:r>
              <w:rPr>
                <w:rFonts w:hint="eastAsia"/>
                <w:color w:val="000000" w:themeColor="text1"/>
                <w:lang w:val="en-US" w:eastAsia="zh-CN"/>
              </w:rPr>
              <w:t>889</w:t>
            </w:r>
            <w:r>
              <w:rPr>
                <w:rFonts w:hint="default"/>
                <w:color w:val="000000" w:themeColor="text1"/>
              </w:rPr>
              <w:t>m处的</w:t>
            </w:r>
            <w:r>
              <w:rPr>
                <w:rFonts w:hint="eastAsia"/>
                <w:color w:val="000000" w:themeColor="text1"/>
                <w:lang w:eastAsia="zh-CN"/>
              </w:rPr>
              <w:t>辛庄村，南侧</w:t>
            </w:r>
            <w:r>
              <w:rPr>
                <w:rFonts w:hint="eastAsia"/>
                <w:color w:val="000000" w:themeColor="text1"/>
                <w:lang w:val="en-US" w:eastAsia="zh-CN"/>
              </w:rPr>
              <w:t>435</w:t>
            </w:r>
            <w:r>
              <w:rPr>
                <w:rFonts w:hint="default"/>
                <w:color w:val="000000" w:themeColor="text1"/>
              </w:rPr>
              <w:t>m处的</w:t>
            </w:r>
            <w:r>
              <w:rPr>
                <w:rFonts w:hint="eastAsia"/>
                <w:color w:val="000000" w:themeColor="text1"/>
                <w:lang w:eastAsia="zh-CN"/>
              </w:rPr>
              <w:t>小刘庄</w:t>
            </w:r>
            <w:r>
              <w:rPr>
                <w:rFonts w:hint="default"/>
                <w:color w:val="000000" w:themeColor="text1"/>
              </w:rPr>
              <w:t>，</w:t>
            </w:r>
            <w:r>
              <w:rPr>
                <w:rFonts w:hint="eastAsia"/>
                <w:color w:val="000000" w:themeColor="text1"/>
                <w:lang w:eastAsia="zh-CN"/>
              </w:rPr>
              <w:t>西南</w:t>
            </w:r>
            <w:r>
              <w:rPr>
                <w:rFonts w:hint="default"/>
                <w:color w:val="000000" w:themeColor="text1"/>
                <w:lang w:eastAsia="zh-CN"/>
              </w:rPr>
              <w:t>侧</w:t>
            </w:r>
            <w:r>
              <w:rPr>
                <w:rFonts w:hint="eastAsia"/>
                <w:color w:val="000000" w:themeColor="text1"/>
                <w:lang w:val="en-US" w:eastAsia="zh-CN"/>
              </w:rPr>
              <w:t>633</w:t>
            </w:r>
            <w:r>
              <w:rPr>
                <w:rFonts w:hint="default"/>
                <w:color w:val="000000" w:themeColor="text1"/>
                <w:lang w:eastAsia="zh-CN"/>
              </w:rPr>
              <w:t>m处的</w:t>
            </w:r>
            <w:r>
              <w:rPr>
                <w:rFonts w:hint="eastAsia"/>
                <w:color w:val="000000" w:themeColor="text1"/>
                <w:lang w:eastAsia="zh-CN"/>
              </w:rPr>
              <w:t>刘红庙村</w:t>
            </w:r>
            <w:r>
              <w:rPr>
                <w:rFonts w:hint="default"/>
                <w:color w:val="000000" w:themeColor="text1"/>
                <w:lang w:eastAsia="zh-CN"/>
              </w:rPr>
              <w:t>，</w:t>
            </w:r>
            <w:r>
              <w:rPr>
                <w:rFonts w:hint="eastAsia"/>
                <w:color w:val="000000" w:themeColor="text1"/>
                <w:lang w:eastAsia="zh-CN"/>
              </w:rPr>
              <w:t>西侧</w:t>
            </w:r>
            <w:r>
              <w:rPr>
                <w:rFonts w:hint="eastAsia"/>
                <w:color w:val="000000" w:themeColor="text1"/>
                <w:lang w:val="en-US" w:eastAsia="zh-CN"/>
              </w:rPr>
              <w:t>403</w:t>
            </w:r>
            <w:r>
              <w:rPr>
                <w:rFonts w:hint="default"/>
                <w:color w:val="000000" w:themeColor="text1"/>
                <w:lang w:val="en-US" w:eastAsia="zh-CN"/>
              </w:rPr>
              <w:t>m处的</w:t>
            </w:r>
            <w:r>
              <w:rPr>
                <w:rFonts w:hint="eastAsia"/>
                <w:color w:val="000000" w:themeColor="text1"/>
                <w:lang w:val="en-US" w:eastAsia="zh-CN"/>
              </w:rPr>
              <w:t>杨红庙村</w:t>
            </w:r>
            <w:r>
              <w:rPr>
                <w:rFonts w:hint="default"/>
                <w:color w:val="000000" w:themeColor="text1"/>
              </w:rPr>
              <w:t>。</w:t>
            </w:r>
            <w:r>
              <w:rPr>
                <w:rFonts w:hint="default"/>
                <w:color w:val="000000" w:themeColor="text1"/>
                <w:lang w:val="en-US" w:eastAsia="zh-CN"/>
              </w:rPr>
              <w:t>项目所在地周围没有自然保护区、风景名胜区、生活饮用水水源地等敏感目标。项目用地为建设用地。</w:t>
            </w:r>
            <w:r>
              <w:rPr>
                <w:bCs/>
                <w:color w:val="000000" w:themeColor="text1"/>
                <w:szCs w:val="24"/>
              </w:rPr>
              <w:t>项目选址符合</w:t>
            </w:r>
            <w:r>
              <w:rPr>
                <w:color w:val="000000" w:themeColor="text1"/>
                <w:szCs w:val="24"/>
              </w:rPr>
              <w:t>规划。</w:t>
            </w:r>
          </w:p>
          <w:p>
            <w:pPr>
              <w:adjustRightInd w:val="0"/>
              <w:snapToGrid w:val="0"/>
              <w:spacing w:line="480" w:lineRule="exact"/>
              <w:ind w:firstLine="480" w:firstLineChars="200"/>
              <w:rPr>
                <w:color w:val="000000" w:themeColor="text1"/>
                <w:sz w:val="24"/>
              </w:rPr>
            </w:pPr>
            <w:r>
              <w:rPr>
                <w:color w:val="000000" w:themeColor="text1"/>
                <w:sz w:val="24"/>
              </w:rPr>
              <w:t>（3）工程内容</w:t>
            </w:r>
          </w:p>
          <w:p>
            <w:pPr>
              <w:snapToGrid w:val="0"/>
              <w:spacing w:line="480" w:lineRule="exact"/>
              <w:ind w:firstLine="480" w:firstLineChars="200"/>
              <w:rPr>
                <w:color w:val="000000" w:themeColor="text1"/>
                <w:sz w:val="24"/>
              </w:rPr>
            </w:pPr>
            <w:r>
              <w:rPr>
                <w:color w:val="000000" w:themeColor="text1"/>
                <w:sz w:val="24"/>
              </w:rPr>
              <w:t>项目主体工程为新建年产</w:t>
            </w:r>
            <w:r>
              <w:rPr>
                <w:rFonts w:hint="eastAsia"/>
                <w:color w:val="000000" w:themeColor="text1"/>
                <w:sz w:val="24"/>
                <w:lang w:eastAsia="zh-CN"/>
              </w:rPr>
              <w:t>弯头</w:t>
            </w:r>
            <w:r>
              <w:rPr>
                <w:rFonts w:hint="eastAsia"/>
                <w:color w:val="000000" w:themeColor="text1"/>
                <w:sz w:val="24"/>
                <w:lang w:val="en-US" w:eastAsia="zh-CN"/>
              </w:rPr>
              <w:t>4</w:t>
            </w:r>
            <w:r>
              <w:rPr>
                <w:color w:val="000000" w:themeColor="text1"/>
                <w:sz w:val="24"/>
              </w:rPr>
              <w:t>00吨生产</w:t>
            </w:r>
            <w:r>
              <w:rPr>
                <w:rFonts w:hint="eastAsia"/>
                <w:color w:val="000000" w:themeColor="text1"/>
                <w:sz w:val="24"/>
              </w:rPr>
              <w:t>装置</w:t>
            </w:r>
            <w:r>
              <w:rPr>
                <w:color w:val="000000" w:themeColor="text1"/>
                <w:sz w:val="24"/>
              </w:rPr>
              <w:t>1</w:t>
            </w:r>
            <w:r>
              <w:rPr>
                <w:rFonts w:hint="eastAsia"/>
                <w:color w:val="000000" w:themeColor="text1"/>
                <w:sz w:val="24"/>
              </w:rPr>
              <w:t>套</w:t>
            </w:r>
            <w:r>
              <w:rPr>
                <w:color w:val="000000" w:themeColor="text1"/>
                <w:sz w:val="24"/>
              </w:rPr>
              <w:t>。项目占地面积为</w:t>
            </w:r>
            <w:r>
              <w:rPr>
                <w:rFonts w:hint="eastAsia"/>
                <w:color w:val="000000" w:themeColor="text1"/>
                <w:sz w:val="24"/>
                <w:lang w:val="en-US" w:eastAsia="zh-CN"/>
              </w:rPr>
              <w:t>8</w:t>
            </w:r>
            <w:r>
              <w:rPr>
                <w:color w:val="000000" w:themeColor="text1"/>
                <w:sz w:val="24"/>
              </w:rPr>
              <w:t>00m</w:t>
            </w:r>
            <w:r>
              <w:rPr>
                <w:color w:val="000000" w:themeColor="text1"/>
                <w:sz w:val="24"/>
                <w:vertAlign w:val="superscript"/>
              </w:rPr>
              <w:t>2</w:t>
            </w:r>
            <w:r>
              <w:rPr>
                <w:color w:val="000000" w:themeColor="text1"/>
                <w:sz w:val="24"/>
              </w:rPr>
              <w:t>，总建筑面积</w:t>
            </w:r>
            <w:r>
              <w:rPr>
                <w:rFonts w:hint="eastAsia"/>
                <w:color w:val="000000" w:themeColor="text1"/>
                <w:sz w:val="24"/>
                <w:lang w:val="en-US" w:eastAsia="zh-CN"/>
              </w:rPr>
              <w:t>500</w:t>
            </w:r>
            <w:r>
              <w:rPr>
                <w:color w:val="000000" w:themeColor="text1"/>
                <w:sz w:val="24"/>
              </w:rPr>
              <w:t>m</w:t>
            </w:r>
            <w:r>
              <w:rPr>
                <w:color w:val="000000" w:themeColor="text1"/>
                <w:sz w:val="24"/>
                <w:vertAlign w:val="superscript"/>
              </w:rPr>
              <w:t>2</w:t>
            </w:r>
            <w:r>
              <w:rPr>
                <w:color w:val="000000" w:themeColor="text1"/>
                <w:sz w:val="24"/>
              </w:rPr>
              <w:t>。项目已经盐山县发展和改革局备案，符合国家产业政策。</w:t>
            </w:r>
          </w:p>
          <w:p>
            <w:pPr>
              <w:spacing w:line="480" w:lineRule="exact"/>
              <w:ind w:firstLine="480" w:firstLineChars="200"/>
              <w:rPr>
                <w:color w:val="000000" w:themeColor="text1"/>
                <w:sz w:val="24"/>
              </w:rPr>
            </w:pPr>
            <w:r>
              <w:rPr>
                <w:color w:val="000000" w:themeColor="text1"/>
                <w:sz w:val="24"/>
              </w:rPr>
              <w:t>（4）项目衔接</w:t>
            </w:r>
          </w:p>
          <w:p>
            <w:pPr>
              <w:snapToGrid w:val="0"/>
              <w:spacing w:line="480" w:lineRule="exact"/>
              <w:ind w:firstLine="480" w:firstLineChars="200"/>
              <w:rPr>
                <w:color w:val="000000" w:themeColor="text1"/>
                <w:sz w:val="24"/>
              </w:rPr>
            </w:pPr>
            <w:r>
              <w:rPr>
                <w:bCs/>
                <w:color w:val="000000" w:themeColor="text1"/>
                <w:sz w:val="24"/>
              </w:rPr>
              <w:t>给水：</w:t>
            </w:r>
            <w:r>
              <w:rPr>
                <w:color w:val="000000" w:themeColor="text1"/>
                <w:sz w:val="24"/>
              </w:rPr>
              <w:t>由当地供水管网提供，能满足项目用水需求。</w:t>
            </w:r>
          </w:p>
          <w:p>
            <w:pPr>
              <w:snapToGrid w:val="0"/>
              <w:spacing w:line="480" w:lineRule="exact"/>
              <w:ind w:firstLine="480" w:firstLineChars="200"/>
              <w:rPr>
                <w:color w:val="000000" w:themeColor="text1"/>
                <w:sz w:val="24"/>
              </w:rPr>
            </w:pPr>
            <w:r>
              <w:rPr>
                <w:bCs/>
                <w:color w:val="000000" w:themeColor="text1"/>
                <w:sz w:val="24"/>
              </w:rPr>
              <w:t>排水：</w:t>
            </w:r>
            <w:r>
              <w:rPr>
                <w:rFonts w:hint="eastAsia"/>
                <w:bCs/>
                <w:color w:val="000000" w:themeColor="text1"/>
                <w:sz w:val="24"/>
              </w:rPr>
              <w:t>厂区设旱厕，定期清掏，盥洗废水</w:t>
            </w:r>
            <w:r>
              <w:rPr>
                <w:rFonts w:hint="eastAsia"/>
                <w:color w:val="000000" w:themeColor="text1"/>
                <w:sz w:val="24"/>
              </w:rPr>
              <w:t>泼洒抑尘</w:t>
            </w:r>
            <w:r>
              <w:rPr>
                <w:color w:val="000000" w:themeColor="text1"/>
                <w:sz w:val="24"/>
              </w:rPr>
              <w:t>。</w:t>
            </w:r>
          </w:p>
          <w:p>
            <w:pPr>
              <w:snapToGrid w:val="0"/>
              <w:spacing w:line="480" w:lineRule="exact"/>
              <w:ind w:firstLine="480" w:firstLineChars="200"/>
              <w:rPr>
                <w:bCs/>
                <w:color w:val="000000" w:themeColor="text1"/>
                <w:sz w:val="24"/>
              </w:rPr>
            </w:pPr>
            <w:r>
              <w:rPr>
                <w:bCs/>
                <w:color w:val="000000" w:themeColor="text1"/>
                <w:sz w:val="24"/>
              </w:rPr>
              <w:t>供电：</w:t>
            </w:r>
            <w:r>
              <w:rPr>
                <w:color w:val="000000" w:themeColor="text1"/>
                <w:spacing w:val="6"/>
                <w:sz w:val="24"/>
              </w:rPr>
              <w:t>由当地供电系统提供，能满足项目用电需求。</w:t>
            </w:r>
          </w:p>
          <w:p>
            <w:pPr>
              <w:snapToGrid w:val="0"/>
              <w:spacing w:line="480" w:lineRule="exact"/>
              <w:ind w:firstLine="480" w:firstLineChars="200"/>
              <w:rPr>
                <w:color w:val="000000" w:themeColor="text1"/>
                <w:sz w:val="24"/>
              </w:rPr>
            </w:pPr>
            <w:r>
              <w:rPr>
                <w:color w:val="000000" w:themeColor="text1"/>
                <w:sz w:val="24"/>
              </w:rPr>
              <w:t>供热：本项目生产生产过程用</w:t>
            </w:r>
            <w:r>
              <w:rPr>
                <w:rFonts w:hint="eastAsia"/>
                <w:color w:val="000000" w:themeColor="text1"/>
                <w:sz w:val="24"/>
                <w:lang w:eastAsia="zh-CN"/>
              </w:rPr>
              <w:t>电加</w:t>
            </w:r>
            <w:r>
              <w:rPr>
                <w:color w:val="000000" w:themeColor="text1"/>
                <w:sz w:val="24"/>
              </w:rPr>
              <w:t>热，冬季办公区取暖采用空调。</w:t>
            </w:r>
          </w:p>
          <w:p>
            <w:pPr>
              <w:adjustRightInd w:val="0"/>
              <w:snapToGrid w:val="0"/>
              <w:spacing w:line="480" w:lineRule="exact"/>
              <w:ind w:firstLine="482" w:firstLineChars="200"/>
              <w:rPr>
                <w:b/>
                <w:color w:val="000000" w:themeColor="text1"/>
                <w:sz w:val="24"/>
              </w:rPr>
            </w:pPr>
            <w:r>
              <w:rPr>
                <w:b/>
                <w:color w:val="000000" w:themeColor="text1"/>
                <w:sz w:val="24"/>
              </w:rPr>
              <w:t>2、环境质量现状</w:t>
            </w:r>
          </w:p>
          <w:p>
            <w:pPr>
              <w:snapToGrid w:val="0"/>
              <w:spacing w:line="480" w:lineRule="exact"/>
              <w:ind w:firstLine="480" w:firstLineChars="200"/>
              <w:rPr>
                <w:color w:val="000000" w:themeColor="text1"/>
                <w:spacing w:val="-12"/>
                <w:sz w:val="24"/>
              </w:rPr>
            </w:pPr>
            <w:r>
              <w:rPr>
                <w:color w:val="000000" w:themeColor="text1"/>
                <w:sz w:val="24"/>
              </w:rPr>
              <w:t>项目</w:t>
            </w:r>
            <w:r>
              <w:rPr>
                <w:rFonts w:hint="eastAsia"/>
                <w:color w:val="000000" w:themeColor="text1"/>
                <w:sz w:val="24"/>
                <w:lang w:eastAsia="zh-CN"/>
              </w:rPr>
              <w:t>无废气产生</w:t>
            </w:r>
            <w:r>
              <w:rPr>
                <w:color w:val="000000" w:themeColor="text1"/>
                <w:spacing w:val="-12"/>
                <w:sz w:val="24"/>
              </w:rPr>
              <w:t>。</w:t>
            </w:r>
          </w:p>
          <w:p>
            <w:pPr>
              <w:snapToGrid w:val="0"/>
              <w:spacing w:line="480" w:lineRule="exact"/>
              <w:ind w:firstLine="480" w:firstLineChars="200"/>
              <w:rPr>
                <w:bCs/>
                <w:color w:val="000000" w:themeColor="text1"/>
                <w:sz w:val="24"/>
              </w:rPr>
            </w:pPr>
            <w:r>
              <w:rPr>
                <w:bCs/>
                <w:color w:val="000000" w:themeColor="text1"/>
                <w:sz w:val="24"/>
              </w:rPr>
              <w:t>区域声环境质量符合《声环境质量标准》（GB3096-2008）</w:t>
            </w:r>
            <w:r>
              <w:rPr>
                <w:rFonts w:hint="eastAsia"/>
                <w:bCs/>
                <w:color w:val="000000" w:themeColor="text1"/>
                <w:sz w:val="24"/>
              </w:rPr>
              <w:t>2</w:t>
            </w:r>
            <w:r>
              <w:rPr>
                <w:bCs/>
                <w:color w:val="000000" w:themeColor="text1"/>
                <w:sz w:val="24"/>
              </w:rPr>
              <w:t>类区标准要求。</w:t>
            </w:r>
          </w:p>
          <w:p>
            <w:pPr>
              <w:snapToGrid w:val="0"/>
              <w:spacing w:line="480" w:lineRule="exact"/>
              <w:ind w:firstLine="480" w:firstLineChars="200"/>
              <w:rPr>
                <w:bCs/>
                <w:color w:val="000000" w:themeColor="text1"/>
                <w:sz w:val="24"/>
              </w:rPr>
            </w:pPr>
            <w:r>
              <w:rPr>
                <w:bCs/>
                <w:color w:val="000000" w:themeColor="text1"/>
                <w:sz w:val="24"/>
              </w:rPr>
              <w:t>项目所在区域地下水水质满足《地下水质量标准》（GB/T14848-2017）Ⅲ类标准要求。</w:t>
            </w:r>
          </w:p>
          <w:p>
            <w:pPr>
              <w:snapToGrid w:val="0"/>
              <w:spacing w:line="480" w:lineRule="exact"/>
              <w:ind w:firstLine="480" w:firstLineChars="200"/>
              <w:rPr>
                <w:bCs/>
                <w:color w:val="000000" w:themeColor="text1"/>
                <w:sz w:val="24"/>
              </w:rPr>
            </w:pPr>
            <w:r>
              <w:rPr>
                <w:bCs/>
                <w:color w:val="000000" w:themeColor="text1"/>
                <w:sz w:val="24"/>
              </w:rPr>
              <w:t>评价区域内没有重点文物、自然保护区、珍稀动植物等保护目标。</w:t>
            </w:r>
          </w:p>
          <w:p>
            <w:pPr>
              <w:spacing w:line="480" w:lineRule="exact"/>
              <w:ind w:firstLine="482" w:firstLineChars="200"/>
              <w:rPr>
                <w:b/>
                <w:color w:val="000000" w:themeColor="text1"/>
                <w:sz w:val="24"/>
              </w:rPr>
            </w:pPr>
            <w:r>
              <w:rPr>
                <w:b/>
                <w:color w:val="000000" w:themeColor="text1"/>
                <w:sz w:val="24"/>
              </w:rPr>
              <w:t>3、环境影响分析及污染物防治措施可行性结论：</w:t>
            </w:r>
          </w:p>
          <w:p>
            <w:pPr>
              <w:spacing w:line="480" w:lineRule="exact"/>
              <w:ind w:firstLine="480" w:firstLineChars="200"/>
              <w:rPr>
                <w:color w:val="000000" w:themeColor="text1"/>
                <w:sz w:val="24"/>
              </w:rPr>
            </w:pPr>
            <w:r>
              <w:rPr>
                <w:color w:val="000000" w:themeColor="text1"/>
                <w:sz w:val="24"/>
              </w:rPr>
              <w:t>（1）环境空气影响分析结论：</w:t>
            </w:r>
          </w:p>
          <w:p>
            <w:pPr>
              <w:spacing w:line="480" w:lineRule="exact"/>
              <w:ind w:firstLine="480" w:firstLineChars="200"/>
              <w:rPr>
                <w:rFonts w:hint="eastAsia" w:eastAsia="宋体"/>
                <w:color w:val="000000" w:themeColor="text1"/>
                <w:sz w:val="24"/>
                <w:lang w:eastAsia="zh-CN"/>
              </w:rPr>
            </w:pPr>
            <w:r>
              <w:rPr>
                <w:rFonts w:hint="eastAsia"/>
                <w:color w:val="000000" w:themeColor="text1"/>
                <w:sz w:val="24"/>
                <w:lang w:eastAsia="zh-CN"/>
              </w:rPr>
              <w:t>本项目无废气产生。</w:t>
            </w:r>
          </w:p>
          <w:p>
            <w:pPr>
              <w:spacing w:line="480" w:lineRule="exact"/>
              <w:ind w:firstLine="480" w:firstLineChars="200"/>
              <w:rPr>
                <w:color w:val="000000" w:themeColor="text1"/>
                <w:sz w:val="24"/>
              </w:rPr>
            </w:pPr>
            <w:r>
              <w:rPr>
                <w:color w:val="000000" w:themeColor="text1"/>
                <w:sz w:val="24"/>
              </w:rPr>
              <w:t>（2）水环境影响分析结论：</w:t>
            </w:r>
          </w:p>
          <w:p>
            <w:pPr>
              <w:topLinePunct/>
              <w:spacing w:line="480" w:lineRule="exact"/>
              <w:ind w:firstLine="480"/>
              <w:rPr>
                <w:color w:val="000000" w:themeColor="text1"/>
                <w:sz w:val="24"/>
              </w:rPr>
            </w:pPr>
            <w:r>
              <w:rPr>
                <w:color w:val="000000" w:themeColor="text1"/>
                <w:sz w:val="24"/>
              </w:rPr>
              <w:t>本项目无生产废水产生。</w:t>
            </w:r>
          </w:p>
          <w:p>
            <w:pPr>
              <w:topLinePunct/>
              <w:spacing w:line="480" w:lineRule="exact"/>
              <w:ind w:firstLine="480"/>
              <w:rPr>
                <w:color w:val="000000" w:themeColor="text1"/>
                <w:sz w:val="24"/>
              </w:rPr>
            </w:pPr>
            <w:r>
              <w:rPr>
                <w:color w:val="000000" w:themeColor="text1"/>
                <w:sz w:val="24"/>
              </w:rPr>
              <w:t>项目废水主要为职工生活污水，</w:t>
            </w:r>
            <w:r>
              <w:rPr>
                <w:rFonts w:hint="eastAsia"/>
                <w:bCs/>
                <w:color w:val="000000" w:themeColor="text1"/>
                <w:sz w:val="24"/>
              </w:rPr>
              <w:t>盥洗废水</w:t>
            </w:r>
            <w:r>
              <w:rPr>
                <w:rFonts w:hint="eastAsia"/>
                <w:color w:val="000000" w:themeColor="text1"/>
                <w:sz w:val="24"/>
              </w:rPr>
              <w:t>泼洒抑尘。</w:t>
            </w:r>
            <w:r>
              <w:rPr>
                <w:color w:val="000000" w:themeColor="text1"/>
                <w:kern w:val="44"/>
                <w:sz w:val="24"/>
              </w:rPr>
              <w:t>对周围环境影响较小。</w:t>
            </w:r>
          </w:p>
          <w:p>
            <w:pPr>
              <w:spacing w:line="480" w:lineRule="exact"/>
              <w:ind w:firstLine="480" w:firstLineChars="200"/>
              <w:rPr>
                <w:color w:val="000000" w:themeColor="text1"/>
                <w:sz w:val="24"/>
              </w:rPr>
            </w:pPr>
            <w:r>
              <w:rPr>
                <w:color w:val="000000" w:themeColor="text1"/>
                <w:sz w:val="24"/>
              </w:rPr>
              <w:t>（3）声环境影响分析结论：</w:t>
            </w:r>
          </w:p>
          <w:p>
            <w:pPr>
              <w:pStyle w:val="13"/>
              <w:adjustRightInd w:val="0"/>
              <w:snapToGrid w:val="0"/>
              <w:spacing w:line="480" w:lineRule="exact"/>
              <w:ind w:firstLine="480" w:firstLineChars="200"/>
              <w:rPr>
                <w:rFonts w:ascii="Times New Roman" w:hAnsi="Times New Roman"/>
                <w:color w:val="000000" w:themeColor="text1"/>
                <w:sz w:val="24"/>
              </w:rPr>
            </w:pPr>
            <w:r>
              <w:rPr>
                <w:rFonts w:ascii="Times New Roman" w:hAnsi="Times New Roman"/>
                <w:color w:val="000000" w:themeColor="text1"/>
                <w:sz w:val="24"/>
              </w:rPr>
              <w:t>通过控制噪声传播途径，将各主要噪声源设置在封闭厂房内，主要生产设备设置减振基础，风机加装消声器，并对车间厂房、门窗采用隔声材料进行处理。在采取以上措施处理后，噪声经墙体隔声、距离衰减后，可以满足《工业企业厂界环境噪声排放标准》（GB12348-2008）中2类标准要求。</w:t>
            </w:r>
          </w:p>
          <w:p>
            <w:pPr>
              <w:spacing w:line="480" w:lineRule="exact"/>
              <w:ind w:firstLine="480" w:firstLineChars="200"/>
              <w:rPr>
                <w:color w:val="000000" w:themeColor="text1"/>
                <w:sz w:val="24"/>
              </w:rPr>
            </w:pPr>
            <w:r>
              <w:rPr>
                <w:color w:val="000000" w:themeColor="text1"/>
                <w:sz w:val="24"/>
              </w:rPr>
              <w:t>（4）固体废物环境影响分析结论：</w:t>
            </w:r>
          </w:p>
          <w:p>
            <w:pPr>
              <w:spacing w:line="480" w:lineRule="exact"/>
              <w:ind w:firstLine="480" w:firstLineChars="200"/>
              <w:rPr>
                <w:color w:val="000000" w:themeColor="text1"/>
                <w:sz w:val="24"/>
              </w:rPr>
            </w:pPr>
            <w:r>
              <w:rPr>
                <w:color w:val="000000" w:themeColor="text1"/>
                <w:kern w:val="0"/>
                <w:sz w:val="24"/>
              </w:rPr>
              <w:t>项目主要固体废物为</w:t>
            </w:r>
            <w:r>
              <w:rPr>
                <w:color w:val="000000" w:themeColor="text1"/>
                <w:sz w:val="24"/>
              </w:rPr>
              <w:t>生活垃圾和生产固废。</w:t>
            </w:r>
            <w:r>
              <w:rPr>
                <w:rFonts w:hint="eastAsia"/>
                <w:color w:val="000000" w:themeColor="text1"/>
                <w:sz w:val="24"/>
                <w:lang w:eastAsia="zh-CN"/>
              </w:rPr>
              <w:t>含油抹布混入生活垃圾与</w:t>
            </w:r>
            <w:r>
              <w:rPr>
                <w:color w:val="000000" w:themeColor="text1"/>
                <w:sz w:val="24"/>
              </w:rPr>
              <w:t>生活垃圾收集后由环卫部门统一处理；生产过程中产生下脚料</w:t>
            </w:r>
            <w:r>
              <w:rPr>
                <w:rFonts w:hint="eastAsia"/>
                <w:color w:val="000000" w:themeColor="text1"/>
                <w:sz w:val="24"/>
                <w:lang w:eastAsia="zh-CN"/>
              </w:rPr>
              <w:t>收集后外售</w:t>
            </w:r>
            <w:r>
              <w:rPr>
                <w:color w:val="000000" w:themeColor="text1"/>
                <w:sz w:val="24"/>
              </w:rPr>
              <w:t>。</w:t>
            </w:r>
          </w:p>
          <w:p>
            <w:pPr>
              <w:adjustRightInd w:val="0"/>
              <w:snapToGrid w:val="0"/>
              <w:spacing w:line="480" w:lineRule="exact"/>
              <w:ind w:firstLine="480" w:firstLineChars="200"/>
              <w:rPr>
                <w:color w:val="000000" w:themeColor="text1"/>
                <w:sz w:val="24"/>
              </w:rPr>
            </w:pPr>
            <w:r>
              <w:rPr>
                <w:color w:val="000000" w:themeColor="text1"/>
                <w:sz w:val="24"/>
              </w:rPr>
              <w:t>项目固体废物均得到有效的处置，不会对周边环境产生影响，治理措施可行。</w:t>
            </w:r>
          </w:p>
          <w:p>
            <w:pPr>
              <w:adjustRightInd w:val="0"/>
              <w:snapToGrid w:val="0"/>
              <w:spacing w:line="480" w:lineRule="exact"/>
              <w:ind w:firstLine="482" w:firstLineChars="200"/>
              <w:rPr>
                <w:b/>
                <w:color w:val="000000" w:themeColor="text1"/>
                <w:sz w:val="24"/>
              </w:rPr>
            </w:pPr>
            <w:r>
              <w:rPr>
                <w:b/>
                <w:color w:val="000000" w:themeColor="text1"/>
                <w:sz w:val="24"/>
              </w:rPr>
              <w:t>4、总量控制</w:t>
            </w:r>
          </w:p>
          <w:p>
            <w:pPr>
              <w:pStyle w:val="13"/>
              <w:spacing w:line="480" w:lineRule="exact"/>
              <w:ind w:firstLine="480" w:firstLineChars="200"/>
              <w:rPr>
                <w:rFonts w:ascii="Times New Roman" w:hAnsi="Times New Roman"/>
                <w:color w:val="000000" w:themeColor="text1"/>
                <w:sz w:val="24"/>
              </w:rPr>
            </w:pPr>
            <w:r>
              <w:rPr>
                <w:rFonts w:ascii="Times New Roman" w:hAnsi="Times New Roman"/>
                <w:color w:val="000000" w:themeColor="text1"/>
                <w:sz w:val="24"/>
              </w:rPr>
              <w:t>根据国家“十三五”有关政策要求，结合本项目的排放特点，确定本项目的污染物排放总量控制指标为：COD：0t/a   NH</w:t>
            </w:r>
            <w:r>
              <w:rPr>
                <w:rFonts w:ascii="Times New Roman" w:hAnsi="Times New Roman"/>
                <w:color w:val="000000" w:themeColor="text1"/>
                <w:sz w:val="24"/>
                <w:vertAlign w:val="subscript"/>
              </w:rPr>
              <w:t>3</w:t>
            </w:r>
            <w:r>
              <w:rPr>
                <w:rFonts w:ascii="Times New Roman" w:hAnsi="Times New Roman"/>
                <w:color w:val="000000" w:themeColor="text1"/>
                <w:sz w:val="24"/>
              </w:rPr>
              <w:t>-N：0t/a   SO</w:t>
            </w:r>
            <w:r>
              <w:rPr>
                <w:rFonts w:ascii="Times New Roman" w:hAnsi="Times New Roman"/>
                <w:color w:val="000000" w:themeColor="text1"/>
                <w:sz w:val="24"/>
                <w:vertAlign w:val="subscript"/>
              </w:rPr>
              <w:t>2</w:t>
            </w:r>
            <w:r>
              <w:rPr>
                <w:rFonts w:ascii="Times New Roman" w:hAnsi="Times New Roman"/>
                <w:color w:val="000000" w:themeColor="text1"/>
                <w:sz w:val="24"/>
              </w:rPr>
              <w:t>：0t/a  NO</w:t>
            </w:r>
            <w:r>
              <w:rPr>
                <w:rFonts w:ascii="Times New Roman" w:hAnsi="Times New Roman"/>
                <w:color w:val="000000" w:themeColor="text1"/>
                <w:sz w:val="24"/>
                <w:vertAlign w:val="subscript"/>
              </w:rPr>
              <w:t>X</w:t>
            </w:r>
            <w:r>
              <w:rPr>
                <w:rFonts w:ascii="Times New Roman" w:hAnsi="Times New Roman"/>
                <w:color w:val="000000" w:themeColor="text1"/>
                <w:sz w:val="24"/>
              </w:rPr>
              <w:t>：0t/a</w:t>
            </w:r>
          </w:p>
          <w:p>
            <w:pPr>
              <w:spacing w:line="480" w:lineRule="exact"/>
              <w:ind w:firstLine="482" w:firstLineChars="200"/>
              <w:rPr>
                <w:b/>
                <w:color w:val="000000" w:themeColor="text1"/>
                <w:sz w:val="24"/>
              </w:rPr>
            </w:pPr>
            <w:r>
              <w:rPr>
                <w:b/>
                <w:color w:val="000000" w:themeColor="text1"/>
                <w:sz w:val="24"/>
              </w:rPr>
              <w:t>5、厂址选择及平面布置合理性分析结论可行性结论</w:t>
            </w:r>
          </w:p>
          <w:p>
            <w:pPr>
              <w:snapToGrid w:val="0"/>
              <w:spacing w:line="480" w:lineRule="exact"/>
              <w:ind w:firstLine="480" w:firstLineChars="200"/>
              <w:rPr>
                <w:color w:val="000000" w:themeColor="text1"/>
                <w:sz w:val="24"/>
              </w:rPr>
            </w:pPr>
            <w:r>
              <w:rPr>
                <w:color w:val="000000" w:themeColor="text1"/>
                <w:sz w:val="24"/>
              </w:rPr>
              <w:t>项目位于</w:t>
            </w:r>
            <w:r>
              <w:rPr>
                <w:rFonts w:hint="eastAsia"/>
                <w:color w:val="000000" w:themeColor="text1"/>
                <w:sz w:val="24"/>
                <w:lang w:eastAsia="zh-CN"/>
              </w:rPr>
              <w:t>盐山盐山镇后刘村南</w:t>
            </w:r>
            <w:r>
              <w:rPr>
                <w:color w:val="000000" w:themeColor="text1"/>
                <w:sz w:val="24"/>
              </w:rPr>
              <w:t>，厂址符合环境功能区划的要求，项目总平面布置明确，布局结构简单，规划合理。</w:t>
            </w:r>
          </w:p>
          <w:p>
            <w:pPr>
              <w:snapToGrid w:val="0"/>
              <w:spacing w:line="480" w:lineRule="exact"/>
              <w:ind w:firstLine="482"/>
              <w:rPr>
                <w:color w:val="000000" w:themeColor="text1"/>
                <w:sz w:val="24"/>
              </w:rPr>
            </w:pPr>
            <w:r>
              <w:rPr>
                <w:b/>
                <w:color w:val="000000" w:themeColor="text1"/>
                <w:sz w:val="24"/>
              </w:rPr>
              <w:t>6、本项目对环境的影响及建设的可行性结论</w:t>
            </w:r>
          </w:p>
          <w:p>
            <w:pPr>
              <w:snapToGrid w:val="0"/>
              <w:spacing w:line="480" w:lineRule="exact"/>
              <w:ind w:firstLine="480" w:firstLineChars="200"/>
              <w:rPr>
                <w:color w:val="000000" w:themeColor="text1"/>
                <w:sz w:val="24"/>
              </w:rPr>
            </w:pPr>
            <w:r>
              <w:rPr>
                <w:color w:val="000000" w:themeColor="text1"/>
                <w:sz w:val="24"/>
              </w:rPr>
              <w:t>该项目符合相关产业政策要求；针对各污染物产生项目采取了相应的污染防治措施，对环境影响较小，选址合理。因此，在认真执行环评要求的前提下，从环保角度分析，本项目建设可行。</w:t>
            </w:r>
          </w:p>
          <w:p>
            <w:pPr>
              <w:spacing w:line="480" w:lineRule="exact"/>
              <w:ind w:firstLine="482" w:firstLineChars="200"/>
              <w:jc w:val="left"/>
              <w:rPr>
                <w:b/>
                <w:color w:val="000000" w:themeColor="text1"/>
                <w:sz w:val="24"/>
              </w:rPr>
            </w:pPr>
            <w:r>
              <w:rPr>
                <w:b/>
                <w:color w:val="000000" w:themeColor="text1"/>
                <w:sz w:val="24"/>
              </w:rPr>
              <w:t>7.建设项目环境保护“三同时”验收一览表</w:t>
            </w:r>
          </w:p>
          <w:p>
            <w:pPr>
              <w:spacing w:line="480" w:lineRule="exact"/>
              <w:ind w:left="2" w:hanging="2" w:hangingChars="1"/>
              <w:jc w:val="center"/>
              <w:rPr>
                <w:b/>
                <w:color w:val="000000" w:themeColor="text1"/>
                <w:szCs w:val="21"/>
              </w:rPr>
            </w:pPr>
            <w:r>
              <w:rPr>
                <w:b/>
                <w:color w:val="000000" w:themeColor="text1"/>
                <w:szCs w:val="21"/>
              </w:rPr>
              <w:t>表</w:t>
            </w:r>
            <w:r>
              <w:rPr>
                <w:rFonts w:hint="eastAsia"/>
                <w:b/>
                <w:color w:val="000000" w:themeColor="text1"/>
                <w:szCs w:val="21"/>
                <w:lang w:val="en-US" w:eastAsia="zh-CN"/>
              </w:rPr>
              <w:t>12</w:t>
            </w:r>
            <w:r>
              <w:rPr>
                <w:b/>
                <w:color w:val="000000" w:themeColor="text1"/>
                <w:szCs w:val="21"/>
              </w:rPr>
              <w:t xml:space="preserve"> 项目环境保护措施“三同时”验收一览表</w:t>
            </w:r>
          </w:p>
          <w:tbl>
            <w:tblPr>
              <w:tblStyle w:val="28"/>
              <w:tblW w:w="86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32"/>
              <w:gridCol w:w="1358"/>
              <w:gridCol w:w="2172"/>
              <w:gridCol w:w="2036"/>
              <w:gridCol w:w="26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jc w:val="center"/>
              </w:trPr>
              <w:tc>
                <w:tcPr>
                  <w:tcW w:w="432" w:type="dxa"/>
                  <w:tcBorders>
                    <w:top w:val="single" w:color="000000" w:sz="12" w:space="0"/>
                    <w:left w:val="nil"/>
                  </w:tcBorders>
                  <w:vAlign w:val="center"/>
                </w:tcPr>
                <w:p>
                  <w:pPr>
                    <w:pStyle w:val="10"/>
                    <w:adjustRightInd w:val="0"/>
                    <w:spacing w:after="0"/>
                    <w:jc w:val="center"/>
                    <w:rPr>
                      <w:color w:val="000000" w:themeColor="text1"/>
                      <w:szCs w:val="21"/>
                    </w:rPr>
                  </w:pPr>
                  <w:r>
                    <w:rPr>
                      <w:color w:val="000000" w:themeColor="text1"/>
                      <w:szCs w:val="21"/>
                    </w:rPr>
                    <w:t>项目</w:t>
                  </w:r>
                </w:p>
              </w:tc>
              <w:tc>
                <w:tcPr>
                  <w:tcW w:w="1358" w:type="dxa"/>
                  <w:tcBorders>
                    <w:top w:val="single" w:color="000000" w:sz="12" w:space="0"/>
                    <w:bottom w:val="single" w:color="000000" w:sz="12" w:space="0"/>
                  </w:tcBorders>
                  <w:vAlign w:val="center"/>
                </w:tcPr>
                <w:p>
                  <w:pPr>
                    <w:pStyle w:val="10"/>
                    <w:adjustRightInd w:val="0"/>
                    <w:spacing w:after="0"/>
                    <w:jc w:val="center"/>
                    <w:rPr>
                      <w:color w:val="000000" w:themeColor="text1"/>
                      <w:szCs w:val="21"/>
                    </w:rPr>
                  </w:pPr>
                  <w:r>
                    <w:rPr>
                      <w:color w:val="000000" w:themeColor="text1"/>
                      <w:szCs w:val="21"/>
                    </w:rPr>
                    <w:t>污染物</w:t>
                  </w:r>
                </w:p>
              </w:tc>
              <w:tc>
                <w:tcPr>
                  <w:tcW w:w="2172" w:type="dxa"/>
                  <w:tcBorders>
                    <w:top w:val="single" w:color="000000" w:sz="12" w:space="0"/>
                    <w:bottom w:val="single" w:color="000000" w:sz="12" w:space="0"/>
                  </w:tcBorders>
                  <w:vAlign w:val="center"/>
                </w:tcPr>
                <w:p>
                  <w:pPr>
                    <w:pStyle w:val="10"/>
                    <w:adjustRightInd w:val="0"/>
                    <w:spacing w:after="0"/>
                    <w:jc w:val="center"/>
                    <w:rPr>
                      <w:color w:val="000000" w:themeColor="text1"/>
                      <w:szCs w:val="21"/>
                    </w:rPr>
                  </w:pPr>
                  <w:r>
                    <w:rPr>
                      <w:color w:val="000000" w:themeColor="text1"/>
                      <w:szCs w:val="21"/>
                    </w:rPr>
                    <w:t>环保设施名称</w:t>
                  </w:r>
                </w:p>
              </w:tc>
              <w:tc>
                <w:tcPr>
                  <w:tcW w:w="2036" w:type="dxa"/>
                  <w:tcBorders>
                    <w:top w:val="single" w:color="000000" w:sz="12" w:space="0"/>
                    <w:bottom w:val="single" w:color="000000" w:sz="12" w:space="0"/>
                  </w:tcBorders>
                  <w:vAlign w:val="center"/>
                </w:tcPr>
                <w:p>
                  <w:pPr>
                    <w:pStyle w:val="10"/>
                    <w:adjustRightInd w:val="0"/>
                    <w:spacing w:after="0"/>
                    <w:jc w:val="center"/>
                    <w:rPr>
                      <w:color w:val="000000" w:themeColor="text1"/>
                      <w:szCs w:val="21"/>
                    </w:rPr>
                  </w:pPr>
                  <w:r>
                    <w:rPr>
                      <w:color w:val="000000" w:themeColor="text1"/>
                      <w:szCs w:val="21"/>
                    </w:rPr>
                    <w:t>验收指标</w:t>
                  </w:r>
                </w:p>
              </w:tc>
              <w:tc>
                <w:tcPr>
                  <w:tcW w:w="2682" w:type="dxa"/>
                  <w:tcBorders>
                    <w:top w:val="single" w:color="000000" w:sz="12" w:space="0"/>
                    <w:bottom w:val="single" w:color="000000" w:sz="12" w:space="0"/>
                    <w:right w:val="nil"/>
                  </w:tcBorders>
                  <w:vAlign w:val="center"/>
                </w:tcPr>
                <w:p>
                  <w:pPr>
                    <w:pStyle w:val="10"/>
                    <w:adjustRightInd w:val="0"/>
                    <w:spacing w:after="0"/>
                    <w:jc w:val="center"/>
                    <w:rPr>
                      <w:color w:val="000000" w:themeColor="text1"/>
                      <w:szCs w:val="21"/>
                    </w:rPr>
                  </w:pPr>
                  <w:r>
                    <w:rPr>
                      <w:color w:val="000000" w:themeColor="text1"/>
                      <w:szCs w:val="21"/>
                    </w:rPr>
                    <w:t>验收标准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0" w:hRule="atLeast"/>
                <w:jc w:val="center"/>
              </w:trPr>
              <w:tc>
                <w:tcPr>
                  <w:tcW w:w="432" w:type="dxa"/>
                  <w:tcBorders>
                    <w:top w:val="single" w:color="000000" w:sz="12" w:space="0"/>
                    <w:left w:val="nil"/>
                  </w:tcBorders>
                  <w:vAlign w:val="center"/>
                </w:tcPr>
                <w:p>
                  <w:pPr>
                    <w:pStyle w:val="10"/>
                    <w:adjustRightInd w:val="0"/>
                    <w:spacing w:after="0" w:line="240" w:lineRule="exact"/>
                    <w:jc w:val="center"/>
                    <w:rPr>
                      <w:color w:val="000000" w:themeColor="text1"/>
                      <w:szCs w:val="21"/>
                    </w:rPr>
                  </w:pPr>
                  <w:r>
                    <w:rPr>
                      <w:color w:val="000000" w:themeColor="text1"/>
                      <w:szCs w:val="21"/>
                    </w:rPr>
                    <w:t>废气</w:t>
                  </w:r>
                </w:p>
              </w:tc>
              <w:tc>
                <w:tcPr>
                  <w:tcW w:w="1358" w:type="dxa"/>
                  <w:tcBorders>
                    <w:top w:val="single" w:color="000000" w:sz="12" w:space="0"/>
                  </w:tcBorders>
                  <w:vAlign w:val="center"/>
                </w:tcPr>
                <w:p>
                  <w:pPr>
                    <w:pStyle w:val="10"/>
                    <w:adjustRightInd w:val="0"/>
                    <w:jc w:val="center"/>
                    <w:rPr>
                      <w:rFonts w:hint="default" w:eastAsia="宋体"/>
                      <w:color w:val="000000" w:themeColor="text1"/>
                      <w:szCs w:val="21"/>
                      <w:lang w:val="en-US" w:eastAsia="zh-CN"/>
                    </w:rPr>
                  </w:pPr>
                  <w:r>
                    <w:rPr>
                      <w:rFonts w:hint="eastAsia"/>
                      <w:color w:val="000000" w:themeColor="text1"/>
                      <w:szCs w:val="21"/>
                      <w:lang w:val="en-US" w:eastAsia="zh-CN"/>
                    </w:rPr>
                    <w:t>--</w:t>
                  </w:r>
                </w:p>
              </w:tc>
              <w:tc>
                <w:tcPr>
                  <w:tcW w:w="2172" w:type="dxa"/>
                  <w:tcBorders>
                    <w:top w:val="single" w:color="000000" w:sz="12" w:space="0"/>
                  </w:tcBorders>
                  <w:vAlign w:val="center"/>
                </w:tcPr>
                <w:p>
                  <w:pPr>
                    <w:pStyle w:val="10"/>
                    <w:adjustRightInd w:val="0"/>
                    <w:jc w:val="center"/>
                    <w:rPr>
                      <w:rFonts w:hint="default" w:eastAsia="宋体"/>
                      <w:color w:val="000000" w:themeColor="text1"/>
                      <w:szCs w:val="21"/>
                      <w:lang w:val="en-US" w:eastAsia="zh-CN"/>
                    </w:rPr>
                  </w:pPr>
                  <w:r>
                    <w:rPr>
                      <w:rFonts w:hint="eastAsia"/>
                      <w:color w:val="000000" w:themeColor="text1"/>
                      <w:szCs w:val="21"/>
                      <w:lang w:val="en-US" w:eastAsia="zh-CN"/>
                    </w:rPr>
                    <w:t>--</w:t>
                  </w:r>
                </w:p>
              </w:tc>
              <w:tc>
                <w:tcPr>
                  <w:tcW w:w="2036" w:type="dxa"/>
                  <w:tcBorders>
                    <w:top w:val="single" w:color="000000" w:sz="12" w:space="0"/>
                  </w:tcBorders>
                  <w:vAlign w:val="center"/>
                </w:tcPr>
                <w:p>
                  <w:pPr>
                    <w:pStyle w:val="10"/>
                    <w:adjustRightInd w:val="0"/>
                    <w:spacing w:after="0"/>
                    <w:jc w:val="center"/>
                    <w:rPr>
                      <w:rFonts w:hint="default" w:eastAsia="宋体"/>
                      <w:color w:val="000000" w:themeColor="text1"/>
                      <w:szCs w:val="21"/>
                      <w:lang w:val="en-US" w:eastAsia="zh-CN"/>
                    </w:rPr>
                  </w:pPr>
                  <w:r>
                    <w:rPr>
                      <w:rFonts w:hint="eastAsia"/>
                      <w:color w:val="000000" w:themeColor="text1"/>
                      <w:szCs w:val="21"/>
                      <w:lang w:val="en-US" w:eastAsia="zh-CN"/>
                    </w:rPr>
                    <w:t>--</w:t>
                  </w:r>
                </w:p>
              </w:tc>
              <w:tc>
                <w:tcPr>
                  <w:tcW w:w="2682" w:type="dxa"/>
                  <w:tcBorders>
                    <w:top w:val="single" w:color="000000" w:sz="12" w:space="0"/>
                    <w:right w:val="nil"/>
                  </w:tcBorders>
                  <w:vAlign w:val="center"/>
                </w:tcPr>
                <w:p>
                  <w:pPr>
                    <w:pStyle w:val="10"/>
                    <w:adjustRightInd w:val="0"/>
                    <w:spacing w:after="0"/>
                    <w:jc w:val="center"/>
                    <w:rPr>
                      <w:rFonts w:hint="default" w:eastAsia="宋体"/>
                      <w:color w:val="000000" w:themeColor="text1"/>
                      <w:szCs w:val="21"/>
                      <w:lang w:val="en-US" w:eastAsia="zh-CN"/>
                    </w:rPr>
                  </w:pPr>
                  <w:r>
                    <w:rPr>
                      <w:rFonts w:hint="eastAsia"/>
                      <w:color w:val="000000" w:themeColor="text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6" w:hRule="atLeast"/>
                <w:jc w:val="center"/>
              </w:trPr>
              <w:tc>
                <w:tcPr>
                  <w:tcW w:w="432" w:type="dxa"/>
                  <w:tcBorders>
                    <w:left w:val="nil"/>
                  </w:tcBorders>
                  <w:vAlign w:val="center"/>
                </w:tcPr>
                <w:p>
                  <w:pPr>
                    <w:pStyle w:val="10"/>
                    <w:adjustRightInd w:val="0"/>
                    <w:spacing w:after="0" w:line="240" w:lineRule="exact"/>
                    <w:jc w:val="center"/>
                    <w:rPr>
                      <w:color w:val="000000" w:themeColor="text1"/>
                      <w:szCs w:val="21"/>
                    </w:rPr>
                  </w:pPr>
                  <w:r>
                    <w:rPr>
                      <w:color w:val="000000" w:themeColor="text1"/>
                      <w:szCs w:val="21"/>
                    </w:rPr>
                    <w:t>废水</w:t>
                  </w:r>
                </w:p>
              </w:tc>
              <w:tc>
                <w:tcPr>
                  <w:tcW w:w="1358" w:type="dxa"/>
                  <w:vAlign w:val="center"/>
                </w:tcPr>
                <w:p>
                  <w:pPr>
                    <w:pStyle w:val="10"/>
                    <w:adjustRightInd w:val="0"/>
                    <w:spacing w:after="0" w:line="240" w:lineRule="exact"/>
                    <w:jc w:val="center"/>
                    <w:rPr>
                      <w:color w:val="000000" w:themeColor="text1"/>
                      <w:szCs w:val="21"/>
                    </w:rPr>
                  </w:pPr>
                  <w:r>
                    <w:rPr>
                      <w:color w:val="000000" w:themeColor="text1"/>
                      <w:szCs w:val="21"/>
                    </w:rPr>
                    <w:t>生活污水</w:t>
                  </w:r>
                </w:p>
              </w:tc>
              <w:tc>
                <w:tcPr>
                  <w:tcW w:w="2172" w:type="dxa"/>
                  <w:vAlign w:val="center"/>
                </w:tcPr>
                <w:p>
                  <w:pPr>
                    <w:pStyle w:val="10"/>
                    <w:adjustRightInd w:val="0"/>
                    <w:spacing w:after="0" w:line="240" w:lineRule="exact"/>
                    <w:jc w:val="center"/>
                    <w:rPr>
                      <w:color w:val="000000" w:themeColor="text1"/>
                      <w:szCs w:val="21"/>
                    </w:rPr>
                  </w:pPr>
                  <w:r>
                    <w:rPr>
                      <w:rFonts w:hint="eastAsia"/>
                      <w:color w:val="000000" w:themeColor="text1"/>
                      <w:szCs w:val="21"/>
                      <w:lang w:eastAsia="zh-CN"/>
                    </w:rPr>
                    <w:t>员工盥洗用水泼洒抑尘</w:t>
                  </w:r>
                </w:p>
              </w:tc>
              <w:tc>
                <w:tcPr>
                  <w:tcW w:w="2036" w:type="dxa"/>
                  <w:vAlign w:val="center"/>
                </w:tcPr>
                <w:p>
                  <w:pPr>
                    <w:adjustRightInd w:val="0"/>
                    <w:snapToGrid w:val="0"/>
                    <w:spacing w:line="240" w:lineRule="exact"/>
                    <w:jc w:val="center"/>
                    <w:rPr>
                      <w:color w:val="000000" w:themeColor="text1"/>
                      <w:szCs w:val="21"/>
                    </w:rPr>
                  </w:pPr>
                  <w:r>
                    <w:rPr>
                      <w:color w:val="000000" w:themeColor="text1"/>
                      <w:szCs w:val="21"/>
                    </w:rPr>
                    <w:t>COD：</w:t>
                  </w:r>
                  <w:r>
                    <w:rPr>
                      <w:rFonts w:hint="eastAsia"/>
                      <w:color w:val="000000" w:themeColor="text1"/>
                      <w:szCs w:val="21"/>
                      <w:lang w:val="en-US" w:eastAsia="zh-CN"/>
                    </w:rPr>
                    <w:t>280</w:t>
                  </w:r>
                  <w:r>
                    <w:rPr>
                      <w:color w:val="000000" w:themeColor="text1"/>
                      <w:szCs w:val="21"/>
                    </w:rPr>
                    <w:t>mg/L</w:t>
                  </w:r>
                </w:p>
                <w:p>
                  <w:pPr>
                    <w:adjustRightInd w:val="0"/>
                    <w:snapToGrid w:val="0"/>
                    <w:spacing w:line="240" w:lineRule="exact"/>
                    <w:jc w:val="center"/>
                    <w:rPr>
                      <w:color w:val="000000" w:themeColor="text1"/>
                      <w:szCs w:val="21"/>
                    </w:rPr>
                  </w:pPr>
                  <w:r>
                    <w:rPr>
                      <w:color w:val="000000" w:themeColor="text1"/>
                      <w:szCs w:val="21"/>
                    </w:rPr>
                    <w:t>SS：</w:t>
                  </w:r>
                  <w:r>
                    <w:rPr>
                      <w:rFonts w:hint="eastAsia"/>
                      <w:color w:val="000000" w:themeColor="text1"/>
                      <w:szCs w:val="21"/>
                      <w:lang w:val="en-US" w:eastAsia="zh-CN"/>
                    </w:rPr>
                    <w:t>300</w:t>
                  </w:r>
                  <w:r>
                    <w:rPr>
                      <w:color w:val="000000" w:themeColor="text1"/>
                      <w:szCs w:val="21"/>
                    </w:rPr>
                    <w:t>mg/L</w:t>
                  </w:r>
                </w:p>
                <w:p>
                  <w:pPr>
                    <w:adjustRightInd w:val="0"/>
                    <w:snapToGrid w:val="0"/>
                    <w:spacing w:line="240" w:lineRule="exact"/>
                    <w:jc w:val="center"/>
                    <w:rPr>
                      <w:color w:val="000000" w:themeColor="text1"/>
                      <w:szCs w:val="21"/>
                    </w:rPr>
                  </w:pPr>
                  <w:r>
                    <w:rPr>
                      <w:color w:val="000000" w:themeColor="text1"/>
                      <w:szCs w:val="21"/>
                    </w:rPr>
                    <w:t>氨氮：35 mg/L</w:t>
                  </w:r>
                </w:p>
              </w:tc>
              <w:tc>
                <w:tcPr>
                  <w:tcW w:w="2682" w:type="dxa"/>
                  <w:tcBorders>
                    <w:right w:val="nil"/>
                  </w:tcBorders>
                  <w:vAlign w:val="center"/>
                </w:tcPr>
                <w:p>
                  <w:pPr>
                    <w:adjustRightInd w:val="0"/>
                    <w:snapToGrid w:val="0"/>
                    <w:spacing w:line="240" w:lineRule="exact"/>
                    <w:jc w:val="center"/>
                    <w:rPr>
                      <w:color w:val="000000" w:themeColor="text1"/>
                      <w:szCs w:val="21"/>
                    </w:rPr>
                  </w:pPr>
                  <w:r>
                    <w:rPr>
                      <w:rFonts w:hint="eastAsia"/>
                      <w:color w:val="000000" w:themeColor="text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432" w:type="dxa"/>
                  <w:tcBorders>
                    <w:left w:val="nil"/>
                  </w:tcBorders>
                  <w:vAlign w:val="center"/>
                </w:tcPr>
                <w:p>
                  <w:pPr>
                    <w:pStyle w:val="10"/>
                    <w:adjustRightInd w:val="0"/>
                    <w:spacing w:after="0"/>
                    <w:jc w:val="center"/>
                    <w:rPr>
                      <w:color w:val="000000" w:themeColor="text1"/>
                      <w:szCs w:val="21"/>
                    </w:rPr>
                  </w:pPr>
                  <w:r>
                    <w:rPr>
                      <w:color w:val="000000" w:themeColor="text1"/>
                      <w:szCs w:val="21"/>
                    </w:rPr>
                    <w:t>噪声</w:t>
                  </w:r>
                </w:p>
              </w:tc>
              <w:tc>
                <w:tcPr>
                  <w:tcW w:w="1358" w:type="dxa"/>
                  <w:vAlign w:val="center"/>
                </w:tcPr>
                <w:p>
                  <w:pPr>
                    <w:pStyle w:val="10"/>
                    <w:adjustRightInd w:val="0"/>
                    <w:spacing w:after="0"/>
                    <w:jc w:val="center"/>
                    <w:rPr>
                      <w:color w:val="000000" w:themeColor="text1"/>
                      <w:szCs w:val="21"/>
                    </w:rPr>
                  </w:pPr>
                  <w:r>
                    <w:rPr>
                      <w:color w:val="000000" w:themeColor="text1"/>
                      <w:szCs w:val="21"/>
                    </w:rPr>
                    <w:t>等效连续A声级</w:t>
                  </w:r>
                </w:p>
              </w:tc>
              <w:tc>
                <w:tcPr>
                  <w:tcW w:w="2172" w:type="dxa"/>
                  <w:vAlign w:val="center"/>
                </w:tcPr>
                <w:p>
                  <w:pPr>
                    <w:pStyle w:val="10"/>
                    <w:adjustRightInd w:val="0"/>
                    <w:spacing w:after="0"/>
                    <w:jc w:val="center"/>
                    <w:rPr>
                      <w:color w:val="000000" w:themeColor="text1"/>
                      <w:szCs w:val="21"/>
                    </w:rPr>
                  </w:pPr>
                  <w:r>
                    <w:rPr>
                      <w:color w:val="000000" w:themeColor="text1"/>
                      <w:szCs w:val="21"/>
                    </w:rPr>
                    <w:t>选用低噪声设备，产噪设备加装减振垫、厂房内合理布设，生产过程轻拿轻放</w:t>
                  </w:r>
                </w:p>
              </w:tc>
              <w:tc>
                <w:tcPr>
                  <w:tcW w:w="2036" w:type="dxa"/>
                  <w:tcBorders>
                    <w:bottom w:val="single" w:color="auto" w:sz="4" w:space="0"/>
                  </w:tcBorders>
                  <w:vAlign w:val="center"/>
                </w:tcPr>
                <w:p>
                  <w:pPr>
                    <w:jc w:val="center"/>
                    <w:rPr>
                      <w:color w:val="000000" w:themeColor="text1"/>
                      <w:szCs w:val="21"/>
                    </w:rPr>
                  </w:pPr>
                  <w:r>
                    <w:rPr>
                      <w:color w:val="000000" w:themeColor="text1"/>
                      <w:szCs w:val="21"/>
                    </w:rPr>
                    <w:t>昼间6</w:t>
                  </w:r>
                  <w:r>
                    <w:rPr>
                      <w:rFonts w:hint="eastAsia"/>
                      <w:color w:val="000000" w:themeColor="text1"/>
                      <w:szCs w:val="21"/>
                    </w:rPr>
                    <w:t>0</w:t>
                  </w:r>
                  <w:r>
                    <w:rPr>
                      <w:color w:val="000000" w:themeColor="text1"/>
                      <w:szCs w:val="21"/>
                    </w:rPr>
                    <w:t>dB(A)</w:t>
                  </w:r>
                </w:p>
                <w:p>
                  <w:pPr>
                    <w:jc w:val="center"/>
                    <w:rPr>
                      <w:color w:val="000000" w:themeColor="text1"/>
                      <w:szCs w:val="21"/>
                    </w:rPr>
                  </w:pPr>
                  <w:r>
                    <w:rPr>
                      <w:color w:val="000000" w:themeColor="text1"/>
                      <w:szCs w:val="21"/>
                    </w:rPr>
                    <w:t>夜间5</w:t>
                  </w:r>
                  <w:r>
                    <w:rPr>
                      <w:rFonts w:hint="eastAsia"/>
                      <w:color w:val="000000" w:themeColor="text1"/>
                      <w:szCs w:val="21"/>
                    </w:rPr>
                    <w:t>0</w:t>
                  </w:r>
                  <w:r>
                    <w:rPr>
                      <w:color w:val="000000" w:themeColor="text1"/>
                      <w:szCs w:val="21"/>
                    </w:rPr>
                    <w:t>dB(A)</w:t>
                  </w:r>
                </w:p>
              </w:tc>
              <w:tc>
                <w:tcPr>
                  <w:tcW w:w="2682" w:type="dxa"/>
                  <w:tcBorders>
                    <w:bottom w:val="single" w:color="auto" w:sz="4" w:space="0"/>
                    <w:right w:val="nil"/>
                  </w:tcBorders>
                  <w:vAlign w:val="center"/>
                </w:tcPr>
                <w:p>
                  <w:pPr>
                    <w:jc w:val="center"/>
                    <w:rPr>
                      <w:color w:val="000000" w:themeColor="text1"/>
                      <w:szCs w:val="21"/>
                    </w:rPr>
                  </w:pPr>
                  <w:r>
                    <w:rPr>
                      <w:color w:val="000000" w:themeColor="text1"/>
                      <w:szCs w:val="21"/>
                    </w:rPr>
                    <w:t>《工业企业厂界环境噪声排放标准》（GB12348-2008</w:t>
                  </w:r>
                  <w:r>
                    <w:rPr>
                      <w:color w:val="000000" w:themeColor="text1"/>
                      <w:sz w:val="24"/>
                    </w:rPr>
                    <w:t>）</w:t>
                  </w:r>
                  <w:r>
                    <w:rPr>
                      <w:color w:val="000000" w:themeColor="text1"/>
                      <w:szCs w:val="21"/>
                    </w:rPr>
                    <w:t>中2类标准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3" w:hRule="atLeast"/>
                <w:jc w:val="center"/>
              </w:trPr>
              <w:tc>
                <w:tcPr>
                  <w:tcW w:w="432" w:type="dxa"/>
                  <w:vMerge w:val="restart"/>
                  <w:tcBorders>
                    <w:left w:val="nil"/>
                  </w:tcBorders>
                  <w:vAlign w:val="center"/>
                </w:tcPr>
                <w:p>
                  <w:pPr>
                    <w:pStyle w:val="10"/>
                    <w:adjustRightInd w:val="0"/>
                    <w:spacing w:after="0"/>
                    <w:jc w:val="center"/>
                    <w:rPr>
                      <w:color w:val="000000" w:themeColor="text1"/>
                      <w:szCs w:val="21"/>
                    </w:rPr>
                  </w:pPr>
                  <w:r>
                    <w:rPr>
                      <w:color w:val="000000" w:themeColor="text1"/>
                      <w:szCs w:val="21"/>
                    </w:rPr>
                    <w:t>固体废物</w:t>
                  </w:r>
                </w:p>
              </w:tc>
              <w:tc>
                <w:tcPr>
                  <w:tcW w:w="1358" w:type="dxa"/>
                  <w:vAlign w:val="center"/>
                </w:tcPr>
                <w:p>
                  <w:pPr>
                    <w:pStyle w:val="10"/>
                    <w:adjustRightInd w:val="0"/>
                    <w:spacing w:after="0"/>
                    <w:jc w:val="center"/>
                    <w:rPr>
                      <w:rFonts w:hint="eastAsia" w:eastAsia="宋体"/>
                      <w:color w:val="000000" w:themeColor="text1"/>
                      <w:szCs w:val="21"/>
                      <w:lang w:eastAsia="zh-CN"/>
                    </w:rPr>
                  </w:pPr>
                  <w:r>
                    <w:rPr>
                      <w:rFonts w:hint="eastAsia"/>
                      <w:color w:val="000000" w:themeColor="text1"/>
                      <w:szCs w:val="21"/>
                      <w:lang w:eastAsia="zh-CN"/>
                    </w:rPr>
                    <w:t>下脚料</w:t>
                  </w:r>
                </w:p>
              </w:tc>
              <w:tc>
                <w:tcPr>
                  <w:tcW w:w="2172" w:type="dxa"/>
                  <w:vAlign w:val="center"/>
                </w:tcPr>
                <w:p>
                  <w:pPr>
                    <w:pStyle w:val="10"/>
                    <w:adjustRightInd w:val="0"/>
                    <w:spacing w:after="0"/>
                    <w:jc w:val="center"/>
                    <w:rPr>
                      <w:color w:val="000000" w:themeColor="text1"/>
                      <w:szCs w:val="21"/>
                    </w:rPr>
                  </w:pPr>
                  <w:r>
                    <w:rPr>
                      <w:color w:val="000000" w:themeColor="text1"/>
                      <w:szCs w:val="21"/>
                    </w:rPr>
                    <w:t>收集后外售</w:t>
                  </w:r>
                </w:p>
              </w:tc>
              <w:tc>
                <w:tcPr>
                  <w:tcW w:w="2036" w:type="dxa"/>
                  <w:vMerge w:val="restart"/>
                  <w:vAlign w:val="center"/>
                </w:tcPr>
                <w:p>
                  <w:pPr>
                    <w:pStyle w:val="10"/>
                    <w:adjustRightInd w:val="0"/>
                    <w:spacing w:after="0"/>
                    <w:jc w:val="center"/>
                    <w:rPr>
                      <w:color w:val="000000" w:themeColor="text1"/>
                      <w:szCs w:val="21"/>
                    </w:rPr>
                  </w:pPr>
                  <w:r>
                    <w:rPr>
                      <w:color w:val="000000" w:themeColor="text1"/>
                      <w:szCs w:val="21"/>
                    </w:rPr>
                    <w:t>不外排</w:t>
                  </w:r>
                </w:p>
              </w:tc>
              <w:tc>
                <w:tcPr>
                  <w:tcW w:w="2682" w:type="dxa"/>
                  <w:vMerge w:val="restart"/>
                  <w:tcBorders>
                    <w:right w:val="nil"/>
                  </w:tcBorders>
                  <w:vAlign w:val="center"/>
                </w:tcPr>
                <w:p>
                  <w:pPr>
                    <w:snapToGrid w:val="0"/>
                    <w:jc w:val="center"/>
                    <w:rPr>
                      <w:color w:val="000000" w:themeColor="text1"/>
                      <w:szCs w:val="21"/>
                    </w:rPr>
                  </w:pPr>
                  <w:r>
                    <w:rPr>
                      <w:color w:val="000000" w:themeColor="text1"/>
                      <w:szCs w:val="21"/>
                    </w:rPr>
                    <w:t>《一般工业固体废物贮存、处置场污染控制标准》GB18599-2001中相关标准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9" w:hRule="atLeast"/>
                <w:jc w:val="center"/>
              </w:trPr>
              <w:tc>
                <w:tcPr>
                  <w:tcW w:w="432" w:type="dxa"/>
                  <w:vMerge w:val="continue"/>
                  <w:tcBorders>
                    <w:left w:val="nil"/>
                  </w:tcBorders>
                  <w:vAlign w:val="center"/>
                </w:tcPr>
                <w:p>
                  <w:pPr>
                    <w:pStyle w:val="10"/>
                    <w:adjustRightInd w:val="0"/>
                    <w:spacing w:after="0"/>
                    <w:jc w:val="center"/>
                    <w:rPr>
                      <w:color w:val="000000" w:themeColor="text1"/>
                      <w:szCs w:val="21"/>
                    </w:rPr>
                  </w:pPr>
                </w:p>
              </w:tc>
              <w:tc>
                <w:tcPr>
                  <w:tcW w:w="1358" w:type="dxa"/>
                  <w:vAlign w:val="center"/>
                </w:tcPr>
                <w:p>
                  <w:pPr>
                    <w:pStyle w:val="10"/>
                    <w:adjustRightInd w:val="0"/>
                    <w:jc w:val="center"/>
                    <w:rPr>
                      <w:color w:val="000000" w:themeColor="text1"/>
                      <w:szCs w:val="21"/>
                    </w:rPr>
                  </w:pPr>
                  <w:r>
                    <w:rPr>
                      <w:color w:val="000000" w:themeColor="text1"/>
                      <w:spacing w:val="-20"/>
                      <w:szCs w:val="21"/>
                    </w:rPr>
                    <w:t>生活垃圾</w:t>
                  </w:r>
                </w:p>
              </w:tc>
              <w:tc>
                <w:tcPr>
                  <w:tcW w:w="2172" w:type="dxa"/>
                  <w:tcBorders>
                    <w:top w:val="single" w:color="auto" w:sz="4" w:space="0"/>
                    <w:bottom w:val="single" w:color="auto" w:sz="4" w:space="0"/>
                  </w:tcBorders>
                  <w:vAlign w:val="center"/>
                </w:tcPr>
                <w:p>
                  <w:pPr>
                    <w:pStyle w:val="10"/>
                    <w:adjustRightInd w:val="0"/>
                    <w:spacing w:after="0"/>
                    <w:jc w:val="center"/>
                    <w:rPr>
                      <w:color w:val="000000" w:themeColor="text1"/>
                      <w:szCs w:val="21"/>
                    </w:rPr>
                  </w:pPr>
                  <w:r>
                    <w:rPr>
                      <w:color w:val="000000" w:themeColor="text1"/>
                      <w:szCs w:val="21"/>
                    </w:rPr>
                    <w:t>收集后由环卫部门清运</w:t>
                  </w:r>
                </w:p>
              </w:tc>
              <w:tc>
                <w:tcPr>
                  <w:tcW w:w="2036" w:type="dxa"/>
                  <w:vMerge w:val="continue"/>
                  <w:vAlign w:val="center"/>
                </w:tcPr>
                <w:p>
                  <w:pPr>
                    <w:pStyle w:val="10"/>
                    <w:adjustRightInd w:val="0"/>
                    <w:spacing w:after="0"/>
                    <w:jc w:val="center"/>
                    <w:rPr>
                      <w:color w:val="000000" w:themeColor="text1"/>
                      <w:szCs w:val="21"/>
                    </w:rPr>
                  </w:pPr>
                </w:p>
              </w:tc>
              <w:tc>
                <w:tcPr>
                  <w:tcW w:w="2682" w:type="dxa"/>
                  <w:vMerge w:val="continue"/>
                  <w:tcBorders>
                    <w:right w:val="nil"/>
                  </w:tcBorders>
                  <w:vAlign w:val="center"/>
                </w:tcPr>
                <w:p>
                  <w:pPr>
                    <w:pStyle w:val="10"/>
                    <w:adjustRightInd w:val="0"/>
                    <w:jc w:val="center"/>
                    <w:rPr>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9" w:hRule="atLeast"/>
                <w:jc w:val="center"/>
              </w:trPr>
              <w:tc>
                <w:tcPr>
                  <w:tcW w:w="432" w:type="dxa"/>
                  <w:vMerge w:val="continue"/>
                  <w:tcBorders>
                    <w:left w:val="nil"/>
                  </w:tcBorders>
                  <w:vAlign w:val="center"/>
                </w:tcPr>
                <w:p>
                  <w:pPr>
                    <w:pStyle w:val="10"/>
                    <w:adjustRightInd w:val="0"/>
                    <w:spacing w:after="0"/>
                    <w:jc w:val="center"/>
                    <w:rPr>
                      <w:color w:val="000000" w:themeColor="text1"/>
                      <w:szCs w:val="21"/>
                    </w:rPr>
                  </w:pPr>
                </w:p>
              </w:tc>
              <w:tc>
                <w:tcPr>
                  <w:tcW w:w="1358" w:type="dxa"/>
                  <w:vAlign w:val="center"/>
                </w:tcPr>
                <w:p>
                  <w:pPr>
                    <w:pStyle w:val="10"/>
                    <w:adjustRightInd w:val="0"/>
                    <w:jc w:val="center"/>
                    <w:rPr>
                      <w:rFonts w:hint="eastAsia" w:eastAsia="宋体"/>
                      <w:color w:val="000000" w:themeColor="text1"/>
                      <w:spacing w:val="-20"/>
                      <w:szCs w:val="21"/>
                      <w:lang w:eastAsia="zh-CN"/>
                    </w:rPr>
                  </w:pPr>
                  <w:r>
                    <w:rPr>
                      <w:rFonts w:hint="eastAsia"/>
                      <w:color w:val="000000" w:themeColor="text1"/>
                      <w:spacing w:val="-20"/>
                      <w:szCs w:val="21"/>
                      <w:lang w:eastAsia="zh-CN"/>
                    </w:rPr>
                    <w:t>含油抹布</w:t>
                  </w:r>
                </w:p>
              </w:tc>
              <w:tc>
                <w:tcPr>
                  <w:tcW w:w="2172" w:type="dxa"/>
                  <w:tcBorders>
                    <w:top w:val="single" w:color="auto" w:sz="4" w:space="0"/>
                    <w:bottom w:val="single" w:color="auto" w:sz="4" w:space="0"/>
                  </w:tcBorders>
                  <w:vAlign w:val="center"/>
                </w:tcPr>
                <w:p>
                  <w:pPr>
                    <w:pStyle w:val="10"/>
                    <w:adjustRightInd w:val="0"/>
                    <w:spacing w:after="0"/>
                    <w:jc w:val="center"/>
                    <w:rPr>
                      <w:rFonts w:hint="eastAsia" w:eastAsia="宋体"/>
                      <w:color w:val="000000" w:themeColor="text1"/>
                      <w:szCs w:val="21"/>
                      <w:lang w:eastAsia="zh-CN"/>
                    </w:rPr>
                  </w:pPr>
                  <w:r>
                    <w:rPr>
                      <w:rFonts w:hint="eastAsia"/>
                      <w:color w:val="000000" w:themeColor="text1"/>
                      <w:szCs w:val="21"/>
                      <w:lang w:eastAsia="zh-CN"/>
                    </w:rPr>
                    <w:t>混入生活垃圾收集后由环卫部门清运</w:t>
                  </w:r>
                </w:p>
              </w:tc>
              <w:tc>
                <w:tcPr>
                  <w:tcW w:w="2036" w:type="dxa"/>
                  <w:vMerge w:val="continue"/>
                  <w:vAlign w:val="center"/>
                </w:tcPr>
                <w:p>
                  <w:pPr>
                    <w:pStyle w:val="10"/>
                    <w:adjustRightInd w:val="0"/>
                    <w:spacing w:after="0"/>
                    <w:jc w:val="center"/>
                    <w:rPr>
                      <w:color w:val="000000" w:themeColor="text1"/>
                      <w:szCs w:val="21"/>
                    </w:rPr>
                  </w:pPr>
                </w:p>
              </w:tc>
              <w:tc>
                <w:tcPr>
                  <w:tcW w:w="2682" w:type="dxa"/>
                  <w:vMerge w:val="continue"/>
                  <w:tcBorders>
                    <w:right w:val="nil"/>
                  </w:tcBorders>
                  <w:vAlign w:val="center"/>
                </w:tcPr>
                <w:p>
                  <w:pPr>
                    <w:pStyle w:val="10"/>
                    <w:adjustRightInd w:val="0"/>
                    <w:jc w:val="center"/>
                    <w:rPr>
                      <w:color w:val="000000" w:themeColor="text1"/>
                    </w:rPr>
                  </w:pPr>
                </w:p>
              </w:tc>
            </w:tr>
          </w:tbl>
          <w:p>
            <w:pPr>
              <w:adjustRightInd w:val="0"/>
              <w:snapToGrid w:val="0"/>
              <w:spacing w:line="480" w:lineRule="exact"/>
              <w:rPr>
                <w:b/>
                <w:color w:val="000000" w:themeColor="text1"/>
                <w:kern w:val="0"/>
                <w:sz w:val="24"/>
              </w:rPr>
            </w:pPr>
          </w:p>
          <w:p>
            <w:pPr>
              <w:adjustRightInd w:val="0"/>
              <w:snapToGrid w:val="0"/>
              <w:spacing w:line="480" w:lineRule="exact"/>
              <w:rPr>
                <w:b/>
                <w:color w:val="000000" w:themeColor="text1"/>
                <w:kern w:val="0"/>
                <w:sz w:val="24"/>
              </w:rPr>
            </w:pPr>
            <w:r>
              <w:rPr>
                <w:b/>
                <w:color w:val="000000" w:themeColor="text1"/>
                <w:kern w:val="0"/>
                <w:sz w:val="24"/>
              </w:rPr>
              <w:t>二、建议</w:t>
            </w:r>
          </w:p>
          <w:p>
            <w:pPr>
              <w:spacing w:line="480" w:lineRule="exact"/>
              <w:ind w:firstLine="480" w:firstLineChars="200"/>
              <w:rPr>
                <w:color w:val="000000" w:themeColor="text1"/>
                <w:sz w:val="24"/>
              </w:rPr>
            </w:pPr>
            <w:r>
              <w:rPr>
                <w:color w:val="000000" w:themeColor="text1"/>
                <w:sz w:val="24"/>
              </w:rPr>
              <w:t>1、该项目在建设过程中，必须严格执行“三同时”制度。各类污染物的排放应执行本次环评规定的标准。</w:t>
            </w:r>
          </w:p>
          <w:p>
            <w:pPr>
              <w:spacing w:line="480" w:lineRule="exact"/>
              <w:ind w:firstLine="480"/>
              <w:rPr>
                <w:color w:val="000000" w:themeColor="text1"/>
                <w:sz w:val="24"/>
              </w:rPr>
            </w:pPr>
            <w:r>
              <w:rPr>
                <w:color w:val="000000" w:themeColor="text1"/>
                <w:sz w:val="24"/>
              </w:rPr>
              <w:t>2、加强宣传教育，增强人群的环境保护意识。</w:t>
            </w:r>
          </w:p>
          <w:p>
            <w:pPr>
              <w:spacing w:line="480" w:lineRule="exact"/>
              <w:ind w:firstLine="480"/>
              <w:rPr>
                <w:color w:val="000000" w:themeColor="text1"/>
                <w:sz w:val="24"/>
              </w:rPr>
            </w:pPr>
            <w:r>
              <w:rPr>
                <w:color w:val="000000" w:themeColor="text1"/>
                <w:sz w:val="24"/>
              </w:rPr>
              <w:t>3、加强设备的维护管理，定期检查，定期维护，保证设备正常运行，减轻后续污染处理负荷。</w:t>
            </w:r>
          </w:p>
          <w:p>
            <w:pPr>
              <w:spacing w:line="480" w:lineRule="exact"/>
              <w:ind w:firstLine="480"/>
              <w:rPr>
                <w:color w:val="000000" w:themeColor="text1"/>
                <w:sz w:val="24"/>
              </w:rPr>
            </w:pPr>
            <w:r>
              <w:rPr>
                <w:color w:val="000000" w:themeColor="text1"/>
                <w:sz w:val="24"/>
              </w:rPr>
              <w:t>4、加强绿化可有效的达到净化空气及降噪的效果。</w:t>
            </w:r>
          </w:p>
          <w:p>
            <w:pPr>
              <w:adjustRightInd w:val="0"/>
              <w:snapToGrid w:val="0"/>
              <w:spacing w:line="480" w:lineRule="exact"/>
              <w:ind w:firstLine="480" w:firstLineChars="200"/>
              <w:rPr>
                <w:color w:val="000000" w:themeColor="text1"/>
                <w:sz w:val="24"/>
              </w:rPr>
            </w:pPr>
          </w:p>
          <w:p>
            <w:pPr>
              <w:adjustRightInd w:val="0"/>
              <w:snapToGrid w:val="0"/>
              <w:spacing w:line="480" w:lineRule="exact"/>
              <w:rPr>
                <w:color w:val="000000" w:themeColor="text1"/>
                <w:sz w:val="24"/>
              </w:rPr>
            </w:pPr>
          </w:p>
          <w:p>
            <w:pPr>
              <w:adjustRightInd w:val="0"/>
              <w:snapToGrid w:val="0"/>
              <w:spacing w:line="480" w:lineRule="exact"/>
              <w:rPr>
                <w:color w:val="000000" w:themeColor="text1"/>
                <w:sz w:val="24"/>
              </w:rPr>
            </w:pPr>
          </w:p>
          <w:p>
            <w:pPr>
              <w:adjustRightInd w:val="0"/>
              <w:snapToGrid w:val="0"/>
              <w:spacing w:line="480" w:lineRule="exact"/>
              <w:rPr>
                <w:color w:val="000000" w:themeColor="text1"/>
                <w:sz w:val="24"/>
              </w:rPr>
            </w:pPr>
          </w:p>
          <w:p>
            <w:pPr>
              <w:adjustRightInd w:val="0"/>
              <w:snapToGrid w:val="0"/>
              <w:spacing w:line="480" w:lineRule="exact"/>
              <w:rPr>
                <w:color w:val="000000" w:themeColor="text1"/>
                <w:sz w:val="24"/>
              </w:rPr>
            </w:pPr>
          </w:p>
          <w:p>
            <w:pPr>
              <w:adjustRightInd w:val="0"/>
              <w:snapToGrid w:val="0"/>
              <w:spacing w:line="480" w:lineRule="exact"/>
              <w:rPr>
                <w:color w:val="000000" w:themeColor="text1"/>
                <w:sz w:val="24"/>
              </w:rPr>
            </w:pPr>
          </w:p>
          <w:p>
            <w:pPr>
              <w:adjustRightInd w:val="0"/>
              <w:snapToGrid w:val="0"/>
              <w:spacing w:line="480" w:lineRule="exact"/>
              <w:rPr>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89" w:type="dxa"/>
            <w:gridSpan w:val="2"/>
            <w:tcBorders>
              <w:top w:val="single" w:color="auto" w:sz="4" w:space="0"/>
              <w:left w:val="single" w:color="auto" w:sz="4" w:space="0"/>
              <w:bottom w:val="single" w:color="auto" w:sz="4" w:space="0"/>
              <w:right w:val="single" w:color="auto" w:sz="4" w:space="0"/>
            </w:tcBorders>
          </w:tcPr>
          <w:p>
            <w:pPr>
              <w:keepNext/>
              <w:keepLines/>
              <w:spacing w:beforeLines="80" w:afterLines="40" w:line="500" w:lineRule="exact"/>
              <w:ind w:firstLine="280" w:firstLineChars="100"/>
              <w:outlineLvl w:val="2"/>
              <w:rPr>
                <w:bCs/>
                <w:color w:val="000000" w:themeColor="text1"/>
                <w:sz w:val="28"/>
                <w:szCs w:val="28"/>
              </w:rPr>
            </w:pPr>
            <w:r>
              <w:rPr>
                <w:bCs/>
                <w:color w:val="000000" w:themeColor="text1"/>
                <w:sz w:val="28"/>
                <w:szCs w:val="28"/>
              </w:rPr>
              <w:t>预审意见：</w:t>
            </w:r>
          </w:p>
          <w:p>
            <w:pPr>
              <w:keepNext/>
              <w:keepLines/>
              <w:spacing w:beforeLines="80" w:afterLines="40" w:line="360" w:lineRule="auto"/>
              <w:ind w:left="420" w:leftChars="200"/>
              <w:outlineLvl w:val="2"/>
              <w:rPr>
                <w:bCs/>
                <w:color w:val="000000" w:themeColor="text1"/>
                <w:sz w:val="28"/>
                <w:szCs w:val="28"/>
              </w:rPr>
            </w:pPr>
          </w:p>
          <w:p>
            <w:pPr>
              <w:keepNext/>
              <w:keepLines/>
              <w:spacing w:beforeLines="80" w:afterLines="40" w:line="360" w:lineRule="auto"/>
              <w:ind w:left="420" w:leftChars="200"/>
              <w:outlineLvl w:val="2"/>
              <w:rPr>
                <w:bCs/>
                <w:color w:val="000000" w:themeColor="text1"/>
                <w:sz w:val="28"/>
                <w:szCs w:val="28"/>
              </w:rPr>
            </w:pPr>
          </w:p>
          <w:p>
            <w:pPr>
              <w:keepNext/>
              <w:keepLines/>
              <w:spacing w:beforeLines="80" w:afterLines="40" w:line="360" w:lineRule="auto"/>
              <w:outlineLvl w:val="2"/>
              <w:rPr>
                <w:bCs/>
                <w:color w:val="000000" w:themeColor="text1"/>
                <w:sz w:val="28"/>
                <w:szCs w:val="28"/>
              </w:rPr>
            </w:pPr>
          </w:p>
          <w:p>
            <w:pPr>
              <w:pStyle w:val="4"/>
              <w:rPr>
                <w:color w:val="000000" w:themeColor="text1"/>
              </w:rPr>
            </w:pPr>
          </w:p>
          <w:p>
            <w:pPr>
              <w:pStyle w:val="4"/>
              <w:ind w:firstLine="0" w:firstLineChars="0"/>
              <w:rPr>
                <w:bCs/>
                <w:color w:val="000000" w:themeColor="text1"/>
                <w:sz w:val="28"/>
                <w:szCs w:val="28"/>
              </w:rPr>
            </w:pPr>
          </w:p>
          <w:p>
            <w:pPr>
              <w:keepNext/>
              <w:keepLines/>
              <w:wordWrap w:val="0"/>
              <w:spacing w:beforeLines="80" w:afterLines="40" w:line="360" w:lineRule="auto"/>
              <w:ind w:left="420" w:leftChars="200" w:right="482" w:firstLine="7000" w:firstLineChars="2500"/>
              <w:outlineLvl w:val="2"/>
              <w:rPr>
                <w:bCs/>
                <w:color w:val="000000" w:themeColor="text1"/>
                <w:sz w:val="28"/>
                <w:szCs w:val="28"/>
              </w:rPr>
            </w:pPr>
            <w:r>
              <w:rPr>
                <w:bCs/>
                <w:color w:val="000000" w:themeColor="text1"/>
                <w:sz w:val="28"/>
                <w:szCs w:val="28"/>
              </w:rPr>
              <w:t>公  章</w:t>
            </w:r>
          </w:p>
          <w:p>
            <w:pPr>
              <w:keepNext/>
              <w:keepLines/>
              <w:spacing w:beforeLines="80" w:afterLines="40" w:line="360" w:lineRule="auto"/>
              <w:ind w:left="420" w:leftChars="200" w:right="723"/>
              <w:jc w:val="right"/>
              <w:outlineLvl w:val="2"/>
              <w:rPr>
                <w:bCs/>
                <w:color w:val="000000" w:themeColor="text1"/>
                <w:sz w:val="28"/>
                <w:szCs w:val="28"/>
              </w:rPr>
            </w:pPr>
          </w:p>
          <w:p>
            <w:pPr>
              <w:spacing w:line="480" w:lineRule="exact"/>
              <w:ind w:firstLine="280" w:firstLineChars="100"/>
              <w:rPr>
                <w:color w:val="000000" w:themeColor="text1"/>
              </w:rPr>
            </w:pPr>
            <w:r>
              <w:rPr>
                <w:bCs/>
                <w:color w:val="000000" w:themeColor="text1"/>
                <w:sz w:val="28"/>
                <w:szCs w:val="28"/>
              </w:rPr>
              <w:t xml:space="preserve">经办人：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7" w:hRule="atLeast"/>
          <w:jc w:val="center"/>
        </w:trPr>
        <w:tc>
          <w:tcPr>
            <w:tcW w:w="9389" w:type="dxa"/>
            <w:gridSpan w:val="2"/>
            <w:tcBorders>
              <w:top w:val="single" w:color="auto" w:sz="4" w:space="0"/>
              <w:left w:val="single" w:color="auto" w:sz="4" w:space="0"/>
              <w:bottom w:val="single" w:color="auto" w:sz="4" w:space="0"/>
              <w:right w:val="single" w:color="auto" w:sz="4" w:space="0"/>
            </w:tcBorders>
          </w:tcPr>
          <w:p>
            <w:pPr>
              <w:keepNext/>
              <w:keepLines/>
              <w:spacing w:beforeLines="80" w:afterLines="40" w:line="500" w:lineRule="exact"/>
              <w:ind w:left="420" w:leftChars="200"/>
              <w:outlineLvl w:val="2"/>
              <w:rPr>
                <w:bCs/>
                <w:color w:val="000000" w:themeColor="text1"/>
                <w:sz w:val="28"/>
                <w:szCs w:val="28"/>
              </w:rPr>
            </w:pPr>
            <w:r>
              <w:rPr>
                <w:bCs/>
                <w:color w:val="000000" w:themeColor="text1"/>
                <w:sz w:val="28"/>
                <w:szCs w:val="28"/>
              </w:rPr>
              <w:t>下一级环境保护行政主管部门审查意见：</w:t>
            </w:r>
          </w:p>
          <w:p>
            <w:pPr>
              <w:keepNext/>
              <w:keepLines/>
              <w:spacing w:beforeLines="80" w:afterLines="40" w:line="360" w:lineRule="auto"/>
              <w:ind w:left="420" w:leftChars="200"/>
              <w:outlineLvl w:val="2"/>
              <w:rPr>
                <w:bCs/>
                <w:color w:val="000000" w:themeColor="text1"/>
                <w:sz w:val="28"/>
                <w:szCs w:val="28"/>
              </w:rPr>
            </w:pPr>
          </w:p>
          <w:p>
            <w:pPr>
              <w:keepNext/>
              <w:keepLines/>
              <w:spacing w:beforeLines="80" w:afterLines="40" w:line="360" w:lineRule="auto"/>
              <w:ind w:left="420" w:leftChars="200"/>
              <w:outlineLvl w:val="2"/>
              <w:rPr>
                <w:bCs/>
                <w:color w:val="000000" w:themeColor="text1"/>
                <w:sz w:val="28"/>
                <w:szCs w:val="28"/>
              </w:rPr>
            </w:pPr>
          </w:p>
          <w:p>
            <w:pPr>
              <w:pStyle w:val="4"/>
              <w:rPr>
                <w:color w:val="000000" w:themeColor="text1"/>
              </w:rPr>
            </w:pPr>
          </w:p>
          <w:p>
            <w:pPr>
              <w:keepNext/>
              <w:keepLines/>
              <w:spacing w:beforeLines="80" w:afterLines="40" w:line="360" w:lineRule="auto"/>
              <w:outlineLvl w:val="2"/>
              <w:rPr>
                <w:bCs/>
                <w:color w:val="000000" w:themeColor="text1"/>
                <w:sz w:val="28"/>
                <w:szCs w:val="28"/>
              </w:rPr>
            </w:pPr>
          </w:p>
          <w:p>
            <w:pPr>
              <w:keepNext/>
              <w:keepLines/>
              <w:spacing w:beforeLines="80" w:afterLines="40" w:line="360" w:lineRule="auto"/>
              <w:outlineLvl w:val="2"/>
              <w:rPr>
                <w:bCs/>
                <w:color w:val="000000" w:themeColor="text1"/>
                <w:sz w:val="28"/>
                <w:szCs w:val="28"/>
              </w:rPr>
            </w:pPr>
          </w:p>
          <w:p>
            <w:pPr>
              <w:keepNext/>
              <w:keepLines/>
              <w:wordWrap w:val="0"/>
              <w:spacing w:beforeLines="80" w:afterLines="40" w:line="360" w:lineRule="auto"/>
              <w:ind w:left="420" w:leftChars="200" w:right="482"/>
              <w:jc w:val="center"/>
              <w:outlineLvl w:val="2"/>
              <w:rPr>
                <w:bCs/>
                <w:color w:val="000000" w:themeColor="text1"/>
                <w:sz w:val="28"/>
                <w:szCs w:val="28"/>
              </w:rPr>
            </w:pPr>
            <w:r>
              <w:rPr>
                <w:bCs/>
                <w:color w:val="000000" w:themeColor="text1"/>
                <w:sz w:val="28"/>
                <w:szCs w:val="28"/>
              </w:rPr>
              <w:t xml:space="preserve">                                                 公  章</w:t>
            </w:r>
          </w:p>
          <w:p>
            <w:pPr>
              <w:pStyle w:val="4"/>
              <w:rPr>
                <w:color w:val="000000" w:themeColor="text1"/>
              </w:rPr>
            </w:pPr>
          </w:p>
          <w:p>
            <w:pPr>
              <w:keepNext/>
              <w:keepLines/>
              <w:spacing w:beforeLines="80" w:afterLines="40" w:line="500" w:lineRule="exact"/>
              <w:ind w:firstLine="280" w:firstLineChars="100"/>
              <w:outlineLvl w:val="2"/>
              <w:rPr>
                <w:bCs/>
                <w:color w:val="000000" w:themeColor="text1"/>
                <w:sz w:val="28"/>
                <w:szCs w:val="28"/>
              </w:rPr>
            </w:pPr>
            <w:r>
              <w:rPr>
                <w:bCs/>
                <w:color w:val="000000" w:themeColor="text1"/>
                <w:sz w:val="28"/>
                <w:szCs w:val="28"/>
              </w:rPr>
              <w:t>经办人：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4" w:hRule="atLeast"/>
          <w:jc w:val="center"/>
        </w:trPr>
        <w:tc>
          <w:tcPr>
            <w:tcW w:w="9389" w:type="dxa"/>
            <w:gridSpan w:val="2"/>
            <w:tcBorders>
              <w:top w:val="single" w:color="auto" w:sz="4" w:space="0"/>
              <w:left w:val="single" w:color="auto" w:sz="4" w:space="0"/>
              <w:bottom w:val="single" w:color="auto" w:sz="4" w:space="0"/>
              <w:right w:val="single" w:color="auto" w:sz="4" w:space="0"/>
            </w:tcBorders>
          </w:tcPr>
          <w:p>
            <w:pPr>
              <w:spacing w:line="380" w:lineRule="exact"/>
              <w:rPr>
                <w:bCs/>
                <w:color w:val="000000" w:themeColor="text1"/>
                <w:sz w:val="28"/>
                <w:szCs w:val="28"/>
              </w:rPr>
            </w:pPr>
            <w:r>
              <w:rPr>
                <w:bCs/>
                <w:color w:val="000000" w:themeColor="text1"/>
                <w:sz w:val="28"/>
                <w:szCs w:val="28"/>
              </w:rPr>
              <w:t>审批意见：</w:t>
            </w:r>
          </w:p>
          <w:p>
            <w:pPr>
              <w:spacing w:line="380" w:lineRule="exact"/>
              <w:ind w:firstLine="200"/>
              <w:rPr>
                <w:bCs/>
                <w:color w:val="000000" w:themeColor="text1"/>
                <w:sz w:val="28"/>
                <w:szCs w:val="28"/>
              </w:rPr>
            </w:pPr>
          </w:p>
          <w:p>
            <w:pPr>
              <w:spacing w:line="380" w:lineRule="exact"/>
              <w:rPr>
                <w:bCs/>
                <w:color w:val="000000" w:themeColor="text1"/>
                <w:sz w:val="28"/>
                <w:szCs w:val="28"/>
              </w:rPr>
            </w:pPr>
          </w:p>
          <w:p>
            <w:pPr>
              <w:pStyle w:val="4"/>
              <w:ind w:firstLine="560"/>
              <w:rPr>
                <w:bCs/>
                <w:color w:val="000000" w:themeColor="text1"/>
                <w:sz w:val="28"/>
                <w:szCs w:val="28"/>
              </w:rPr>
            </w:pPr>
          </w:p>
          <w:p>
            <w:pPr>
              <w:pStyle w:val="4"/>
              <w:ind w:firstLine="560"/>
              <w:rPr>
                <w:bCs/>
                <w:color w:val="000000" w:themeColor="text1"/>
                <w:sz w:val="28"/>
                <w:szCs w:val="28"/>
              </w:rPr>
            </w:pPr>
          </w:p>
          <w:p>
            <w:pPr>
              <w:pStyle w:val="4"/>
              <w:ind w:firstLine="560"/>
              <w:rPr>
                <w:bCs/>
                <w:color w:val="000000" w:themeColor="text1"/>
                <w:sz w:val="28"/>
                <w:szCs w:val="28"/>
              </w:rPr>
            </w:pPr>
          </w:p>
          <w:p>
            <w:pPr>
              <w:pStyle w:val="4"/>
              <w:ind w:firstLine="560"/>
              <w:rPr>
                <w:bCs/>
                <w:color w:val="000000" w:themeColor="text1"/>
                <w:sz w:val="28"/>
                <w:szCs w:val="28"/>
              </w:rPr>
            </w:pPr>
          </w:p>
          <w:p>
            <w:pPr>
              <w:pStyle w:val="4"/>
              <w:ind w:firstLine="560"/>
              <w:rPr>
                <w:bCs/>
                <w:color w:val="000000" w:themeColor="text1"/>
                <w:sz w:val="28"/>
                <w:szCs w:val="28"/>
              </w:rPr>
            </w:pPr>
          </w:p>
          <w:p>
            <w:pPr>
              <w:pStyle w:val="4"/>
              <w:ind w:firstLine="560"/>
              <w:rPr>
                <w:bCs/>
                <w:color w:val="000000" w:themeColor="text1"/>
                <w:sz w:val="28"/>
                <w:szCs w:val="28"/>
              </w:rPr>
            </w:pPr>
          </w:p>
          <w:p>
            <w:pPr>
              <w:pStyle w:val="4"/>
              <w:ind w:firstLine="560"/>
              <w:rPr>
                <w:bCs/>
                <w:color w:val="000000" w:themeColor="text1"/>
                <w:sz w:val="28"/>
                <w:szCs w:val="28"/>
              </w:rPr>
            </w:pPr>
          </w:p>
          <w:p>
            <w:pPr>
              <w:pStyle w:val="4"/>
              <w:ind w:firstLine="560"/>
              <w:rPr>
                <w:bCs/>
                <w:color w:val="000000" w:themeColor="text1"/>
                <w:sz w:val="28"/>
                <w:szCs w:val="28"/>
              </w:rPr>
            </w:pPr>
          </w:p>
          <w:p>
            <w:pPr>
              <w:pStyle w:val="4"/>
              <w:ind w:firstLine="0" w:firstLineChars="0"/>
              <w:rPr>
                <w:bCs/>
                <w:color w:val="000000" w:themeColor="text1"/>
                <w:sz w:val="28"/>
                <w:szCs w:val="28"/>
              </w:rPr>
            </w:pPr>
          </w:p>
          <w:p>
            <w:pPr>
              <w:pStyle w:val="4"/>
              <w:ind w:firstLine="560"/>
              <w:rPr>
                <w:bCs/>
                <w:color w:val="000000" w:themeColor="text1"/>
                <w:sz w:val="28"/>
                <w:szCs w:val="28"/>
              </w:rPr>
            </w:pPr>
          </w:p>
          <w:p>
            <w:pPr>
              <w:pStyle w:val="4"/>
              <w:ind w:firstLine="560"/>
              <w:rPr>
                <w:bCs/>
                <w:color w:val="000000" w:themeColor="text1"/>
                <w:sz w:val="28"/>
                <w:szCs w:val="28"/>
              </w:rPr>
            </w:pPr>
          </w:p>
          <w:p>
            <w:pPr>
              <w:pStyle w:val="4"/>
              <w:ind w:firstLine="560"/>
              <w:rPr>
                <w:bCs/>
                <w:color w:val="000000" w:themeColor="text1"/>
                <w:sz w:val="28"/>
                <w:szCs w:val="28"/>
              </w:rPr>
            </w:pPr>
          </w:p>
          <w:p>
            <w:pPr>
              <w:pStyle w:val="4"/>
              <w:ind w:firstLine="560"/>
              <w:rPr>
                <w:bCs/>
                <w:color w:val="000000" w:themeColor="text1"/>
                <w:sz w:val="28"/>
                <w:szCs w:val="28"/>
              </w:rPr>
            </w:pPr>
          </w:p>
          <w:p>
            <w:pPr>
              <w:pStyle w:val="4"/>
              <w:ind w:firstLine="0" w:firstLineChars="0"/>
              <w:rPr>
                <w:bCs/>
                <w:color w:val="000000" w:themeColor="text1"/>
                <w:sz w:val="28"/>
                <w:szCs w:val="28"/>
              </w:rPr>
            </w:pPr>
          </w:p>
          <w:p>
            <w:pPr>
              <w:pStyle w:val="4"/>
              <w:ind w:firstLine="560"/>
              <w:rPr>
                <w:bCs/>
                <w:color w:val="000000" w:themeColor="text1"/>
                <w:sz w:val="28"/>
                <w:szCs w:val="28"/>
              </w:rPr>
            </w:pPr>
          </w:p>
          <w:p>
            <w:pPr>
              <w:wordWrap w:val="0"/>
              <w:ind w:right="1928"/>
              <w:jc w:val="center"/>
              <w:rPr>
                <w:bCs/>
                <w:color w:val="000000" w:themeColor="text1"/>
                <w:sz w:val="28"/>
                <w:szCs w:val="28"/>
              </w:rPr>
            </w:pPr>
            <w:r>
              <w:rPr>
                <w:bCs/>
                <w:color w:val="000000" w:themeColor="text1"/>
                <w:sz w:val="28"/>
                <w:szCs w:val="28"/>
              </w:rPr>
              <w:t xml:space="preserve">                                                                                              公  章</w:t>
            </w:r>
          </w:p>
          <w:p>
            <w:pPr>
              <w:ind w:right="723"/>
              <w:rPr>
                <w:bCs/>
                <w:color w:val="000000" w:themeColor="text1"/>
                <w:sz w:val="28"/>
                <w:szCs w:val="28"/>
              </w:rPr>
            </w:pPr>
          </w:p>
          <w:p>
            <w:pPr>
              <w:wordWrap w:val="0"/>
              <w:ind w:right="962" w:firstLine="560" w:firstLineChars="200"/>
              <w:rPr>
                <w:bCs/>
                <w:color w:val="000000" w:themeColor="text1"/>
                <w:sz w:val="28"/>
                <w:szCs w:val="28"/>
              </w:rPr>
            </w:pPr>
            <w:r>
              <w:rPr>
                <w:bCs/>
                <w:color w:val="000000" w:themeColor="text1"/>
                <w:sz w:val="28"/>
                <w:szCs w:val="28"/>
              </w:rPr>
              <w:t>经办人：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2" w:type="dxa"/>
          <w:trHeight w:val="12742" w:hRule="atLeast"/>
          <w:jc w:val="center"/>
        </w:trPr>
        <w:tc>
          <w:tcPr>
            <w:tcW w:w="9317" w:type="dxa"/>
            <w:tcBorders>
              <w:top w:val="single" w:color="auto" w:sz="4" w:space="0"/>
              <w:left w:val="single" w:color="auto" w:sz="4" w:space="0"/>
              <w:bottom w:val="single" w:color="auto" w:sz="4" w:space="0"/>
              <w:right w:val="single" w:color="auto" w:sz="4" w:space="0"/>
            </w:tcBorders>
          </w:tcPr>
          <w:p>
            <w:pPr>
              <w:spacing w:line="480" w:lineRule="exact"/>
              <w:ind w:firstLine="3534" w:firstLineChars="1100"/>
              <w:rPr>
                <w:b/>
                <w:color w:val="000000" w:themeColor="text1"/>
                <w:sz w:val="32"/>
                <w:szCs w:val="32"/>
              </w:rPr>
            </w:pPr>
          </w:p>
          <w:p>
            <w:pPr>
              <w:adjustRightInd w:val="0"/>
              <w:snapToGrid w:val="0"/>
              <w:spacing w:line="480" w:lineRule="exact"/>
              <w:jc w:val="center"/>
              <w:rPr>
                <w:color w:val="000000" w:themeColor="text1"/>
                <w:sz w:val="44"/>
              </w:rPr>
            </w:pPr>
            <w:r>
              <w:rPr>
                <w:color w:val="000000" w:themeColor="text1"/>
                <w:sz w:val="44"/>
              </w:rPr>
              <w:t>注    释</w:t>
            </w:r>
          </w:p>
          <w:p>
            <w:pPr>
              <w:adjustRightInd w:val="0"/>
              <w:snapToGrid w:val="0"/>
              <w:spacing w:line="480" w:lineRule="exact"/>
              <w:rPr>
                <w:color w:val="000000" w:themeColor="text1"/>
                <w:sz w:val="28"/>
              </w:rPr>
            </w:pPr>
            <w:r>
              <w:rPr>
                <w:color w:val="000000" w:themeColor="text1"/>
                <w:sz w:val="28"/>
              </w:rPr>
              <w:t xml:space="preserve">    </w:t>
            </w:r>
          </w:p>
          <w:p>
            <w:pPr>
              <w:widowControl/>
              <w:numPr>
                <w:ilvl w:val="0"/>
                <w:numId w:val="4"/>
              </w:numPr>
              <w:adjustRightInd w:val="0"/>
              <w:snapToGrid w:val="0"/>
              <w:spacing w:line="480" w:lineRule="exact"/>
              <w:jc w:val="left"/>
              <w:rPr>
                <w:color w:val="000000" w:themeColor="text1"/>
                <w:sz w:val="28"/>
              </w:rPr>
            </w:pPr>
            <w:r>
              <w:rPr>
                <w:color w:val="000000" w:themeColor="text1"/>
                <w:sz w:val="28"/>
              </w:rPr>
              <w:t>本报告表应附以下附件、附图：</w:t>
            </w:r>
          </w:p>
          <w:p>
            <w:pPr>
              <w:adjustRightInd w:val="0"/>
              <w:snapToGrid w:val="0"/>
              <w:spacing w:line="480" w:lineRule="exact"/>
              <w:ind w:firstLine="576"/>
              <w:rPr>
                <w:color w:val="000000" w:themeColor="text1"/>
                <w:sz w:val="28"/>
              </w:rPr>
            </w:pPr>
            <w:r>
              <w:rPr>
                <w:color w:val="000000" w:themeColor="text1"/>
                <w:sz w:val="28"/>
              </w:rPr>
              <w:t>附件1    备案证</w:t>
            </w:r>
          </w:p>
          <w:p>
            <w:pPr>
              <w:adjustRightInd w:val="0"/>
              <w:snapToGrid w:val="0"/>
              <w:spacing w:line="480" w:lineRule="exact"/>
              <w:ind w:firstLine="576"/>
              <w:rPr>
                <w:color w:val="000000" w:themeColor="text1"/>
                <w:sz w:val="28"/>
              </w:rPr>
            </w:pPr>
            <w:r>
              <w:rPr>
                <w:color w:val="000000" w:themeColor="text1"/>
                <w:sz w:val="28"/>
              </w:rPr>
              <w:t>附件2    营业执照</w:t>
            </w:r>
          </w:p>
          <w:p>
            <w:pPr>
              <w:adjustRightInd w:val="0"/>
              <w:snapToGrid w:val="0"/>
              <w:spacing w:line="480" w:lineRule="exact"/>
              <w:ind w:firstLine="576"/>
              <w:rPr>
                <w:color w:val="000000" w:themeColor="text1"/>
                <w:sz w:val="28"/>
              </w:rPr>
            </w:pPr>
            <w:r>
              <w:rPr>
                <w:color w:val="000000" w:themeColor="text1"/>
                <w:sz w:val="28"/>
              </w:rPr>
              <w:t>附件3    项目</w:t>
            </w:r>
            <w:r>
              <w:rPr>
                <w:rFonts w:hint="eastAsia"/>
                <w:color w:val="000000" w:themeColor="text1"/>
                <w:sz w:val="28"/>
              </w:rPr>
              <w:t>用地</w:t>
            </w:r>
            <w:r>
              <w:rPr>
                <w:color w:val="000000" w:themeColor="text1"/>
                <w:sz w:val="28"/>
              </w:rPr>
              <w:t>证明</w:t>
            </w:r>
          </w:p>
          <w:p>
            <w:pPr>
              <w:adjustRightInd w:val="0"/>
              <w:snapToGrid w:val="0"/>
              <w:spacing w:line="480" w:lineRule="exact"/>
              <w:ind w:left="570"/>
              <w:rPr>
                <w:color w:val="000000" w:themeColor="text1"/>
                <w:sz w:val="28"/>
              </w:rPr>
            </w:pPr>
          </w:p>
          <w:p>
            <w:pPr>
              <w:adjustRightInd w:val="0"/>
              <w:snapToGrid w:val="0"/>
              <w:spacing w:line="480" w:lineRule="exact"/>
              <w:ind w:firstLine="576"/>
              <w:rPr>
                <w:color w:val="000000" w:themeColor="text1"/>
                <w:sz w:val="28"/>
              </w:rPr>
            </w:pPr>
            <w:r>
              <w:rPr>
                <w:color w:val="000000" w:themeColor="text1"/>
                <w:sz w:val="28"/>
              </w:rPr>
              <w:t>附图1    项目地理位置图</w:t>
            </w:r>
          </w:p>
          <w:p>
            <w:pPr>
              <w:adjustRightInd w:val="0"/>
              <w:snapToGrid w:val="0"/>
              <w:spacing w:line="480" w:lineRule="exact"/>
              <w:ind w:firstLine="576"/>
              <w:rPr>
                <w:color w:val="000000" w:themeColor="text1"/>
                <w:sz w:val="28"/>
              </w:rPr>
            </w:pPr>
            <w:r>
              <w:rPr>
                <w:color w:val="000000" w:themeColor="text1"/>
                <w:sz w:val="28"/>
              </w:rPr>
              <w:t>附图2    项目周边关系图</w:t>
            </w:r>
          </w:p>
          <w:p>
            <w:pPr>
              <w:adjustRightInd w:val="0"/>
              <w:snapToGrid w:val="0"/>
              <w:spacing w:line="480" w:lineRule="exact"/>
              <w:ind w:firstLine="576"/>
              <w:rPr>
                <w:color w:val="000000" w:themeColor="text1"/>
                <w:sz w:val="28"/>
              </w:rPr>
            </w:pPr>
            <w:r>
              <w:rPr>
                <w:color w:val="000000" w:themeColor="text1"/>
                <w:sz w:val="28"/>
              </w:rPr>
              <w:t>附图3    项目平面布置图</w:t>
            </w:r>
          </w:p>
          <w:p>
            <w:pPr>
              <w:adjustRightInd w:val="0"/>
              <w:snapToGrid w:val="0"/>
              <w:spacing w:line="480" w:lineRule="exact"/>
              <w:ind w:firstLine="576"/>
              <w:rPr>
                <w:rFonts w:hint="default" w:eastAsia="宋体"/>
                <w:color w:val="000000" w:themeColor="text1"/>
                <w:sz w:val="28"/>
                <w:lang w:val="en-US" w:eastAsia="zh-CN"/>
              </w:rPr>
            </w:pPr>
            <w:r>
              <w:rPr>
                <w:rFonts w:hint="eastAsia"/>
                <w:color w:val="000000" w:themeColor="text1"/>
                <w:sz w:val="28"/>
                <w:lang w:eastAsia="zh-CN"/>
              </w:rPr>
              <w:t>附图</w:t>
            </w:r>
            <w:r>
              <w:rPr>
                <w:rFonts w:hint="eastAsia"/>
                <w:color w:val="000000" w:themeColor="text1"/>
                <w:sz w:val="28"/>
                <w:lang w:val="en-US" w:eastAsia="zh-CN"/>
              </w:rPr>
              <w:t>4    项目包络图</w:t>
            </w:r>
          </w:p>
          <w:p>
            <w:pPr>
              <w:adjustRightInd w:val="0"/>
              <w:snapToGrid w:val="0"/>
              <w:spacing w:line="480" w:lineRule="exact"/>
              <w:ind w:firstLine="576"/>
              <w:rPr>
                <w:color w:val="000000" w:themeColor="text1"/>
                <w:sz w:val="28"/>
              </w:rPr>
            </w:pPr>
            <w:r>
              <w:rPr>
                <w:color w:val="000000" w:themeColor="text1"/>
                <w:sz w:val="28"/>
              </w:rPr>
              <w:t>二、如果本报告表不能说明项目产生的污染及对环境造成的影响，应进行专项评价。根据建设项目的特点和当地环境特征，应选下列1－2项进行专项评价。</w:t>
            </w:r>
          </w:p>
          <w:p>
            <w:pPr>
              <w:adjustRightInd w:val="0"/>
              <w:snapToGrid w:val="0"/>
              <w:spacing w:line="480" w:lineRule="exact"/>
              <w:ind w:firstLine="576"/>
              <w:rPr>
                <w:color w:val="000000" w:themeColor="text1"/>
                <w:sz w:val="28"/>
              </w:rPr>
            </w:pPr>
            <w:r>
              <w:rPr>
                <w:color w:val="000000" w:themeColor="text1"/>
                <w:sz w:val="28"/>
              </w:rPr>
              <w:t>1．大气环境影响专项评价</w:t>
            </w:r>
          </w:p>
          <w:p>
            <w:pPr>
              <w:adjustRightInd w:val="0"/>
              <w:snapToGrid w:val="0"/>
              <w:spacing w:line="480" w:lineRule="exact"/>
              <w:ind w:firstLine="576"/>
              <w:rPr>
                <w:color w:val="000000" w:themeColor="text1"/>
                <w:sz w:val="28"/>
              </w:rPr>
            </w:pPr>
            <w:r>
              <w:rPr>
                <w:color w:val="000000" w:themeColor="text1"/>
                <w:sz w:val="28"/>
              </w:rPr>
              <w:t>2．水环境影响专项评价（包括地表水和地下水）</w:t>
            </w:r>
          </w:p>
          <w:p>
            <w:pPr>
              <w:adjustRightInd w:val="0"/>
              <w:snapToGrid w:val="0"/>
              <w:spacing w:line="480" w:lineRule="exact"/>
              <w:ind w:firstLine="576"/>
              <w:rPr>
                <w:color w:val="000000" w:themeColor="text1"/>
                <w:sz w:val="28"/>
              </w:rPr>
            </w:pPr>
            <w:r>
              <w:rPr>
                <w:color w:val="000000" w:themeColor="text1"/>
                <w:sz w:val="28"/>
              </w:rPr>
              <w:t>3．生态影响专项评价</w:t>
            </w:r>
          </w:p>
          <w:p>
            <w:pPr>
              <w:adjustRightInd w:val="0"/>
              <w:snapToGrid w:val="0"/>
              <w:spacing w:line="480" w:lineRule="exact"/>
              <w:ind w:firstLine="576"/>
              <w:rPr>
                <w:color w:val="000000" w:themeColor="text1"/>
                <w:sz w:val="28"/>
              </w:rPr>
            </w:pPr>
            <w:r>
              <w:rPr>
                <w:color w:val="000000" w:themeColor="text1"/>
                <w:sz w:val="28"/>
              </w:rPr>
              <w:t>4．声影响专项评价</w:t>
            </w:r>
          </w:p>
          <w:p>
            <w:pPr>
              <w:adjustRightInd w:val="0"/>
              <w:snapToGrid w:val="0"/>
              <w:spacing w:line="480" w:lineRule="exact"/>
              <w:ind w:firstLine="576"/>
              <w:rPr>
                <w:color w:val="000000" w:themeColor="text1"/>
                <w:sz w:val="28"/>
              </w:rPr>
            </w:pPr>
            <w:r>
              <w:rPr>
                <w:color w:val="000000" w:themeColor="text1"/>
                <w:sz w:val="28"/>
              </w:rPr>
              <w:t>5．土壤影响专项评价</w:t>
            </w:r>
          </w:p>
          <w:p>
            <w:pPr>
              <w:adjustRightInd w:val="0"/>
              <w:snapToGrid w:val="0"/>
              <w:spacing w:line="480" w:lineRule="exact"/>
              <w:ind w:firstLine="576"/>
              <w:rPr>
                <w:color w:val="000000" w:themeColor="text1"/>
                <w:sz w:val="28"/>
              </w:rPr>
            </w:pPr>
            <w:r>
              <w:rPr>
                <w:color w:val="000000" w:themeColor="text1"/>
                <w:sz w:val="28"/>
              </w:rPr>
              <w:t>6．固体废物影响专项评价</w:t>
            </w:r>
          </w:p>
          <w:p>
            <w:pPr>
              <w:spacing w:line="480" w:lineRule="exact"/>
              <w:rPr>
                <w:color w:val="000000" w:themeColor="text1"/>
                <w:sz w:val="28"/>
              </w:rPr>
            </w:pPr>
            <w:r>
              <w:rPr>
                <w:color w:val="000000" w:themeColor="text1"/>
                <w:sz w:val="28"/>
              </w:rPr>
              <w:t>以上专项评价未包括对可另列专项，专项评价按照《环境影响评价技术导则》中的要求进行。</w:t>
            </w:r>
          </w:p>
          <w:p>
            <w:pPr>
              <w:spacing w:line="480" w:lineRule="exact"/>
              <w:rPr>
                <w:color w:val="000000" w:themeColor="text1"/>
                <w:sz w:val="28"/>
              </w:rPr>
            </w:pPr>
          </w:p>
          <w:p>
            <w:pPr>
              <w:spacing w:line="480" w:lineRule="exact"/>
              <w:rPr>
                <w:color w:val="000000" w:themeColor="text1"/>
                <w:sz w:val="28"/>
              </w:rPr>
            </w:pPr>
          </w:p>
          <w:p>
            <w:pPr>
              <w:spacing w:line="480" w:lineRule="exact"/>
              <w:rPr>
                <w:rFonts w:hint="eastAsia"/>
                <w:color w:val="000000" w:themeColor="text1"/>
                <w:sz w:val="28"/>
                <w:lang w:eastAsia="zh-CN"/>
              </w:rPr>
            </w:pPr>
          </w:p>
          <w:p>
            <w:pPr>
              <w:spacing w:line="480" w:lineRule="exact"/>
              <w:rPr>
                <w:rFonts w:hint="eastAsia"/>
                <w:color w:val="000000" w:themeColor="text1"/>
                <w:sz w:val="28"/>
                <w:lang w:eastAsia="zh-CN"/>
              </w:rPr>
            </w:pPr>
          </w:p>
          <w:p>
            <w:pPr>
              <w:spacing w:line="480" w:lineRule="exact"/>
              <w:rPr>
                <w:rFonts w:hint="eastAsia" w:eastAsia="宋体"/>
                <w:color w:val="000000" w:themeColor="text1"/>
                <w:sz w:val="28"/>
                <w:lang w:eastAsia="zh-CN"/>
              </w:rPr>
            </w:pPr>
          </w:p>
        </w:tc>
      </w:tr>
    </w:tbl>
    <w:p>
      <w:pPr>
        <w:widowControl/>
        <w:adjustRightInd w:val="0"/>
        <w:spacing w:line="480" w:lineRule="exact"/>
        <w:rPr>
          <w:color w:val="000000" w:themeColor="text1"/>
        </w:rPr>
      </w:pPr>
    </w:p>
    <w:sectPr>
      <w:footerReference r:id="rId6" w:type="default"/>
      <w:pgSz w:w="11906" w:h="16838"/>
      <w:pgMar w:top="1418" w:right="1304" w:bottom="1418" w:left="1588"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ILPZD C+ T T 4 B B 2o 00">
    <w:altName w:val="宋体"/>
    <w:panose1 w:val="00000000000000000000"/>
    <w:charset w:val="86"/>
    <w:family w:val="swiss"/>
    <w:pitch w:val="default"/>
    <w:sig w:usb0="00000000" w:usb1="00000000" w:usb2="00000010" w:usb3="00000000" w:csb0="00040000" w:csb1="00000000"/>
  </w:font>
  <w:font w:name="Arial Black">
    <w:panose1 w:val="020B0A04020102020204"/>
    <w:charset w:val="00"/>
    <w:family w:val="swiss"/>
    <w:pitch w:val="default"/>
    <w:sig w:usb0="00000287" w:usb1="00000000" w:usb2="00000000" w:usb3="00000000" w:csb0="2000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34"/>
      </w:rPr>
    </w:pPr>
    <w:r>
      <w:fldChar w:fldCharType="begin"/>
    </w:r>
    <w:r>
      <w:rPr>
        <w:rStyle w:val="34"/>
      </w:rPr>
      <w:instrText xml:space="preserve">PAGE  </w:instrText>
    </w:r>
    <w:r>
      <w:fldChar w:fldCharType="end"/>
    </w:r>
  </w:p>
  <w:p>
    <w:pPr>
      <w:pStyle w:val="1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360"/>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0227"/>
    <w:multiLevelType w:val="singleLevel"/>
    <w:tmpl w:val="02CE0227"/>
    <w:lvl w:ilvl="0" w:tentative="0">
      <w:start w:val="1"/>
      <w:numFmt w:val="decimal"/>
      <w:suff w:val="nothing"/>
      <w:lvlText w:val="%1、"/>
      <w:lvlJc w:val="left"/>
    </w:lvl>
  </w:abstractNum>
  <w:abstractNum w:abstractNumId="1">
    <w:nsid w:val="1ACD4EFD"/>
    <w:multiLevelType w:val="multilevel"/>
    <w:tmpl w:val="1ACD4EFD"/>
    <w:lvl w:ilvl="0" w:tentative="0">
      <w:start w:val="1"/>
      <w:numFmt w:val="japaneseCounting"/>
      <w:lvlText w:val="%1、"/>
      <w:lvlJc w:val="left"/>
      <w:pPr>
        <w:tabs>
          <w:tab w:val="left" w:pos="1290"/>
        </w:tabs>
        <w:ind w:left="1290" w:hanging="720"/>
      </w:pPr>
      <w:rPr>
        <w:rFonts w:hint="default"/>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abstractNum w:abstractNumId="2">
    <w:nsid w:val="36C02481"/>
    <w:multiLevelType w:val="multilevel"/>
    <w:tmpl w:val="36C02481"/>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5B1070F"/>
    <w:multiLevelType w:val="multilevel"/>
    <w:tmpl w:val="65B107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bordersDoNotSurroundHeader w:val="0"/>
  <w:bordersDoNotSurroundFooter w:val="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1F98"/>
    <w:rsid w:val="00003301"/>
    <w:rsid w:val="000050C7"/>
    <w:rsid w:val="0000518D"/>
    <w:rsid w:val="00005794"/>
    <w:rsid w:val="00006D3D"/>
    <w:rsid w:val="00006E15"/>
    <w:rsid w:val="00010525"/>
    <w:rsid w:val="000115B5"/>
    <w:rsid w:val="000116F9"/>
    <w:rsid w:val="00011A99"/>
    <w:rsid w:val="00011B13"/>
    <w:rsid w:val="00012685"/>
    <w:rsid w:val="00014084"/>
    <w:rsid w:val="0001584C"/>
    <w:rsid w:val="00015CCC"/>
    <w:rsid w:val="00016F35"/>
    <w:rsid w:val="00017B68"/>
    <w:rsid w:val="0002015E"/>
    <w:rsid w:val="00021F5E"/>
    <w:rsid w:val="000227F2"/>
    <w:rsid w:val="0002358D"/>
    <w:rsid w:val="00024F48"/>
    <w:rsid w:val="00025BED"/>
    <w:rsid w:val="000260C1"/>
    <w:rsid w:val="00026E3B"/>
    <w:rsid w:val="000302DC"/>
    <w:rsid w:val="0003086F"/>
    <w:rsid w:val="000312AB"/>
    <w:rsid w:val="000338C8"/>
    <w:rsid w:val="0003419C"/>
    <w:rsid w:val="00034CD5"/>
    <w:rsid w:val="00035737"/>
    <w:rsid w:val="00041C2E"/>
    <w:rsid w:val="00042168"/>
    <w:rsid w:val="000421CC"/>
    <w:rsid w:val="00042590"/>
    <w:rsid w:val="000426BB"/>
    <w:rsid w:val="00043AA9"/>
    <w:rsid w:val="00043E83"/>
    <w:rsid w:val="00043FD0"/>
    <w:rsid w:val="000448D2"/>
    <w:rsid w:val="00044BCE"/>
    <w:rsid w:val="00045DA7"/>
    <w:rsid w:val="0004790B"/>
    <w:rsid w:val="00047E5F"/>
    <w:rsid w:val="0005038E"/>
    <w:rsid w:val="000545AE"/>
    <w:rsid w:val="000561D7"/>
    <w:rsid w:val="00056A05"/>
    <w:rsid w:val="00056DA3"/>
    <w:rsid w:val="0006116C"/>
    <w:rsid w:val="000615CB"/>
    <w:rsid w:val="00061ACC"/>
    <w:rsid w:val="000632D6"/>
    <w:rsid w:val="000639D3"/>
    <w:rsid w:val="00063F7F"/>
    <w:rsid w:val="0006501D"/>
    <w:rsid w:val="000655E6"/>
    <w:rsid w:val="0006674D"/>
    <w:rsid w:val="000710D1"/>
    <w:rsid w:val="00072817"/>
    <w:rsid w:val="00072A5F"/>
    <w:rsid w:val="0007419C"/>
    <w:rsid w:val="000748E2"/>
    <w:rsid w:val="00075AE4"/>
    <w:rsid w:val="00076B5B"/>
    <w:rsid w:val="0007701A"/>
    <w:rsid w:val="0007777D"/>
    <w:rsid w:val="00080F8C"/>
    <w:rsid w:val="00082035"/>
    <w:rsid w:val="0008242D"/>
    <w:rsid w:val="00083279"/>
    <w:rsid w:val="00083592"/>
    <w:rsid w:val="00085212"/>
    <w:rsid w:val="000863CF"/>
    <w:rsid w:val="000867C4"/>
    <w:rsid w:val="00091EB1"/>
    <w:rsid w:val="000927DA"/>
    <w:rsid w:val="00092C73"/>
    <w:rsid w:val="00095241"/>
    <w:rsid w:val="00096082"/>
    <w:rsid w:val="00096516"/>
    <w:rsid w:val="00096BC6"/>
    <w:rsid w:val="00096C28"/>
    <w:rsid w:val="00097346"/>
    <w:rsid w:val="000A17F7"/>
    <w:rsid w:val="000A19B2"/>
    <w:rsid w:val="000A243B"/>
    <w:rsid w:val="000A3045"/>
    <w:rsid w:val="000A550A"/>
    <w:rsid w:val="000A7C41"/>
    <w:rsid w:val="000A7F58"/>
    <w:rsid w:val="000B2073"/>
    <w:rsid w:val="000B27B7"/>
    <w:rsid w:val="000B2B6F"/>
    <w:rsid w:val="000B3BBB"/>
    <w:rsid w:val="000C0B50"/>
    <w:rsid w:val="000C0DF5"/>
    <w:rsid w:val="000C0FFD"/>
    <w:rsid w:val="000C1E16"/>
    <w:rsid w:val="000C50ED"/>
    <w:rsid w:val="000C613F"/>
    <w:rsid w:val="000C7DDC"/>
    <w:rsid w:val="000D0CD8"/>
    <w:rsid w:val="000D0D90"/>
    <w:rsid w:val="000D12FC"/>
    <w:rsid w:val="000D138B"/>
    <w:rsid w:val="000D1887"/>
    <w:rsid w:val="000D1D06"/>
    <w:rsid w:val="000D2725"/>
    <w:rsid w:val="000D568E"/>
    <w:rsid w:val="000D62C1"/>
    <w:rsid w:val="000D69B6"/>
    <w:rsid w:val="000D7C3F"/>
    <w:rsid w:val="000D7D10"/>
    <w:rsid w:val="000E002A"/>
    <w:rsid w:val="000E032A"/>
    <w:rsid w:val="000E155E"/>
    <w:rsid w:val="000E251F"/>
    <w:rsid w:val="000E4327"/>
    <w:rsid w:val="000E4811"/>
    <w:rsid w:val="000E50CD"/>
    <w:rsid w:val="000E5188"/>
    <w:rsid w:val="000E5463"/>
    <w:rsid w:val="000E6098"/>
    <w:rsid w:val="000E65A5"/>
    <w:rsid w:val="000E6695"/>
    <w:rsid w:val="000E7357"/>
    <w:rsid w:val="000F03E5"/>
    <w:rsid w:val="000F16B9"/>
    <w:rsid w:val="000F1A45"/>
    <w:rsid w:val="000F46FF"/>
    <w:rsid w:val="000F551B"/>
    <w:rsid w:val="000F635C"/>
    <w:rsid w:val="000F6423"/>
    <w:rsid w:val="000F7712"/>
    <w:rsid w:val="000F7B98"/>
    <w:rsid w:val="00100C9A"/>
    <w:rsid w:val="00103277"/>
    <w:rsid w:val="00105707"/>
    <w:rsid w:val="00107130"/>
    <w:rsid w:val="001100BB"/>
    <w:rsid w:val="001106E0"/>
    <w:rsid w:val="00110EFE"/>
    <w:rsid w:val="0011176D"/>
    <w:rsid w:val="001118E3"/>
    <w:rsid w:val="00111E17"/>
    <w:rsid w:val="00112CB0"/>
    <w:rsid w:val="00112D56"/>
    <w:rsid w:val="0011371F"/>
    <w:rsid w:val="00115255"/>
    <w:rsid w:val="001155C9"/>
    <w:rsid w:val="00117E1A"/>
    <w:rsid w:val="001208B7"/>
    <w:rsid w:val="001232ED"/>
    <w:rsid w:val="00123918"/>
    <w:rsid w:val="00127D37"/>
    <w:rsid w:val="0013018B"/>
    <w:rsid w:val="00130724"/>
    <w:rsid w:val="00130D54"/>
    <w:rsid w:val="001313E9"/>
    <w:rsid w:val="001330F1"/>
    <w:rsid w:val="001333DB"/>
    <w:rsid w:val="001335FB"/>
    <w:rsid w:val="00134D00"/>
    <w:rsid w:val="00140A2D"/>
    <w:rsid w:val="00140A99"/>
    <w:rsid w:val="0014265F"/>
    <w:rsid w:val="00144108"/>
    <w:rsid w:val="00144373"/>
    <w:rsid w:val="00144B81"/>
    <w:rsid w:val="00146E39"/>
    <w:rsid w:val="00147507"/>
    <w:rsid w:val="00147BF5"/>
    <w:rsid w:val="001500CB"/>
    <w:rsid w:val="0015010C"/>
    <w:rsid w:val="00151134"/>
    <w:rsid w:val="00151141"/>
    <w:rsid w:val="00151BD9"/>
    <w:rsid w:val="0015202E"/>
    <w:rsid w:val="00153D28"/>
    <w:rsid w:val="00153D72"/>
    <w:rsid w:val="00154160"/>
    <w:rsid w:val="00154C4B"/>
    <w:rsid w:val="0015525C"/>
    <w:rsid w:val="001606E5"/>
    <w:rsid w:val="00161ED0"/>
    <w:rsid w:val="001624A0"/>
    <w:rsid w:val="00162C19"/>
    <w:rsid w:val="00162F92"/>
    <w:rsid w:val="00163B36"/>
    <w:rsid w:val="00163C5E"/>
    <w:rsid w:val="001671C1"/>
    <w:rsid w:val="0016778C"/>
    <w:rsid w:val="00171DFB"/>
    <w:rsid w:val="00172A27"/>
    <w:rsid w:val="001744B3"/>
    <w:rsid w:val="001746E6"/>
    <w:rsid w:val="00175758"/>
    <w:rsid w:val="00175B4F"/>
    <w:rsid w:val="00175C50"/>
    <w:rsid w:val="00176E0B"/>
    <w:rsid w:val="00177EDE"/>
    <w:rsid w:val="001803A0"/>
    <w:rsid w:val="00180D33"/>
    <w:rsid w:val="00182D2E"/>
    <w:rsid w:val="00182D6A"/>
    <w:rsid w:val="00182FA0"/>
    <w:rsid w:val="00183439"/>
    <w:rsid w:val="001835F4"/>
    <w:rsid w:val="001838D9"/>
    <w:rsid w:val="00183ABC"/>
    <w:rsid w:val="00184010"/>
    <w:rsid w:val="00184CB9"/>
    <w:rsid w:val="0018544C"/>
    <w:rsid w:val="00185D4C"/>
    <w:rsid w:val="00187B45"/>
    <w:rsid w:val="0019159F"/>
    <w:rsid w:val="0019165C"/>
    <w:rsid w:val="0019248A"/>
    <w:rsid w:val="0019547B"/>
    <w:rsid w:val="00195D88"/>
    <w:rsid w:val="00197A05"/>
    <w:rsid w:val="001A0022"/>
    <w:rsid w:val="001A0263"/>
    <w:rsid w:val="001A16E3"/>
    <w:rsid w:val="001A5249"/>
    <w:rsid w:val="001A5C2A"/>
    <w:rsid w:val="001A5F5A"/>
    <w:rsid w:val="001B197E"/>
    <w:rsid w:val="001B1EDC"/>
    <w:rsid w:val="001B251F"/>
    <w:rsid w:val="001B382D"/>
    <w:rsid w:val="001B4F03"/>
    <w:rsid w:val="001B69D7"/>
    <w:rsid w:val="001B6B53"/>
    <w:rsid w:val="001C13A6"/>
    <w:rsid w:val="001C19B5"/>
    <w:rsid w:val="001C2511"/>
    <w:rsid w:val="001C3683"/>
    <w:rsid w:val="001C567E"/>
    <w:rsid w:val="001C5F20"/>
    <w:rsid w:val="001C6E64"/>
    <w:rsid w:val="001C6E6C"/>
    <w:rsid w:val="001C7C53"/>
    <w:rsid w:val="001D100A"/>
    <w:rsid w:val="001D102F"/>
    <w:rsid w:val="001D3176"/>
    <w:rsid w:val="001D3225"/>
    <w:rsid w:val="001D3E4B"/>
    <w:rsid w:val="001D49B1"/>
    <w:rsid w:val="001D5091"/>
    <w:rsid w:val="001D5421"/>
    <w:rsid w:val="001D65CA"/>
    <w:rsid w:val="001E113F"/>
    <w:rsid w:val="001E149E"/>
    <w:rsid w:val="001E21C4"/>
    <w:rsid w:val="001E310D"/>
    <w:rsid w:val="001E459A"/>
    <w:rsid w:val="001E4981"/>
    <w:rsid w:val="001E5275"/>
    <w:rsid w:val="001F0868"/>
    <w:rsid w:val="001F1074"/>
    <w:rsid w:val="001F110D"/>
    <w:rsid w:val="001F1A85"/>
    <w:rsid w:val="001F2202"/>
    <w:rsid w:val="001F26F0"/>
    <w:rsid w:val="001F29EF"/>
    <w:rsid w:val="001F2E47"/>
    <w:rsid w:val="001F3156"/>
    <w:rsid w:val="001F597A"/>
    <w:rsid w:val="001F5C34"/>
    <w:rsid w:val="001F68B2"/>
    <w:rsid w:val="001F7999"/>
    <w:rsid w:val="00200057"/>
    <w:rsid w:val="00201839"/>
    <w:rsid w:val="00203A58"/>
    <w:rsid w:val="0020423D"/>
    <w:rsid w:val="00207E94"/>
    <w:rsid w:val="00210406"/>
    <w:rsid w:val="002112E4"/>
    <w:rsid w:val="0021150F"/>
    <w:rsid w:val="0021259D"/>
    <w:rsid w:val="002148DE"/>
    <w:rsid w:val="00214A41"/>
    <w:rsid w:val="00214CF3"/>
    <w:rsid w:val="002169ED"/>
    <w:rsid w:val="00221D6F"/>
    <w:rsid w:val="00222C63"/>
    <w:rsid w:val="00223068"/>
    <w:rsid w:val="002230C6"/>
    <w:rsid w:val="00223C3D"/>
    <w:rsid w:val="00223D45"/>
    <w:rsid w:val="00226C73"/>
    <w:rsid w:val="00226E11"/>
    <w:rsid w:val="00230E02"/>
    <w:rsid w:val="00231860"/>
    <w:rsid w:val="00231872"/>
    <w:rsid w:val="002318D8"/>
    <w:rsid w:val="002319C3"/>
    <w:rsid w:val="00231F06"/>
    <w:rsid w:val="00232517"/>
    <w:rsid w:val="002332F9"/>
    <w:rsid w:val="00234BCF"/>
    <w:rsid w:val="00236BE2"/>
    <w:rsid w:val="00236EEC"/>
    <w:rsid w:val="00237F75"/>
    <w:rsid w:val="00237FAC"/>
    <w:rsid w:val="00240288"/>
    <w:rsid w:val="0024029A"/>
    <w:rsid w:val="00240414"/>
    <w:rsid w:val="002430F3"/>
    <w:rsid w:val="00243201"/>
    <w:rsid w:val="00244B83"/>
    <w:rsid w:val="00245ABA"/>
    <w:rsid w:val="00245D3A"/>
    <w:rsid w:val="00247286"/>
    <w:rsid w:val="002504DF"/>
    <w:rsid w:val="002506B0"/>
    <w:rsid w:val="00251293"/>
    <w:rsid w:val="0025155C"/>
    <w:rsid w:val="00254FED"/>
    <w:rsid w:val="00255C7C"/>
    <w:rsid w:val="00256B41"/>
    <w:rsid w:val="0026069F"/>
    <w:rsid w:val="00262B9B"/>
    <w:rsid w:val="00265040"/>
    <w:rsid w:val="00265104"/>
    <w:rsid w:val="0026556B"/>
    <w:rsid w:val="0026580C"/>
    <w:rsid w:val="00265AFB"/>
    <w:rsid w:val="00266CC5"/>
    <w:rsid w:val="0026747D"/>
    <w:rsid w:val="00267CF6"/>
    <w:rsid w:val="0027344A"/>
    <w:rsid w:val="002740AD"/>
    <w:rsid w:val="002748FE"/>
    <w:rsid w:val="00275141"/>
    <w:rsid w:val="0027520E"/>
    <w:rsid w:val="00276727"/>
    <w:rsid w:val="0027683B"/>
    <w:rsid w:val="00276BF3"/>
    <w:rsid w:val="00277F0C"/>
    <w:rsid w:val="0028010E"/>
    <w:rsid w:val="00280D6E"/>
    <w:rsid w:val="00280ECF"/>
    <w:rsid w:val="00281DD7"/>
    <w:rsid w:val="00285D46"/>
    <w:rsid w:val="00287357"/>
    <w:rsid w:val="00290BC0"/>
    <w:rsid w:val="00290BE7"/>
    <w:rsid w:val="00291218"/>
    <w:rsid w:val="00292452"/>
    <w:rsid w:val="00292F9A"/>
    <w:rsid w:val="002934D6"/>
    <w:rsid w:val="00293A1D"/>
    <w:rsid w:val="00293FC0"/>
    <w:rsid w:val="00294C1A"/>
    <w:rsid w:val="00295E90"/>
    <w:rsid w:val="002968AC"/>
    <w:rsid w:val="0029711C"/>
    <w:rsid w:val="002A0498"/>
    <w:rsid w:val="002A0D80"/>
    <w:rsid w:val="002A252A"/>
    <w:rsid w:val="002A3D5A"/>
    <w:rsid w:val="002A5F0E"/>
    <w:rsid w:val="002A731D"/>
    <w:rsid w:val="002A7383"/>
    <w:rsid w:val="002A74EA"/>
    <w:rsid w:val="002A7A01"/>
    <w:rsid w:val="002B342E"/>
    <w:rsid w:val="002B4AE3"/>
    <w:rsid w:val="002B5184"/>
    <w:rsid w:val="002B62AB"/>
    <w:rsid w:val="002C3329"/>
    <w:rsid w:val="002C5220"/>
    <w:rsid w:val="002C5ED2"/>
    <w:rsid w:val="002C6254"/>
    <w:rsid w:val="002C7205"/>
    <w:rsid w:val="002D0294"/>
    <w:rsid w:val="002D0B30"/>
    <w:rsid w:val="002D32C3"/>
    <w:rsid w:val="002D3753"/>
    <w:rsid w:val="002D4C75"/>
    <w:rsid w:val="002D57B1"/>
    <w:rsid w:val="002D59D3"/>
    <w:rsid w:val="002D5ABC"/>
    <w:rsid w:val="002D6ECD"/>
    <w:rsid w:val="002D74F9"/>
    <w:rsid w:val="002E0E66"/>
    <w:rsid w:val="002E1708"/>
    <w:rsid w:val="002E23E6"/>
    <w:rsid w:val="002E2692"/>
    <w:rsid w:val="002E28CB"/>
    <w:rsid w:val="002E2931"/>
    <w:rsid w:val="002E2D1F"/>
    <w:rsid w:val="002E3239"/>
    <w:rsid w:val="002E48FA"/>
    <w:rsid w:val="002E5B2D"/>
    <w:rsid w:val="002E6221"/>
    <w:rsid w:val="002E6BF3"/>
    <w:rsid w:val="002E7664"/>
    <w:rsid w:val="002F1930"/>
    <w:rsid w:val="002F1B69"/>
    <w:rsid w:val="002F22EC"/>
    <w:rsid w:val="002F24E9"/>
    <w:rsid w:val="002F3A33"/>
    <w:rsid w:val="002F5D0F"/>
    <w:rsid w:val="002F5FB7"/>
    <w:rsid w:val="002F67C1"/>
    <w:rsid w:val="002F6E1C"/>
    <w:rsid w:val="0030101F"/>
    <w:rsid w:val="00301711"/>
    <w:rsid w:val="003019C0"/>
    <w:rsid w:val="00301F31"/>
    <w:rsid w:val="00304CCA"/>
    <w:rsid w:val="00304EA9"/>
    <w:rsid w:val="0030768D"/>
    <w:rsid w:val="00307B0A"/>
    <w:rsid w:val="00310904"/>
    <w:rsid w:val="00311AEA"/>
    <w:rsid w:val="00311CA9"/>
    <w:rsid w:val="00313A1E"/>
    <w:rsid w:val="00313E19"/>
    <w:rsid w:val="003141BB"/>
    <w:rsid w:val="00314A3B"/>
    <w:rsid w:val="00315E54"/>
    <w:rsid w:val="00316A64"/>
    <w:rsid w:val="0031706D"/>
    <w:rsid w:val="0032086E"/>
    <w:rsid w:val="00321C44"/>
    <w:rsid w:val="00321F65"/>
    <w:rsid w:val="0032241A"/>
    <w:rsid w:val="00323223"/>
    <w:rsid w:val="0032389E"/>
    <w:rsid w:val="00324870"/>
    <w:rsid w:val="00325007"/>
    <w:rsid w:val="003256B7"/>
    <w:rsid w:val="003259B3"/>
    <w:rsid w:val="00325CFD"/>
    <w:rsid w:val="00325ED9"/>
    <w:rsid w:val="0032685D"/>
    <w:rsid w:val="0032760E"/>
    <w:rsid w:val="00327F3E"/>
    <w:rsid w:val="00330393"/>
    <w:rsid w:val="00330EDD"/>
    <w:rsid w:val="003314BE"/>
    <w:rsid w:val="00331E16"/>
    <w:rsid w:val="00331F9A"/>
    <w:rsid w:val="003323DB"/>
    <w:rsid w:val="00332687"/>
    <w:rsid w:val="003330CA"/>
    <w:rsid w:val="003335DA"/>
    <w:rsid w:val="00335BD1"/>
    <w:rsid w:val="00335EAE"/>
    <w:rsid w:val="00337524"/>
    <w:rsid w:val="0034364E"/>
    <w:rsid w:val="00343D9B"/>
    <w:rsid w:val="003440E1"/>
    <w:rsid w:val="00344F39"/>
    <w:rsid w:val="00345213"/>
    <w:rsid w:val="003458E7"/>
    <w:rsid w:val="0034693E"/>
    <w:rsid w:val="003471C6"/>
    <w:rsid w:val="0035019F"/>
    <w:rsid w:val="00350288"/>
    <w:rsid w:val="003512C1"/>
    <w:rsid w:val="00353475"/>
    <w:rsid w:val="00354286"/>
    <w:rsid w:val="003547B3"/>
    <w:rsid w:val="00355E3C"/>
    <w:rsid w:val="003569BA"/>
    <w:rsid w:val="0035724E"/>
    <w:rsid w:val="00357D90"/>
    <w:rsid w:val="00357E1E"/>
    <w:rsid w:val="003617BF"/>
    <w:rsid w:val="00362A20"/>
    <w:rsid w:val="00364380"/>
    <w:rsid w:val="00364AF1"/>
    <w:rsid w:val="0036526D"/>
    <w:rsid w:val="00365A7B"/>
    <w:rsid w:val="00365DA2"/>
    <w:rsid w:val="003707A0"/>
    <w:rsid w:val="003708F1"/>
    <w:rsid w:val="00372590"/>
    <w:rsid w:val="003732AB"/>
    <w:rsid w:val="003753DE"/>
    <w:rsid w:val="0037588E"/>
    <w:rsid w:val="0037671B"/>
    <w:rsid w:val="003778DC"/>
    <w:rsid w:val="00377A27"/>
    <w:rsid w:val="00380A3B"/>
    <w:rsid w:val="003830AC"/>
    <w:rsid w:val="00383141"/>
    <w:rsid w:val="003837EE"/>
    <w:rsid w:val="003854A0"/>
    <w:rsid w:val="003857A5"/>
    <w:rsid w:val="00386F6D"/>
    <w:rsid w:val="00390C32"/>
    <w:rsid w:val="00391180"/>
    <w:rsid w:val="00391238"/>
    <w:rsid w:val="00391679"/>
    <w:rsid w:val="00391E21"/>
    <w:rsid w:val="003926CD"/>
    <w:rsid w:val="00392B10"/>
    <w:rsid w:val="003932FC"/>
    <w:rsid w:val="003941A2"/>
    <w:rsid w:val="00394C63"/>
    <w:rsid w:val="00395741"/>
    <w:rsid w:val="003967E6"/>
    <w:rsid w:val="003969D0"/>
    <w:rsid w:val="00397A9E"/>
    <w:rsid w:val="003A1DF2"/>
    <w:rsid w:val="003A3349"/>
    <w:rsid w:val="003A342F"/>
    <w:rsid w:val="003A500C"/>
    <w:rsid w:val="003A7461"/>
    <w:rsid w:val="003B1876"/>
    <w:rsid w:val="003B2651"/>
    <w:rsid w:val="003B4277"/>
    <w:rsid w:val="003B4732"/>
    <w:rsid w:val="003B532E"/>
    <w:rsid w:val="003B5816"/>
    <w:rsid w:val="003B7220"/>
    <w:rsid w:val="003B7D45"/>
    <w:rsid w:val="003C46D4"/>
    <w:rsid w:val="003C4EBB"/>
    <w:rsid w:val="003C5E94"/>
    <w:rsid w:val="003C6BAD"/>
    <w:rsid w:val="003D120A"/>
    <w:rsid w:val="003D2F9C"/>
    <w:rsid w:val="003D4917"/>
    <w:rsid w:val="003D4AA1"/>
    <w:rsid w:val="003E010D"/>
    <w:rsid w:val="003E096E"/>
    <w:rsid w:val="003E0F8D"/>
    <w:rsid w:val="003E1899"/>
    <w:rsid w:val="003E1D05"/>
    <w:rsid w:val="003E25EF"/>
    <w:rsid w:val="003E2F6E"/>
    <w:rsid w:val="003E6675"/>
    <w:rsid w:val="003E73EB"/>
    <w:rsid w:val="003F01F1"/>
    <w:rsid w:val="003F1B16"/>
    <w:rsid w:val="003F31D3"/>
    <w:rsid w:val="003F3C13"/>
    <w:rsid w:val="003F5228"/>
    <w:rsid w:val="003F54FA"/>
    <w:rsid w:val="003F7E4F"/>
    <w:rsid w:val="004009FF"/>
    <w:rsid w:val="00401A5F"/>
    <w:rsid w:val="004023B3"/>
    <w:rsid w:val="00402ABC"/>
    <w:rsid w:val="00402CB1"/>
    <w:rsid w:val="00402D8A"/>
    <w:rsid w:val="0040366C"/>
    <w:rsid w:val="004049E9"/>
    <w:rsid w:val="00404F70"/>
    <w:rsid w:val="00405F37"/>
    <w:rsid w:val="00406D55"/>
    <w:rsid w:val="00411D97"/>
    <w:rsid w:val="00413AE9"/>
    <w:rsid w:val="00415B05"/>
    <w:rsid w:val="00415ED3"/>
    <w:rsid w:val="00420C68"/>
    <w:rsid w:val="00420E06"/>
    <w:rsid w:val="004211BD"/>
    <w:rsid w:val="004216EC"/>
    <w:rsid w:val="00423188"/>
    <w:rsid w:val="004231B6"/>
    <w:rsid w:val="0042580A"/>
    <w:rsid w:val="00426422"/>
    <w:rsid w:val="004271B7"/>
    <w:rsid w:val="0042782D"/>
    <w:rsid w:val="00430667"/>
    <w:rsid w:val="004306F7"/>
    <w:rsid w:val="004327BE"/>
    <w:rsid w:val="00432B2E"/>
    <w:rsid w:val="004339D3"/>
    <w:rsid w:val="00433BC9"/>
    <w:rsid w:val="0043575B"/>
    <w:rsid w:val="00435854"/>
    <w:rsid w:val="004362C1"/>
    <w:rsid w:val="00437C7F"/>
    <w:rsid w:val="00437F61"/>
    <w:rsid w:val="00441042"/>
    <w:rsid w:val="00441E06"/>
    <w:rsid w:val="004427EF"/>
    <w:rsid w:val="00442979"/>
    <w:rsid w:val="00443CAB"/>
    <w:rsid w:val="004449C3"/>
    <w:rsid w:val="00444D02"/>
    <w:rsid w:val="004451B7"/>
    <w:rsid w:val="00446181"/>
    <w:rsid w:val="00446539"/>
    <w:rsid w:val="0044706A"/>
    <w:rsid w:val="00447352"/>
    <w:rsid w:val="0044745E"/>
    <w:rsid w:val="00451279"/>
    <w:rsid w:val="00451865"/>
    <w:rsid w:val="004554ED"/>
    <w:rsid w:val="00455B30"/>
    <w:rsid w:val="004568F4"/>
    <w:rsid w:val="00460098"/>
    <w:rsid w:val="00460ABF"/>
    <w:rsid w:val="00461765"/>
    <w:rsid w:val="00461F1E"/>
    <w:rsid w:val="00462523"/>
    <w:rsid w:val="00465388"/>
    <w:rsid w:val="004656C5"/>
    <w:rsid w:val="00466A39"/>
    <w:rsid w:val="00470AF2"/>
    <w:rsid w:val="00472938"/>
    <w:rsid w:val="00473082"/>
    <w:rsid w:val="00473459"/>
    <w:rsid w:val="004740D7"/>
    <w:rsid w:val="00476807"/>
    <w:rsid w:val="00476D87"/>
    <w:rsid w:val="004778C3"/>
    <w:rsid w:val="00480221"/>
    <w:rsid w:val="00481AED"/>
    <w:rsid w:val="00482584"/>
    <w:rsid w:val="004825D9"/>
    <w:rsid w:val="00482AEE"/>
    <w:rsid w:val="004837BE"/>
    <w:rsid w:val="00484836"/>
    <w:rsid w:val="00485312"/>
    <w:rsid w:val="004853FF"/>
    <w:rsid w:val="00486ECB"/>
    <w:rsid w:val="00486FF4"/>
    <w:rsid w:val="00487DAD"/>
    <w:rsid w:val="00491607"/>
    <w:rsid w:val="00491E9E"/>
    <w:rsid w:val="00493B16"/>
    <w:rsid w:val="0049407A"/>
    <w:rsid w:val="004948D7"/>
    <w:rsid w:val="00494954"/>
    <w:rsid w:val="00494FF3"/>
    <w:rsid w:val="004971A2"/>
    <w:rsid w:val="00497953"/>
    <w:rsid w:val="00497A9D"/>
    <w:rsid w:val="00497CFD"/>
    <w:rsid w:val="004A0D3C"/>
    <w:rsid w:val="004A1533"/>
    <w:rsid w:val="004A194E"/>
    <w:rsid w:val="004A1B7D"/>
    <w:rsid w:val="004A1DB4"/>
    <w:rsid w:val="004A33F0"/>
    <w:rsid w:val="004A4A96"/>
    <w:rsid w:val="004A662C"/>
    <w:rsid w:val="004A69E3"/>
    <w:rsid w:val="004A740A"/>
    <w:rsid w:val="004A7CC6"/>
    <w:rsid w:val="004B0886"/>
    <w:rsid w:val="004B3F84"/>
    <w:rsid w:val="004B48E0"/>
    <w:rsid w:val="004B6698"/>
    <w:rsid w:val="004B7EE7"/>
    <w:rsid w:val="004C0004"/>
    <w:rsid w:val="004C03A9"/>
    <w:rsid w:val="004C33A0"/>
    <w:rsid w:val="004C5876"/>
    <w:rsid w:val="004C59E8"/>
    <w:rsid w:val="004C727A"/>
    <w:rsid w:val="004C7E68"/>
    <w:rsid w:val="004D0567"/>
    <w:rsid w:val="004D1628"/>
    <w:rsid w:val="004D200C"/>
    <w:rsid w:val="004D2E69"/>
    <w:rsid w:val="004D48B0"/>
    <w:rsid w:val="004D4E0F"/>
    <w:rsid w:val="004D5F93"/>
    <w:rsid w:val="004D6661"/>
    <w:rsid w:val="004D7583"/>
    <w:rsid w:val="004E13BE"/>
    <w:rsid w:val="004E1876"/>
    <w:rsid w:val="004E3421"/>
    <w:rsid w:val="004E3CB1"/>
    <w:rsid w:val="004E42CD"/>
    <w:rsid w:val="004E4628"/>
    <w:rsid w:val="004E5B9B"/>
    <w:rsid w:val="004E5BB5"/>
    <w:rsid w:val="004E6CD3"/>
    <w:rsid w:val="004E6DEB"/>
    <w:rsid w:val="004E7381"/>
    <w:rsid w:val="004E7430"/>
    <w:rsid w:val="004E78A7"/>
    <w:rsid w:val="004F03EA"/>
    <w:rsid w:val="004F0DE4"/>
    <w:rsid w:val="004F18FC"/>
    <w:rsid w:val="004F25ED"/>
    <w:rsid w:val="004F3D83"/>
    <w:rsid w:val="004F5634"/>
    <w:rsid w:val="004F6E04"/>
    <w:rsid w:val="004F6E38"/>
    <w:rsid w:val="004F752F"/>
    <w:rsid w:val="004F7645"/>
    <w:rsid w:val="005005E3"/>
    <w:rsid w:val="0050155D"/>
    <w:rsid w:val="00503974"/>
    <w:rsid w:val="0050439F"/>
    <w:rsid w:val="005051FB"/>
    <w:rsid w:val="00505CD8"/>
    <w:rsid w:val="005062F4"/>
    <w:rsid w:val="005069CF"/>
    <w:rsid w:val="00507B63"/>
    <w:rsid w:val="00507DA5"/>
    <w:rsid w:val="00510218"/>
    <w:rsid w:val="0051022A"/>
    <w:rsid w:val="005115A7"/>
    <w:rsid w:val="00513EA0"/>
    <w:rsid w:val="00514C11"/>
    <w:rsid w:val="00515314"/>
    <w:rsid w:val="005157C8"/>
    <w:rsid w:val="005159C1"/>
    <w:rsid w:val="005213F1"/>
    <w:rsid w:val="0052357A"/>
    <w:rsid w:val="005248B4"/>
    <w:rsid w:val="0052514F"/>
    <w:rsid w:val="00525C82"/>
    <w:rsid w:val="00526711"/>
    <w:rsid w:val="005268F2"/>
    <w:rsid w:val="005270A7"/>
    <w:rsid w:val="00527AF1"/>
    <w:rsid w:val="00527EBA"/>
    <w:rsid w:val="00527F15"/>
    <w:rsid w:val="00530D05"/>
    <w:rsid w:val="00531C28"/>
    <w:rsid w:val="0053336E"/>
    <w:rsid w:val="005338F2"/>
    <w:rsid w:val="00533FC2"/>
    <w:rsid w:val="00534192"/>
    <w:rsid w:val="00535762"/>
    <w:rsid w:val="00535B08"/>
    <w:rsid w:val="00537D8D"/>
    <w:rsid w:val="0054066C"/>
    <w:rsid w:val="00540770"/>
    <w:rsid w:val="0054160F"/>
    <w:rsid w:val="0054313E"/>
    <w:rsid w:val="00543710"/>
    <w:rsid w:val="00543AE8"/>
    <w:rsid w:val="00544FBB"/>
    <w:rsid w:val="00545E60"/>
    <w:rsid w:val="00547CD2"/>
    <w:rsid w:val="005509A4"/>
    <w:rsid w:val="0055122F"/>
    <w:rsid w:val="00551934"/>
    <w:rsid w:val="00551CE2"/>
    <w:rsid w:val="005532CE"/>
    <w:rsid w:val="00553DD1"/>
    <w:rsid w:val="00557454"/>
    <w:rsid w:val="00557AA9"/>
    <w:rsid w:val="005607B8"/>
    <w:rsid w:val="005612CC"/>
    <w:rsid w:val="00561851"/>
    <w:rsid w:val="005627E5"/>
    <w:rsid w:val="00562EA9"/>
    <w:rsid w:val="0056379E"/>
    <w:rsid w:val="00565293"/>
    <w:rsid w:val="0056591A"/>
    <w:rsid w:val="005662E5"/>
    <w:rsid w:val="00566899"/>
    <w:rsid w:val="00566E8A"/>
    <w:rsid w:val="00567A39"/>
    <w:rsid w:val="00570961"/>
    <w:rsid w:val="00570A42"/>
    <w:rsid w:val="00572DF4"/>
    <w:rsid w:val="00572F99"/>
    <w:rsid w:val="0057347E"/>
    <w:rsid w:val="00573CE4"/>
    <w:rsid w:val="00573FDA"/>
    <w:rsid w:val="00574D9E"/>
    <w:rsid w:val="00575122"/>
    <w:rsid w:val="00575E77"/>
    <w:rsid w:val="00576315"/>
    <w:rsid w:val="005769EC"/>
    <w:rsid w:val="00576A2C"/>
    <w:rsid w:val="005778A2"/>
    <w:rsid w:val="00581108"/>
    <w:rsid w:val="0058158D"/>
    <w:rsid w:val="005827C5"/>
    <w:rsid w:val="005828B8"/>
    <w:rsid w:val="00582B0D"/>
    <w:rsid w:val="00585843"/>
    <w:rsid w:val="0058612C"/>
    <w:rsid w:val="00587CB1"/>
    <w:rsid w:val="00591C1C"/>
    <w:rsid w:val="00592197"/>
    <w:rsid w:val="00592223"/>
    <w:rsid w:val="00593DBC"/>
    <w:rsid w:val="0059518B"/>
    <w:rsid w:val="00595247"/>
    <w:rsid w:val="00596227"/>
    <w:rsid w:val="00596D9C"/>
    <w:rsid w:val="00597224"/>
    <w:rsid w:val="005973A9"/>
    <w:rsid w:val="00597C5F"/>
    <w:rsid w:val="00597CAB"/>
    <w:rsid w:val="005A304A"/>
    <w:rsid w:val="005A37FF"/>
    <w:rsid w:val="005A3B4C"/>
    <w:rsid w:val="005A4545"/>
    <w:rsid w:val="005A4F2E"/>
    <w:rsid w:val="005A5E70"/>
    <w:rsid w:val="005A6481"/>
    <w:rsid w:val="005A798B"/>
    <w:rsid w:val="005A79E0"/>
    <w:rsid w:val="005A7E57"/>
    <w:rsid w:val="005B0065"/>
    <w:rsid w:val="005B174E"/>
    <w:rsid w:val="005B29E8"/>
    <w:rsid w:val="005B35E4"/>
    <w:rsid w:val="005B4185"/>
    <w:rsid w:val="005B587D"/>
    <w:rsid w:val="005B65EB"/>
    <w:rsid w:val="005B6E00"/>
    <w:rsid w:val="005C006C"/>
    <w:rsid w:val="005C149A"/>
    <w:rsid w:val="005C258C"/>
    <w:rsid w:val="005C3745"/>
    <w:rsid w:val="005C37FF"/>
    <w:rsid w:val="005C399F"/>
    <w:rsid w:val="005C45BB"/>
    <w:rsid w:val="005C59EB"/>
    <w:rsid w:val="005C69A8"/>
    <w:rsid w:val="005C7368"/>
    <w:rsid w:val="005C7EDB"/>
    <w:rsid w:val="005D14EC"/>
    <w:rsid w:val="005D1662"/>
    <w:rsid w:val="005D2457"/>
    <w:rsid w:val="005D3E6F"/>
    <w:rsid w:val="005D633D"/>
    <w:rsid w:val="005E260D"/>
    <w:rsid w:val="005E3DF7"/>
    <w:rsid w:val="005E454F"/>
    <w:rsid w:val="005E650C"/>
    <w:rsid w:val="005E7031"/>
    <w:rsid w:val="005F05A9"/>
    <w:rsid w:val="005F1859"/>
    <w:rsid w:val="005F2D55"/>
    <w:rsid w:val="005F5FDC"/>
    <w:rsid w:val="0060086B"/>
    <w:rsid w:val="00601BDB"/>
    <w:rsid w:val="00601E4D"/>
    <w:rsid w:val="00601F2A"/>
    <w:rsid w:val="006030FF"/>
    <w:rsid w:val="00603FB8"/>
    <w:rsid w:val="00605E13"/>
    <w:rsid w:val="0060777D"/>
    <w:rsid w:val="006100B1"/>
    <w:rsid w:val="00611BB0"/>
    <w:rsid w:val="00613265"/>
    <w:rsid w:val="00615406"/>
    <w:rsid w:val="00615960"/>
    <w:rsid w:val="00615AB3"/>
    <w:rsid w:val="00616C9D"/>
    <w:rsid w:val="00616FE0"/>
    <w:rsid w:val="006173D6"/>
    <w:rsid w:val="00621FEA"/>
    <w:rsid w:val="0062279F"/>
    <w:rsid w:val="00622A6B"/>
    <w:rsid w:val="00622B6B"/>
    <w:rsid w:val="00623CD6"/>
    <w:rsid w:val="00624146"/>
    <w:rsid w:val="00624C15"/>
    <w:rsid w:val="00625E41"/>
    <w:rsid w:val="00626C33"/>
    <w:rsid w:val="00627632"/>
    <w:rsid w:val="00630A08"/>
    <w:rsid w:val="00631239"/>
    <w:rsid w:val="00632C52"/>
    <w:rsid w:val="0063612A"/>
    <w:rsid w:val="0063728F"/>
    <w:rsid w:val="006425EE"/>
    <w:rsid w:val="00642B15"/>
    <w:rsid w:val="006437ED"/>
    <w:rsid w:val="006442E3"/>
    <w:rsid w:val="006449EB"/>
    <w:rsid w:val="006452F1"/>
    <w:rsid w:val="006452F4"/>
    <w:rsid w:val="006454FC"/>
    <w:rsid w:val="00651F09"/>
    <w:rsid w:val="00652841"/>
    <w:rsid w:val="00652993"/>
    <w:rsid w:val="0065405D"/>
    <w:rsid w:val="00654840"/>
    <w:rsid w:val="00655600"/>
    <w:rsid w:val="0066011C"/>
    <w:rsid w:val="00661446"/>
    <w:rsid w:val="006638C5"/>
    <w:rsid w:val="006646DA"/>
    <w:rsid w:val="00664841"/>
    <w:rsid w:val="00664FFE"/>
    <w:rsid w:val="006652CC"/>
    <w:rsid w:val="00666B40"/>
    <w:rsid w:val="00666BF7"/>
    <w:rsid w:val="00666E52"/>
    <w:rsid w:val="00667E27"/>
    <w:rsid w:val="00672636"/>
    <w:rsid w:val="00673F01"/>
    <w:rsid w:val="00673F52"/>
    <w:rsid w:val="0067661A"/>
    <w:rsid w:val="0067663B"/>
    <w:rsid w:val="00676CDA"/>
    <w:rsid w:val="00682116"/>
    <w:rsid w:val="00682E10"/>
    <w:rsid w:val="006833C7"/>
    <w:rsid w:val="00683DE1"/>
    <w:rsid w:val="0068434F"/>
    <w:rsid w:val="00685C90"/>
    <w:rsid w:val="00685EA4"/>
    <w:rsid w:val="0068736C"/>
    <w:rsid w:val="0069052E"/>
    <w:rsid w:val="00690C3E"/>
    <w:rsid w:val="00693BBA"/>
    <w:rsid w:val="00694A0F"/>
    <w:rsid w:val="006962D9"/>
    <w:rsid w:val="0069737C"/>
    <w:rsid w:val="00697494"/>
    <w:rsid w:val="006A0245"/>
    <w:rsid w:val="006A09A2"/>
    <w:rsid w:val="006A0F29"/>
    <w:rsid w:val="006A12B8"/>
    <w:rsid w:val="006A1AF5"/>
    <w:rsid w:val="006A25A7"/>
    <w:rsid w:val="006A5639"/>
    <w:rsid w:val="006A57B4"/>
    <w:rsid w:val="006A5A15"/>
    <w:rsid w:val="006A5F0B"/>
    <w:rsid w:val="006A6280"/>
    <w:rsid w:val="006A6771"/>
    <w:rsid w:val="006A707F"/>
    <w:rsid w:val="006B0522"/>
    <w:rsid w:val="006B0AB8"/>
    <w:rsid w:val="006B0B61"/>
    <w:rsid w:val="006B18E1"/>
    <w:rsid w:val="006B1A9B"/>
    <w:rsid w:val="006B2610"/>
    <w:rsid w:val="006B2998"/>
    <w:rsid w:val="006B2DF8"/>
    <w:rsid w:val="006B4366"/>
    <w:rsid w:val="006B69F2"/>
    <w:rsid w:val="006B6D83"/>
    <w:rsid w:val="006C04A2"/>
    <w:rsid w:val="006C1BD1"/>
    <w:rsid w:val="006C452A"/>
    <w:rsid w:val="006C5215"/>
    <w:rsid w:val="006C6E84"/>
    <w:rsid w:val="006D012B"/>
    <w:rsid w:val="006D0A06"/>
    <w:rsid w:val="006D0AC0"/>
    <w:rsid w:val="006D0C9F"/>
    <w:rsid w:val="006D21E5"/>
    <w:rsid w:val="006D2283"/>
    <w:rsid w:val="006D3D15"/>
    <w:rsid w:val="006D50C1"/>
    <w:rsid w:val="006D5185"/>
    <w:rsid w:val="006D5476"/>
    <w:rsid w:val="006D64AC"/>
    <w:rsid w:val="006D696E"/>
    <w:rsid w:val="006D6C97"/>
    <w:rsid w:val="006D7187"/>
    <w:rsid w:val="006E3493"/>
    <w:rsid w:val="006E467D"/>
    <w:rsid w:val="006E4AD2"/>
    <w:rsid w:val="006E4D80"/>
    <w:rsid w:val="006E4F6A"/>
    <w:rsid w:val="006E6AA1"/>
    <w:rsid w:val="006E7202"/>
    <w:rsid w:val="006F0990"/>
    <w:rsid w:val="006F3478"/>
    <w:rsid w:val="006F53CC"/>
    <w:rsid w:val="006F5532"/>
    <w:rsid w:val="006F69D0"/>
    <w:rsid w:val="006F7048"/>
    <w:rsid w:val="006F721D"/>
    <w:rsid w:val="006F7D84"/>
    <w:rsid w:val="007000B6"/>
    <w:rsid w:val="00702F02"/>
    <w:rsid w:val="0070342B"/>
    <w:rsid w:val="0070400F"/>
    <w:rsid w:val="00705A8C"/>
    <w:rsid w:val="00707CB6"/>
    <w:rsid w:val="00710CA9"/>
    <w:rsid w:val="0071168F"/>
    <w:rsid w:val="007119D1"/>
    <w:rsid w:val="00713415"/>
    <w:rsid w:val="00713D1A"/>
    <w:rsid w:val="0071405E"/>
    <w:rsid w:val="00714DDC"/>
    <w:rsid w:val="00716F97"/>
    <w:rsid w:val="0071708D"/>
    <w:rsid w:val="00717336"/>
    <w:rsid w:val="00717388"/>
    <w:rsid w:val="0071771F"/>
    <w:rsid w:val="00717A76"/>
    <w:rsid w:val="00717B32"/>
    <w:rsid w:val="00717C99"/>
    <w:rsid w:val="007200ED"/>
    <w:rsid w:val="00721859"/>
    <w:rsid w:val="007219BB"/>
    <w:rsid w:val="00722602"/>
    <w:rsid w:val="00723850"/>
    <w:rsid w:val="00723A68"/>
    <w:rsid w:val="00726597"/>
    <w:rsid w:val="00731288"/>
    <w:rsid w:val="00731330"/>
    <w:rsid w:val="007365F6"/>
    <w:rsid w:val="007365FB"/>
    <w:rsid w:val="007407D4"/>
    <w:rsid w:val="00740E3C"/>
    <w:rsid w:val="00742541"/>
    <w:rsid w:val="00742B6B"/>
    <w:rsid w:val="00743465"/>
    <w:rsid w:val="00744106"/>
    <w:rsid w:val="0074433A"/>
    <w:rsid w:val="00744C27"/>
    <w:rsid w:val="007458C2"/>
    <w:rsid w:val="007459E0"/>
    <w:rsid w:val="00747EDF"/>
    <w:rsid w:val="0075048F"/>
    <w:rsid w:val="00750DDF"/>
    <w:rsid w:val="00754326"/>
    <w:rsid w:val="0075447D"/>
    <w:rsid w:val="00755916"/>
    <w:rsid w:val="007565C2"/>
    <w:rsid w:val="00756C43"/>
    <w:rsid w:val="00756F2A"/>
    <w:rsid w:val="00757372"/>
    <w:rsid w:val="00757585"/>
    <w:rsid w:val="0075792A"/>
    <w:rsid w:val="0076006B"/>
    <w:rsid w:val="007600A6"/>
    <w:rsid w:val="007608A4"/>
    <w:rsid w:val="00761371"/>
    <w:rsid w:val="0076152A"/>
    <w:rsid w:val="007624BE"/>
    <w:rsid w:val="0076256F"/>
    <w:rsid w:val="00764080"/>
    <w:rsid w:val="00764838"/>
    <w:rsid w:val="00764C82"/>
    <w:rsid w:val="007674F1"/>
    <w:rsid w:val="007676D4"/>
    <w:rsid w:val="00767A8F"/>
    <w:rsid w:val="0077005C"/>
    <w:rsid w:val="0077006F"/>
    <w:rsid w:val="00770605"/>
    <w:rsid w:val="00770BCE"/>
    <w:rsid w:val="00770DD6"/>
    <w:rsid w:val="007711E5"/>
    <w:rsid w:val="00771DB8"/>
    <w:rsid w:val="00772708"/>
    <w:rsid w:val="00772A56"/>
    <w:rsid w:val="00773318"/>
    <w:rsid w:val="00775C22"/>
    <w:rsid w:val="00775DB6"/>
    <w:rsid w:val="007800EB"/>
    <w:rsid w:val="0078117C"/>
    <w:rsid w:val="00785723"/>
    <w:rsid w:val="00785F51"/>
    <w:rsid w:val="007862DC"/>
    <w:rsid w:val="00787128"/>
    <w:rsid w:val="0078753B"/>
    <w:rsid w:val="00791053"/>
    <w:rsid w:val="00794E3B"/>
    <w:rsid w:val="007956EC"/>
    <w:rsid w:val="007966AB"/>
    <w:rsid w:val="007971E5"/>
    <w:rsid w:val="007A0642"/>
    <w:rsid w:val="007A0B76"/>
    <w:rsid w:val="007A0BA3"/>
    <w:rsid w:val="007A1957"/>
    <w:rsid w:val="007A32CC"/>
    <w:rsid w:val="007A37B2"/>
    <w:rsid w:val="007A4429"/>
    <w:rsid w:val="007A6DCA"/>
    <w:rsid w:val="007B0322"/>
    <w:rsid w:val="007B11B8"/>
    <w:rsid w:val="007B2BF0"/>
    <w:rsid w:val="007B3C8F"/>
    <w:rsid w:val="007B4133"/>
    <w:rsid w:val="007B4C98"/>
    <w:rsid w:val="007B535A"/>
    <w:rsid w:val="007B5363"/>
    <w:rsid w:val="007B65E3"/>
    <w:rsid w:val="007B6849"/>
    <w:rsid w:val="007B68B9"/>
    <w:rsid w:val="007C0ACB"/>
    <w:rsid w:val="007C3EBC"/>
    <w:rsid w:val="007C4AEC"/>
    <w:rsid w:val="007C4BB3"/>
    <w:rsid w:val="007C51D5"/>
    <w:rsid w:val="007C7AEC"/>
    <w:rsid w:val="007D007D"/>
    <w:rsid w:val="007D10C2"/>
    <w:rsid w:val="007D37EB"/>
    <w:rsid w:val="007D39E3"/>
    <w:rsid w:val="007D4C3C"/>
    <w:rsid w:val="007D4DCC"/>
    <w:rsid w:val="007D57E4"/>
    <w:rsid w:val="007D5BEB"/>
    <w:rsid w:val="007D720B"/>
    <w:rsid w:val="007D7F5C"/>
    <w:rsid w:val="007E2BE3"/>
    <w:rsid w:val="007E431C"/>
    <w:rsid w:val="007E5B8B"/>
    <w:rsid w:val="007F0C26"/>
    <w:rsid w:val="007F1CE7"/>
    <w:rsid w:val="007F2162"/>
    <w:rsid w:val="007F33A8"/>
    <w:rsid w:val="007F35A1"/>
    <w:rsid w:val="007F35AB"/>
    <w:rsid w:val="007F51BF"/>
    <w:rsid w:val="007F533A"/>
    <w:rsid w:val="007F5E90"/>
    <w:rsid w:val="007F7E27"/>
    <w:rsid w:val="00802593"/>
    <w:rsid w:val="00802B86"/>
    <w:rsid w:val="00802BC4"/>
    <w:rsid w:val="00802CED"/>
    <w:rsid w:val="00802E32"/>
    <w:rsid w:val="00806A61"/>
    <w:rsid w:val="00811072"/>
    <w:rsid w:val="00811984"/>
    <w:rsid w:val="00811D16"/>
    <w:rsid w:val="008124BB"/>
    <w:rsid w:val="0081282B"/>
    <w:rsid w:val="0081666A"/>
    <w:rsid w:val="00816816"/>
    <w:rsid w:val="00817CE7"/>
    <w:rsid w:val="00820200"/>
    <w:rsid w:val="00820681"/>
    <w:rsid w:val="00820FF3"/>
    <w:rsid w:val="00821C92"/>
    <w:rsid w:val="00821DA8"/>
    <w:rsid w:val="008226E9"/>
    <w:rsid w:val="008255BB"/>
    <w:rsid w:val="00825C49"/>
    <w:rsid w:val="00826630"/>
    <w:rsid w:val="00826651"/>
    <w:rsid w:val="00826B10"/>
    <w:rsid w:val="00826B7E"/>
    <w:rsid w:val="00827895"/>
    <w:rsid w:val="00833820"/>
    <w:rsid w:val="0083443C"/>
    <w:rsid w:val="00836FF4"/>
    <w:rsid w:val="00841519"/>
    <w:rsid w:val="008416F0"/>
    <w:rsid w:val="00841B58"/>
    <w:rsid w:val="00841BDC"/>
    <w:rsid w:val="00841D12"/>
    <w:rsid w:val="00842755"/>
    <w:rsid w:val="008430FD"/>
    <w:rsid w:val="00844A8F"/>
    <w:rsid w:val="00846676"/>
    <w:rsid w:val="00846D78"/>
    <w:rsid w:val="008476E9"/>
    <w:rsid w:val="00847AC3"/>
    <w:rsid w:val="00851AF3"/>
    <w:rsid w:val="0085245D"/>
    <w:rsid w:val="00854723"/>
    <w:rsid w:val="00855797"/>
    <w:rsid w:val="00855F16"/>
    <w:rsid w:val="00860202"/>
    <w:rsid w:val="008603BD"/>
    <w:rsid w:val="00860853"/>
    <w:rsid w:val="00860C54"/>
    <w:rsid w:val="00871D72"/>
    <w:rsid w:val="00872BD4"/>
    <w:rsid w:val="00872F53"/>
    <w:rsid w:val="00873853"/>
    <w:rsid w:val="00874E4D"/>
    <w:rsid w:val="0087512C"/>
    <w:rsid w:val="00877AB1"/>
    <w:rsid w:val="008800A7"/>
    <w:rsid w:val="00880104"/>
    <w:rsid w:val="008879DD"/>
    <w:rsid w:val="0089064C"/>
    <w:rsid w:val="008906E0"/>
    <w:rsid w:val="008908A6"/>
    <w:rsid w:val="00890E41"/>
    <w:rsid w:val="00890F0C"/>
    <w:rsid w:val="00891782"/>
    <w:rsid w:val="00891B1E"/>
    <w:rsid w:val="0089215D"/>
    <w:rsid w:val="00896CDA"/>
    <w:rsid w:val="00897375"/>
    <w:rsid w:val="008A0FFF"/>
    <w:rsid w:val="008A119A"/>
    <w:rsid w:val="008A282A"/>
    <w:rsid w:val="008A298A"/>
    <w:rsid w:val="008A2ED3"/>
    <w:rsid w:val="008A3B75"/>
    <w:rsid w:val="008A4A9A"/>
    <w:rsid w:val="008A5361"/>
    <w:rsid w:val="008A5789"/>
    <w:rsid w:val="008A7954"/>
    <w:rsid w:val="008B1F68"/>
    <w:rsid w:val="008B20AE"/>
    <w:rsid w:val="008B280E"/>
    <w:rsid w:val="008B2AE2"/>
    <w:rsid w:val="008B346A"/>
    <w:rsid w:val="008B3E4F"/>
    <w:rsid w:val="008B3EF9"/>
    <w:rsid w:val="008B4D0E"/>
    <w:rsid w:val="008B66C0"/>
    <w:rsid w:val="008B68D0"/>
    <w:rsid w:val="008B7B7A"/>
    <w:rsid w:val="008C1724"/>
    <w:rsid w:val="008C289F"/>
    <w:rsid w:val="008C2B80"/>
    <w:rsid w:val="008C2FAD"/>
    <w:rsid w:val="008C39FC"/>
    <w:rsid w:val="008C3A1C"/>
    <w:rsid w:val="008C46D2"/>
    <w:rsid w:val="008C553A"/>
    <w:rsid w:val="008D00BA"/>
    <w:rsid w:val="008D02F6"/>
    <w:rsid w:val="008D1983"/>
    <w:rsid w:val="008D1F44"/>
    <w:rsid w:val="008D3385"/>
    <w:rsid w:val="008D5869"/>
    <w:rsid w:val="008D5904"/>
    <w:rsid w:val="008D6973"/>
    <w:rsid w:val="008D6EF5"/>
    <w:rsid w:val="008D74F4"/>
    <w:rsid w:val="008E04C1"/>
    <w:rsid w:val="008E1888"/>
    <w:rsid w:val="008E1AA0"/>
    <w:rsid w:val="008E3D6F"/>
    <w:rsid w:val="008E4A39"/>
    <w:rsid w:val="008E4A9D"/>
    <w:rsid w:val="008E5867"/>
    <w:rsid w:val="008E636A"/>
    <w:rsid w:val="008E67EE"/>
    <w:rsid w:val="008E73FD"/>
    <w:rsid w:val="008E77CF"/>
    <w:rsid w:val="008F02BD"/>
    <w:rsid w:val="008F08AA"/>
    <w:rsid w:val="008F1294"/>
    <w:rsid w:val="008F34B6"/>
    <w:rsid w:val="008F50D0"/>
    <w:rsid w:val="008F602F"/>
    <w:rsid w:val="008F7071"/>
    <w:rsid w:val="00900520"/>
    <w:rsid w:val="009019CB"/>
    <w:rsid w:val="00902D82"/>
    <w:rsid w:val="00903A6E"/>
    <w:rsid w:val="00904DC4"/>
    <w:rsid w:val="00906DFE"/>
    <w:rsid w:val="0090779C"/>
    <w:rsid w:val="009111DB"/>
    <w:rsid w:val="00911EFF"/>
    <w:rsid w:val="0091302D"/>
    <w:rsid w:val="00913726"/>
    <w:rsid w:val="00913F01"/>
    <w:rsid w:val="009148D9"/>
    <w:rsid w:val="00914E28"/>
    <w:rsid w:val="00915833"/>
    <w:rsid w:val="00917242"/>
    <w:rsid w:val="0091799D"/>
    <w:rsid w:val="00917C1B"/>
    <w:rsid w:val="00917EC9"/>
    <w:rsid w:val="00920F2E"/>
    <w:rsid w:val="009231EA"/>
    <w:rsid w:val="00923600"/>
    <w:rsid w:val="00923BB0"/>
    <w:rsid w:val="009244A9"/>
    <w:rsid w:val="0092480A"/>
    <w:rsid w:val="00925220"/>
    <w:rsid w:val="009256B1"/>
    <w:rsid w:val="00926160"/>
    <w:rsid w:val="00926741"/>
    <w:rsid w:val="00926E78"/>
    <w:rsid w:val="00926E9F"/>
    <w:rsid w:val="009273CA"/>
    <w:rsid w:val="00927FA4"/>
    <w:rsid w:val="00931112"/>
    <w:rsid w:val="0093146B"/>
    <w:rsid w:val="00931AC7"/>
    <w:rsid w:val="00931C84"/>
    <w:rsid w:val="00932B86"/>
    <w:rsid w:val="00932F8E"/>
    <w:rsid w:val="00933BEE"/>
    <w:rsid w:val="0093508F"/>
    <w:rsid w:val="00935AC1"/>
    <w:rsid w:val="00935F40"/>
    <w:rsid w:val="0093621B"/>
    <w:rsid w:val="00936764"/>
    <w:rsid w:val="00937C77"/>
    <w:rsid w:val="0094096B"/>
    <w:rsid w:val="0094368B"/>
    <w:rsid w:val="00944540"/>
    <w:rsid w:val="00944FF5"/>
    <w:rsid w:val="00945490"/>
    <w:rsid w:val="009459A2"/>
    <w:rsid w:val="009469EA"/>
    <w:rsid w:val="00946A01"/>
    <w:rsid w:val="00946B6C"/>
    <w:rsid w:val="009479B0"/>
    <w:rsid w:val="00947BF0"/>
    <w:rsid w:val="00951BBE"/>
    <w:rsid w:val="00952578"/>
    <w:rsid w:val="00952670"/>
    <w:rsid w:val="00953804"/>
    <w:rsid w:val="00954680"/>
    <w:rsid w:val="00954D7E"/>
    <w:rsid w:val="00955138"/>
    <w:rsid w:val="00956B25"/>
    <w:rsid w:val="00957C71"/>
    <w:rsid w:val="0096071B"/>
    <w:rsid w:val="00966442"/>
    <w:rsid w:val="009679F7"/>
    <w:rsid w:val="009738C7"/>
    <w:rsid w:val="00973B07"/>
    <w:rsid w:val="00973FEF"/>
    <w:rsid w:val="0097561A"/>
    <w:rsid w:val="00976DEE"/>
    <w:rsid w:val="009770D2"/>
    <w:rsid w:val="00977C79"/>
    <w:rsid w:val="00980957"/>
    <w:rsid w:val="00980D94"/>
    <w:rsid w:val="00981A42"/>
    <w:rsid w:val="0098244D"/>
    <w:rsid w:val="00982FEB"/>
    <w:rsid w:val="0098312C"/>
    <w:rsid w:val="00984CCC"/>
    <w:rsid w:val="009862E4"/>
    <w:rsid w:val="00990453"/>
    <w:rsid w:val="0099168C"/>
    <w:rsid w:val="00992179"/>
    <w:rsid w:val="009921FB"/>
    <w:rsid w:val="009929D5"/>
    <w:rsid w:val="00993170"/>
    <w:rsid w:val="0099597B"/>
    <w:rsid w:val="0099614B"/>
    <w:rsid w:val="009A1EE8"/>
    <w:rsid w:val="009A2347"/>
    <w:rsid w:val="009A4247"/>
    <w:rsid w:val="009A51B3"/>
    <w:rsid w:val="009A5885"/>
    <w:rsid w:val="009A613D"/>
    <w:rsid w:val="009A72B5"/>
    <w:rsid w:val="009B23B4"/>
    <w:rsid w:val="009B4B80"/>
    <w:rsid w:val="009B532C"/>
    <w:rsid w:val="009B5E90"/>
    <w:rsid w:val="009B653D"/>
    <w:rsid w:val="009B7A3E"/>
    <w:rsid w:val="009C047B"/>
    <w:rsid w:val="009C08FC"/>
    <w:rsid w:val="009C0906"/>
    <w:rsid w:val="009C0E51"/>
    <w:rsid w:val="009C1CC7"/>
    <w:rsid w:val="009C233C"/>
    <w:rsid w:val="009C39D6"/>
    <w:rsid w:val="009C3B01"/>
    <w:rsid w:val="009C4389"/>
    <w:rsid w:val="009C4892"/>
    <w:rsid w:val="009C4E36"/>
    <w:rsid w:val="009C5669"/>
    <w:rsid w:val="009C5C54"/>
    <w:rsid w:val="009C5D56"/>
    <w:rsid w:val="009C5F7D"/>
    <w:rsid w:val="009C6493"/>
    <w:rsid w:val="009C64F7"/>
    <w:rsid w:val="009C797F"/>
    <w:rsid w:val="009D0333"/>
    <w:rsid w:val="009D1956"/>
    <w:rsid w:val="009D29CA"/>
    <w:rsid w:val="009D2D14"/>
    <w:rsid w:val="009D30BC"/>
    <w:rsid w:val="009D3DBD"/>
    <w:rsid w:val="009D411B"/>
    <w:rsid w:val="009D46D3"/>
    <w:rsid w:val="009D4981"/>
    <w:rsid w:val="009D4BB8"/>
    <w:rsid w:val="009D4F06"/>
    <w:rsid w:val="009D5508"/>
    <w:rsid w:val="009D5BE5"/>
    <w:rsid w:val="009D6A9F"/>
    <w:rsid w:val="009D7340"/>
    <w:rsid w:val="009E0667"/>
    <w:rsid w:val="009E0C30"/>
    <w:rsid w:val="009E0F36"/>
    <w:rsid w:val="009E147D"/>
    <w:rsid w:val="009E2762"/>
    <w:rsid w:val="009E2EA9"/>
    <w:rsid w:val="009E2F86"/>
    <w:rsid w:val="009E37DD"/>
    <w:rsid w:val="009E4BA9"/>
    <w:rsid w:val="009E5B46"/>
    <w:rsid w:val="009E6461"/>
    <w:rsid w:val="009E69F2"/>
    <w:rsid w:val="009E7415"/>
    <w:rsid w:val="009E7FA3"/>
    <w:rsid w:val="009F08BE"/>
    <w:rsid w:val="009F08D1"/>
    <w:rsid w:val="009F122F"/>
    <w:rsid w:val="009F192D"/>
    <w:rsid w:val="009F19AE"/>
    <w:rsid w:val="009F237B"/>
    <w:rsid w:val="009F2964"/>
    <w:rsid w:val="009F6210"/>
    <w:rsid w:val="009F6336"/>
    <w:rsid w:val="009F797C"/>
    <w:rsid w:val="00A00156"/>
    <w:rsid w:val="00A013A3"/>
    <w:rsid w:val="00A020DC"/>
    <w:rsid w:val="00A02329"/>
    <w:rsid w:val="00A02AAF"/>
    <w:rsid w:val="00A037C9"/>
    <w:rsid w:val="00A04566"/>
    <w:rsid w:val="00A04B92"/>
    <w:rsid w:val="00A05620"/>
    <w:rsid w:val="00A05783"/>
    <w:rsid w:val="00A0617E"/>
    <w:rsid w:val="00A0661E"/>
    <w:rsid w:val="00A075B4"/>
    <w:rsid w:val="00A07E81"/>
    <w:rsid w:val="00A11E06"/>
    <w:rsid w:val="00A125EB"/>
    <w:rsid w:val="00A12E34"/>
    <w:rsid w:val="00A132AC"/>
    <w:rsid w:val="00A13ADD"/>
    <w:rsid w:val="00A143A9"/>
    <w:rsid w:val="00A14C77"/>
    <w:rsid w:val="00A15168"/>
    <w:rsid w:val="00A15A3E"/>
    <w:rsid w:val="00A16782"/>
    <w:rsid w:val="00A1743C"/>
    <w:rsid w:val="00A222DE"/>
    <w:rsid w:val="00A225F5"/>
    <w:rsid w:val="00A22AE2"/>
    <w:rsid w:val="00A22D40"/>
    <w:rsid w:val="00A23745"/>
    <w:rsid w:val="00A23E7C"/>
    <w:rsid w:val="00A25ADA"/>
    <w:rsid w:val="00A27D45"/>
    <w:rsid w:val="00A3048B"/>
    <w:rsid w:val="00A316B3"/>
    <w:rsid w:val="00A3298C"/>
    <w:rsid w:val="00A332C4"/>
    <w:rsid w:val="00A3378E"/>
    <w:rsid w:val="00A33BD8"/>
    <w:rsid w:val="00A33FD0"/>
    <w:rsid w:val="00A34374"/>
    <w:rsid w:val="00A35F82"/>
    <w:rsid w:val="00A370D5"/>
    <w:rsid w:val="00A37D79"/>
    <w:rsid w:val="00A40637"/>
    <w:rsid w:val="00A4211A"/>
    <w:rsid w:val="00A421EB"/>
    <w:rsid w:val="00A42568"/>
    <w:rsid w:val="00A42B3E"/>
    <w:rsid w:val="00A4355C"/>
    <w:rsid w:val="00A43664"/>
    <w:rsid w:val="00A44DC8"/>
    <w:rsid w:val="00A4505D"/>
    <w:rsid w:val="00A4527F"/>
    <w:rsid w:val="00A45493"/>
    <w:rsid w:val="00A462E5"/>
    <w:rsid w:val="00A46355"/>
    <w:rsid w:val="00A479B6"/>
    <w:rsid w:val="00A47B08"/>
    <w:rsid w:val="00A47D51"/>
    <w:rsid w:val="00A509CF"/>
    <w:rsid w:val="00A5119B"/>
    <w:rsid w:val="00A51499"/>
    <w:rsid w:val="00A51878"/>
    <w:rsid w:val="00A51AF2"/>
    <w:rsid w:val="00A523CC"/>
    <w:rsid w:val="00A52656"/>
    <w:rsid w:val="00A53AD8"/>
    <w:rsid w:val="00A543A5"/>
    <w:rsid w:val="00A55B26"/>
    <w:rsid w:val="00A560DF"/>
    <w:rsid w:val="00A572C8"/>
    <w:rsid w:val="00A5783B"/>
    <w:rsid w:val="00A600EF"/>
    <w:rsid w:val="00A60484"/>
    <w:rsid w:val="00A60A6C"/>
    <w:rsid w:val="00A61C5B"/>
    <w:rsid w:val="00A62A75"/>
    <w:rsid w:val="00A62B89"/>
    <w:rsid w:val="00A62DAA"/>
    <w:rsid w:val="00A64253"/>
    <w:rsid w:val="00A64654"/>
    <w:rsid w:val="00A64D71"/>
    <w:rsid w:val="00A66431"/>
    <w:rsid w:val="00A66ADB"/>
    <w:rsid w:val="00A676D2"/>
    <w:rsid w:val="00A70526"/>
    <w:rsid w:val="00A70715"/>
    <w:rsid w:val="00A72953"/>
    <w:rsid w:val="00A72E5E"/>
    <w:rsid w:val="00A731F1"/>
    <w:rsid w:val="00A75C6B"/>
    <w:rsid w:val="00A75FFE"/>
    <w:rsid w:val="00A76C9D"/>
    <w:rsid w:val="00A775CE"/>
    <w:rsid w:val="00A77690"/>
    <w:rsid w:val="00A8138B"/>
    <w:rsid w:val="00A817B9"/>
    <w:rsid w:val="00A82A73"/>
    <w:rsid w:val="00A84AB4"/>
    <w:rsid w:val="00A84C20"/>
    <w:rsid w:val="00A85E39"/>
    <w:rsid w:val="00A8695E"/>
    <w:rsid w:val="00A87578"/>
    <w:rsid w:val="00A90613"/>
    <w:rsid w:val="00A90D1A"/>
    <w:rsid w:val="00A91039"/>
    <w:rsid w:val="00A94386"/>
    <w:rsid w:val="00A94F91"/>
    <w:rsid w:val="00AA1633"/>
    <w:rsid w:val="00AA16FE"/>
    <w:rsid w:val="00AA1721"/>
    <w:rsid w:val="00AA2657"/>
    <w:rsid w:val="00AA28BE"/>
    <w:rsid w:val="00AA2E8B"/>
    <w:rsid w:val="00AA43F9"/>
    <w:rsid w:val="00AA4FAF"/>
    <w:rsid w:val="00AA516B"/>
    <w:rsid w:val="00AA54C9"/>
    <w:rsid w:val="00AA7939"/>
    <w:rsid w:val="00AA79CE"/>
    <w:rsid w:val="00AB0200"/>
    <w:rsid w:val="00AB0897"/>
    <w:rsid w:val="00AB2045"/>
    <w:rsid w:val="00AB2398"/>
    <w:rsid w:val="00AB3C8D"/>
    <w:rsid w:val="00AB4148"/>
    <w:rsid w:val="00AB4CAF"/>
    <w:rsid w:val="00AB6AB4"/>
    <w:rsid w:val="00AC1680"/>
    <w:rsid w:val="00AC3502"/>
    <w:rsid w:val="00AC48AD"/>
    <w:rsid w:val="00AC4AE6"/>
    <w:rsid w:val="00AC4C94"/>
    <w:rsid w:val="00AC6075"/>
    <w:rsid w:val="00AC65F3"/>
    <w:rsid w:val="00AC6AE2"/>
    <w:rsid w:val="00AC6D74"/>
    <w:rsid w:val="00AD017C"/>
    <w:rsid w:val="00AD07E0"/>
    <w:rsid w:val="00AD11DD"/>
    <w:rsid w:val="00AD2BBB"/>
    <w:rsid w:val="00AD3A31"/>
    <w:rsid w:val="00AD7633"/>
    <w:rsid w:val="00AD771C"/>
    <w:rsid w:val="00AE0080"/>
    <w:rsid w:val="00AE0543"/>
    <w:rsid w:val="00AE065F"/>
    <w:rsid w:val="00AE0D77"/>
    <w:rsid w:val="00AE0F34"/>
    <w:rsid w:val="00AE1E78"/>
    <w:rsid w:val="00AE230F"/>
    <w:rsid w:val="00AE2DE9"/>
    <w:rsid w:val="00AE30A8"/>
    <w:rsid w:val="00AE4664"/>
    <w:rsid w:val="00AF0FF5"/>
    <w:rsid w:val="00AF1419"/>
    <w:rsid w:val="00AF20B1"/>
    <w:rsid w:val="00AF2AA8"/>
    <w:rsid w:val="00AF2C1D"/>
    <w:rsid w:val="00AF5EA7"/>
    <w:rsid w:val="00AF7474"/>
    <w:rsid w:val="00AF78BB"/>
    <w:rsid w:val="00AF7F8D"/>
    <w:rsid w:val="00B0203D"/>
    <w:rsid w:val="00B0215A"/>
    <w:rsid w:val="00B033A4"/>
    <w:rsid w:val="00B0384A"/>
    <w:rsid w:val="00B03E16"/>
    <w:rsid w:val="00B03F01"/>
    <w:rsid w:val="00B04118"/>
    <w:rsid w:val="00B0460F"/>
    <w:rsid w:val="00B05429"/>
    <w:rsid w:val="00B05F99"/>
    <w:rsid w:val="00B06074"/>
    <w:rsid w:val="00B061C5"/>
    <w:rsid w:val="00B06204"/>
    <w:rsid w:val="00B06C06"/>
    <w:rsid w:val="00B1113B"/>
    <w:rsid w:val="00B14819"/>
    <w:rsid w:val="00B15D40"/>
    <w:rsid w:val="00B174C9"/>
    <w:rsid w:val="00B179CB"/>
    <w:rsid w:val="00B2004A"/>
    <w:rsid w:val="00B20F5E"/>
    <w:rsid w:val="00B212C0"/>
    <w:rsid w:val="00B216E5"/>
    <w:rsid w:val="00B217C3"/>
    <w:rsid w:val="00B235E6"/>
    <w:rsid w:val="00B236FF"/>
    <w:rsid w:val="00B23B1E"/>
    <w:rsid w:val="00B240A9"/>
    <w:rsid w:val="00B24E96"/>
    <w:rsid w:val="00B24ECA"/>
    <w:rsid w:val="00B265F7"/>
    <w:rsid w:val="00B2796B"/>
    <w:rsid w:val="00B279EA"/>
    <w:rsid w:val="00B31632"/>
    <w:rsid w:val="00B34051"/>
    <w:rsid w:val="00B34674"/>
    <w:rsid w:val="00B3549D"/>
    <w:rsid w:val="00B355E0"/>
    <w:rsid w:val="00B35CA3"/>
    <w:rsid w:val="00B36580"/>
    <w:rsid w:val="00B37114"/>
    <w:rsid w:val="00B37E26"/>
    <w:rsid w:val="00B409A9"/>
    <w:rsid w:val="00B41086"/>
    <w:rsid w:val="00B42F7B"/>
    <w:rsid w:val="00B43347"/>
    <w:rsid w:val="00B44932"/>
    <w:rsid w:val="00B5158F"/>
    <w:rsid w:val="00B51855"/>
    <w:rsid w:val="00B51D3C"/>
    <w:rsid w:val="00B5209A"/>
    <w:rsid w:val="00B521EC"/>
    <w:rsid w:val="00B53A8B"/>
    <w:rsid w:val="00B543C7"/>
    <w:rsid w:val="00B56957"/>
    <w:rsid w:val="00B57885"/>
    <w:rsid w:val="00B6049C"/>
    <w:rsid w:val="00B60AB2"/>
    <w:rsid w:val="00B60D20"/>
    <w:rsid w:val="00B61B56"/>
    <w:rsid w:val="00B6297E"/>
    <w:rsid w:val="00B62D6F"/>
    <w:rsid w:val="00B63C00"/>
    <w:rsid w:val="00B64719"/>
    <w:rsid w:val="00B64A41"/>
    <w:rsid w:val="00B652D7"/>
    <w:rsid w:val="00B65787"/>
    <w:rsid w:val="00B66B25"/>
    <w:rsid w:val="00B66F61"/>
    <w:rsid w:val="00B6734C"/>
    <w:rsid w:val="00B673B9"/>
    <w:rsid w:val="00B67642"/>
    <w:rsid w:val="00B71B31"/>
    <w:rsid w:val="00B71D92"/>
    <w:rsid w:val="00B71E0D"/>
    <w:rsid w:val="00B72126"/>
    <w:rsid w:val="00B7359B"/>
    <w:rsid w:val="00B7385C"/>
    <w:rsid w:val="00B73C4F"/>
    <w:rsid w:val="00B74334"/>
    <w:rsid w:val="00B75B77"/>
    <w:rsid w:val="00B764E1"/>
    <w:rsid w:val="00B771BD"/>
    <w:rsid w:val="00B80AE7"/>
    <w:rsid w:val="00B80C56"/>
    <w:rsid w:val="00B820D2"/>
    <w:rsid w:val="00B823ED"/>
    <w:rsid w:val="00B83315"/>
    <w:rsid w:val="00B83C24"/>
    <w:rsid w:val="00B842FE"/>
    <w:rsid w:val="00B8576F"/>
    <w:rsid w:val="00B85BC7"/>
    <w:rsid w:val="00B90986"/>
    <w:rsid w:val="00B9301C"/>
    <w:rsid w:val="00B934EC"/>
    <w:rsid w:val="00B93E07"/>
    <w:rsid w:val="00B94753"/>
    <w:rsid w:val="00B97158"/>
    <w:rsid w:val="00B9738A"/>
    <w:rsid w:val="00B97540"/>
    <w:rsid w:val="00BA2A4E"/>
    <w:rsid w:val="00BA3108"/>
    <w:rsid w:val="00BA344D"/>
    <w:rsid w:val="00BA3820"/>
    <w:rsid w:val="00BA4EBC"/>
    <w:rsid w:val="00BA597B"/>
    <w:rsid w:val="00BA6130"/>
    <w:rsid w:val="00BA7AB6"/>
    <w:rsid w:val="00BB00BA"/>
    <w:rsid w:val="00BB120B"/>
    <w:rsid w:val="00BB568A"/>
    <w:rsid w:val="00BB73A3"/>
    <w:rsid w:val="00BB7F85"/>
    <w:rsid w:val="00BC0BA9"/>
    <w:rsid w:val="00BC2445"/>
    <w:rsid w:val="00BC24DC"/>
    <w:rsid w:val="00BC5BF5"/>
    <w:rsid w:val="00BC7826"/>
    <w:rsid w:val="00BD04EB"/>
    <w:rsid w:val="00BD08A6"/>
    <w:rsid w:val="00BD1F16"/>
    <w:rsid w:val="00BD238C"/>
    <w:rsid w:val="00BD280E"/>
    <w:rsid w:val="00BD3562"/>
    <w:rsid w:val="00BD3C5D"/>
    <w:rsid w:val="00BD4025"/>
    <w:rsid w:val="00BD78D3"/>
    <w:rsid w:val="00BE3263"/>
    <w:rsid w:val="00BE54B7"/>
    <w:rsid w:val="00BE5DFE"/>
    <w:rsid w:val="00BE5EDE"/>
    <w:rsid w:val="00BE71D3"/>
    <w:rsid w:val="00BE7403"/>
    <w:rsid w:val="00BF0714"/>
    <w:rsid w:val="00BF0BCF"/>
    <w:rsid w:val="00BF0CAE"/>
    <w:rsid w:val="00BF15FC"/>
    <w:rsid w:val="00BF1909"/>
    <w:rsid w:val="00BF19CD"/>
    <w:rsid w:val="00BF271B"/>
    <w:rsid w:val="00BF3007"/>
    <w:rsid w:val="00BF48F1"/>
    <w:rsid w:val="00BF4D1B"/>
    <w:rsid w:val="00BF554D"/>
    <w:rsid w:val="00BF58A7"/>
    <w:rsid w:val="00BF5A76"/>
    <w:rsid w:val="00C035C5"/>
    <w:rsid w:val="00C03912"/>
    <w:rsid w:val="00C0511B"/>
    <w:rsid w:val="00C0543D"/>
    <w:rsid w:val="00C0567A"/>
    <w:rsid w:val="00C07213"/>
    <w:rsid w:val="00C12E46"/>
    <w:rsid w:val="00C13926"/>
    <w:rsid w:val="00C14039"/>
    <w:rsid w:val="00C14562"/>
    <w:rsid w:val="00C15344"/>
    <w:rsid w:val="00C16224"/>
    <w:rsid w:val="00C1663A"/>
    <w:rsid w:val="00C16C91"/>
    <w:rsid w:val="00C171C5"/>
    <w:rsid w:val="00C20780"/>
    <w:rsid w:val="00C21371"/>
    <w:rsid w:val="00C2393B"/>
    <w:rsid w:val="00C23B3B"/>
    <w:rsid w:val="00C25A61"/>
    <w:rsid w:val="00C25C51"/>
    <w:rsid w:val="00C266D8"/>
    <w:rsid w:val="00C269B6"/>
    <w:rsid w:val="00C30A98"/>
    <w:rsid w:val="00C324FE"/>
    <w:rsid w:val="00C34658"/>
    <w:rsid w:val="00C35361"/>
    <w:rsid w:val="00C35865"/>
    <w:rsid w:val="00C35B1B"/>
    <w:rsid w:val="00C3700D"/>
    <w:rsid w:val="00C37F66"/>
    <w:rsid w:val="00C40371"/>
    <w:rsid w:val="00C40AE1"/>
    <w:rsid w:val="00C40FEF"/>
    <w:rsid w:val="00C41C4B"/>
    <w:rsid w:val="00C45C42"/>
    <w:rsid w:val="00C4636B"/>
    <w:rsid w:val="00C46E75"/>
    <w:rsid w:val="00C4716E"/>
    <w:rsid w:val="00C501B0"/>
    <w:rsid w:val="00C51AD3"/>
    <w:rsid w:val="00C52E91"/>
    <w:rsid w:val="00C52EF3"/>
    <w:rsid w:val="00C5658A"/>
    <w:rsid w:val="00C56A1C"/>
    <w:rsid w:val="00C56D78"/>
    <w:rsid w:val="00C56DA1"/>
    <w:rsid w:val="00C605E9"/>
    <w:rsid w:val="00C60BF2"/>
    <w:rsid w:val="00C60C4B"/>
    <w:rsid w:val="00C60F2C"/>
    <w:rsid w:val="00C61088"/>
    <w:rsid w:val="00C63310"/>
    <w:rsid w:val="00C65ADA"/>
    <w:rsid w:val="00C713FE"/>
    <w:rsid w:val="00C71AE2"/>
    <w:rsid w:val="00C7500D"/>
    <w:rsid w:val="00C76125"/>
    <w:rsid w:val="00C76540"/>
    <w:rsid w:val="00C77141"/>
    <w:rsid w:val="00C800E1"/>
    <w:rsid w:val="00C8110A"/>
    <w:rsid w:val="00C8122F"/>
    <w:rsid w:val="00C839F8"/>
    <w:rsid w:val="00C86A2F"/>
    <w:rsid w:val="00C86B1C"/>
    <w:rsid w:val="00C86CFD"/>
    <w:rsid w:val="00C87E62"/>
    <w:rsid w:val="00C91187"/>
    <w:rsid w:val="00C9123E"/>
    <w:rsid w:val="00C91928"/>
    <w:rsid w:val="00C91E2D"/>
    <w:rsid w:val="00C92029"/>
    <w:rsid w:val="00C927C2"/>
    <w:rsid w:val="00C9351D"/>
    <w:rsid w:val="00C93B78"/>
    <w:rsid w:val="00C941D3"/>
    <w:rsid w:val="00C959AF"/>
    <w:rsid w:val="00C95E89"/>
    <w:rsid w:val="00C971BC"/>
    <w:rsid w:val="00C97BC6"/>
    <w:rsid w:val="00C97DFD"/>
    <w:rsid w:val="00CA47A7"/>
    <w:rsid w:val="00CA4C57"/>
    <w:rsid w:val="00CA508F"/>
    <w:rsid w:val="00CA5D89"/>
    <w:rsid w:val="00CA600A"/>
    <w:rsid w:val="00CA6FBA"/>
    <w:rsid w:val="00CA72F6"/>
    <w:rsid w:val="00CB1DAB"/>
    <w:rsid w:val="00CB257D"/>
    <w:rsid w:val="00CB3E81"/>
    <w:rsid w:val="00CB4B07"/>
    <w:rsid w:val="00CB6A8F"/>
    <w:rsid w:val="00CB6AFF"/>
    <w:rsid w:val="00CB795E"/>
    <w:rsid w:val="00CC09D9"/>
    <w:rsid w:val="00CC2EEB"/>
    <w:rsid w:val="00CC341B"/>
    <w:rsid w:val="00CC35C4"/>
    <w:rsid w:val="00CC3BA9"/>
    <w:rsid w:val="00CC4162"/>
    <w:rsid w:val="00CC4356"/>
    <w:rsid w:val="00CC4A72"/>
    <w:rsid w:val="00CC6B31"/>
    <w:rsid w:val="00CD0324"/>
    <w:rsid w:val="00CD2698"/>
    <w:rsid w:val="00CD2E59"/>
    <w:rsid w:val="00CD3CE3"/>
    <w:rsid w:val="00CD556C"/>
    <w:rsid w:val="00CD5B92"/>
    <w:rsid w:val="00CD5C7E"/>
    <w:rsid w:val="00CD6555"/>
    <w:rsid w:val="00CD6CF2"/>
    <w:rsid w:val="00CE0C76"/>
    <w:rsid w:val="00CE0D8E"/>
    <w:rsid w:val="00CE1729"/>
    <w:rsid w:val="00CE192B"/>
    <w:rsid w:val="00CE1AB1"/>
    <w:rsid w:val="00CE47B1"/>
    <w:rsid w:val="00CE5EBD"/>
    <w:rsid w:val="00CE67B3"/>
    <w:rsid w:val="00CE7D4B"/>
    <w:rsid w:val="00CF24D4"/>
    <w:rsid w:val="00CF2F0C"/>
    <w:rsid w:val="00CF4478"/>
    <w:rsid w:val="00CF6088"/>
    <w:rsid w:val="00CF6AEF"/>
    <w:rsid w:val="00D0022B"/>
    <w:rsid w:val="00D00BF7"/>
    <w:rsid w:val="00D04735"/>
    <w:rsid w:val="00D05672"/>
    <w:rsid w:val="00D070FB"/>
    <w:rsid w:val="00D12537"/>
    <w:rsid w:val="00D12A63"/>
    <w:rsid w:val="00D13685"/>
    <w:rsid w:val="00D143D2"/>
    <w:rsid w:val="00D16D94"/>
    <w:rsid w:val="00D17DF1"/>
    <w:rsid w:val="00D17DF6"/>
    <w:rsid w:val="00D17F14"/>
    <w:rsid w:val="00D20121"/>
    <w:rsid w:val="00D20527"/>
    <w:rsid w:val="00D206D3"/>
    <w:rsid w:val="00D237D4"/>
    <w:rsid w:val="00D240DB"/>
    <w:rsid w:val="00D244EE"/>
    <w:rsid w:val="00D26463"/>
    <w:rsid w:val="00D264A4"/>
    <w:rsid w:val="00D30B74"/>
    <w:rsid w:val="00D32A15"/>
    <w:rsid w:val="00D32DBF"/>
    <w:rsid w:val="00D33C79"/>
    <w:rsid w:val="00D34E1A"/>
    <w:rsid w:val="00D37140"/>
    <w:rsid w:val="00D371D3"/>
    <w:rsid w:val="00D401F6"/>
    <w:rsid w:val="00D41282"/>
    <w:rsid w:val="00D41D4F"/>
    <w:rsid w:val="00D426C0"/>
    <w:rsid w:val="00D42BC3"/>
    <w:rsid w:val="00D42DF6"/>
    <w:rsid w:val="00D43161"/>
    <w:rsid w:val="00D43B24"/>
    <w:rsid w:val="00D449C4"/>
    <w:rsid w:val="00D44B68"/>
    <w:rsid w:val="00D4575D"/>
    <w:rsid w:val="00D46021"/>
    <w:rsid w:val="00D46B77"/>
    <w:rsid w:val="00D477F7"/>
    <w:rsid w:val="00D47F8B"/>
    <w:rsid w:val="00D51972"/>
    <w:rsid w:val="00D52A00"/>
    <w:rsid w:val="00D54616"/>
    <w:rsid w:val="00D54E1A"/>
    <w:rsid w:val="00D55A41"/>
    <w:rsid w:val="00D55B64"/>
    <w:rsid w:val="00D56E36"/>
    <w:rsid w:val="00D6165B"/>
    <w:rsid w:val="00D62DE5"/>
    <w:rsid w:val="00D63DED"/>
    <w:rsid w:val="00D6660C"/>
    <w:rsid w:val="00D72BE9"/>
    <w:rsid w:val="00D73269"/>
    <w:rsid w:val="00D7416D"/>
    <w:rsid w:val="00D776C6"/>
    <w:rsid w:val="00D82276"/>
    <w:rsid w:val="00D825C7"/>
    <w:rsid w:val="00D828B9"/>
    <w:rsid w:val="00D8304E"/>
    <w:rsid w:val="00D83378"/>
    <w:rsid w:val="00D839BC"/>
    <w:rsid w:val="00D856A1"/>
    <w:rsid w:val="00D863E6"/>
    <w:rsid w:val="00D8664A"/>
    <w:rsid w:val="00D87940"/>
    <w:rsid w:val="00D87EAC"/>
    <w:rsid w:val="00D909A0"/>
    <w:rsid w:val="00D9163F"/>
    <w:rsid w:val="00D9210A"/>
    <w:rsid w:val="00D9288B"/>
    <w:rsid w:val="00D93984"/>
    <w:rsid w:val="00D93CBF"/>
    <w:rsid w:val="00D965BF"/>
    <w:rsid w:val="00D968A3"/>
    <w:rsid w:val="00DA0FB0"/>
    <w:rsid w:val="00DA44EF"/>
    <w:rsid w:val="00DA4D38"/>
    <w:rsid w:val="00DA5C04"/>
    <w:rsid w:val="00DA7210"/>
    <w:rsid w:val="00DA7746"/>
    <w:rsid w:val="00DA7BDD"/>
    <w:rsid w:val="00DB1090"/>
    <w:rsid w:val="00DB1853"/>
    <w:rsid w:val="00DB2588"/>
    <w:rsid w:val="00DB2D54"/>
    <w:rsid w:val="00DB30A5"/>
    <w:rsid w:val="00DB46DE"/>
    <w:rsid w:val="00DB4724"/>
    <w:rsid w:val="00DB4DF4"/>
    <w:rsid w:val="00DB61DC"/>
    <w:rsid w:val="00DB6E4F"/>
    <w:rsid w:val="00DB7063"/>
    <w:rsid w:val="00DC0A30"/>
    <w:rsid w:val="00DC0D3B"/>
    <w:rsid w:val="00DC25E2"/>
    <w:rsid w:val="00DC295B"/>
    <w:rsid w:val="00DC4C3B"/>
    <w:rsid w:val="00DC5451"/>
    <w:rsid w:val="00DC5C5A"/>
    <w:rsid w:val="00DC60BE"/>
    <w:rsid w:val="00DC6CCD"/>
    <w:rsid w:val="00DD0CE2"/>
    <w:rsid w:val="00DD22A7"/>
    <w:rsid w:val="00DD3CF9"/>
    <w:rsid w:val="00DD3F2F"/>
    <w:rsid w:val="00DD4E06"/>
    <w:rsid w:val="00DD5DE4"/>
    <w:rsid w:val="00DD6467"/>
    <w:rsid w:val="00DD71BD"/>
    <w:rsid w:val="00DE63D0"/>
    <w:rsid w:val="00DE6DD9"/>
    <w:rsid w:val="00DF04FC"/>
    <w:rsid w:val="00DF184F"/>
    <w:rsid w:val="00DF1CA3"/>
    <w:rsid w:val="00DF1CBB"/>
    <w:rsid w:val="00DF2256"/>
    <w:rsid w:val="00DF33CB"/>
    <w:rsid w:val="00DF4A31"/>
    <w:rsid w:val="00DF5768"/>
    <w:rsid w:val="00DF5D66"/>
    <w:rsid w:val="00DF62AA"/>
    <w:rsid w:val="00DF7FAC"/>
    <w:rsid w:val="00E001FD"/>
    <w:rsid w:val="00E0020F"/>
    <w:rsid w:val="00E00965"/>
    <w:rsid w:val="00E00B7E"/>
    <w:rsid w:val="00E010C8"/>
    <w:rsid w:val="00E02431"/>
    <w:rsid w:val="00E02D2E"/>
    <w:rsid w:val="00E02D7D"/>
    <w:rsid w:val="00E03314"/>
    <w:rsid w:val="00E04DF9"/>
    <w:rsid w:val="00E04EF3"/>
    <w:rsid w:val="00E05532"/>
    <w:rsid w:val="00E05EB5"/>
    <w:rsid w:val="00E065D3"/>
    <w:rsid w:val="00E06874"/>
    <w:rsid w:val="00E06EF5"/>
    <w:rsid w:val="00E06F91"/>
    <w:rsid w:val="00E102AF"/>
    <w:rsid w:val="00E113EF"/>
    <w:rsid w:val="00E126A1"/>
    <w:rsid w:val="00E1292C"/>
    <w:rsid w:val="00E139C7"/>
    <w:rsid w:val="00E14057"/>
    <w:rsid w:val="00E142E2"/>
    <w:rsid w:val="00E15A76"/>
    <w:rsid w:val="00E169D6"/>
    <w:rsid w:val="00E1717C"/>
    <w:rsid w:val="00E201D1"/>
    <w:rsid w:val="00E230BB"/>
    <w:rsid w:val="00E23797"/>
    <w:rsid w:val="00E239B8"/>
    <w:rsid w:val="00E239BC"/>
    <w:rsid w:val="00E23A87"/>
    <w:rsid w:val="00E23CEA"/>
    <w:rsid w:val="00E24145"/>
    <w:rsid w:val="00E24D44"/>
    <w:rsid w:val="00E26311"/>
    <w:rsid w:val="00E304F6"/>
    <w:rsid w:val="00E315A4"/>
    <w:rsid w:val="00E32E69"/>
    <w:rsid w:val="00E33660"/>
    <w:rsid w:val="00E33B67"/>
    <w:rsid w:val="00E33D3B"/>
    <w:rsid w:val="00E34B7B"/>
    <w:rsid w:val="00E351C2"/>
    <w:rsid w:val="00E369FF"/>
    <w:rsid w:val="00E37A3C"/>
    <w:rsid w:val="00E4043F"/>
    <w:rsid w:val="00E40B54"/>
    <w:rsid w:val="00E428EB"/>
    <w:rsid w:val="00E42AA2"/>
    <w:rsid w:val="00E44523"/>
    <w:rsid w:val="00E44B13"/>
    <w:rsid w:val="00E46304"/>
    <w:rsid w:val="00E463E1"/>
    <w:rsid w:val="00E4693D"/>
    <w:rsid w:val="00E47411"/>
    <w:rsid w:val="00E47711"/>
    <w:rsid w:val="00E47CA2"/>
    <w:rsid w:val="00E5176D"/>
    <w:rsid w:val="00E51DC5"/>
    <w:rsid w:val="00E53937"/>
    <w:rsid w:val="00E5395F"/>
    <w:rsid w:val="00E550D6"/>
    <w:rsid w:val="00E55E57"/>
    <w:rsid w:val="00E57AFC"/>
    <w:rsid w:val="00E60154"/>
    <w:rsid w:val="00E62251"/>
    <w:rsid w:val="00E622AE"/>
    <w:rsid w:val="00E6262E"/>
    <w:rsid w:val="00E62D29"/>
    <w:rsid w:val="00E62F6E"/>
    <w:rsid w:val="00E643AD"/>
    <w:rsid w:val="00E644AD"/>
    <w:rsid w:val="00E66282"/>
    <w:rsid w:val="00E6655F"/>
    <w:rsid w:val="00E66A84"/>
    <w:rsid w:val="00E67885"/>
    <w:rsid w:val="00E711A4"/>
    <w:rsid w:val="00E7131A"/>
    <w:rsid w:val="00E7195C"/>
    <w:rsid w:val="00E72B6A"/>
    <w:rsid w:val="00E72C8D"/>
    <w:rsid w:val="00E72DD9"/>
    <w:rsid w:val="00E73810"/>
    <w:rsid w:val="00E73D2A"/>
    <w:rsid w:val="00E742AB"/>
    <w:rsid w:val="00E75759"/>
    <w:rsid w:val="00E75836"/>
    <w:rsid w:val="00E76F4E"/>
    <w:rsid w:val="00E7714B"/>
    <w:rsid w:val="00E77780"/>
    <w:rsid w:val="00E80A05"/>
    <w:rsid w:val="00E80F11"/>
    <w:rsid w:val="00E82061"/>
    <w:rsid w:val="00E8285E"/>
    <w:rsid w:val="00E83BB2"/>
    <w:rsid w:val="00E86022"/>
    <w:rsid w:val="00E86666"/>
    <w:rsid w:val="00E9145C"/>
    <w:rsid w:val="00E927D9"/>
    <w:rsid w:val="00E92EF9"/>
    <w:rsid w:val="00E930B2"/>
    <w:rsid w:val="00E93484"/>
    <w:rsid w:val="00E93F59"/>
    <w:rsid w:val="00E9537A"/>
    <w:rsid w:val="00E9595A"/>
    <w:rsid w:val="00E96024"/>
    <w:rsid w:val="00E97EC6"/>
    <w:rsid w:val="00EA075F"/>
    <w:rsid w:val="00EA0A05"/>
    <w:rsid w:val="00EA0A35"/>
    <w:rsid w:val="00EA1A10"/>
    <w:rsid w:val="00EA1E0A"/>
    <w:rsid w:val="00EA4373"/>
    <w:rsid w:val="00EA4C77"/>
    <w:rsid w:val="00EA54DF"/>
    <w:rsid w:val="00EA712B"/>
    <w:rsid w:val="00EB0C2E"/>
    <w:rsid w:val="00EB0C61"/>
    <w:rsid w:val="00EB14F3"/>
    <w:rsid w:val="00EB1C0A"/>
    <w:rsid w:val="00EB1E66"/>
    <w:rsid w:val="00EB21B3"/>
    <w:rsid w:val="00EB3C2D"/>
    <w:rsid w:val="00EB40A5"/>
    <w:rsid w:val="00EB4154"/>
    <w:rsid w:val="00EB6A8D"/>
    <w:rsid w:val="00EB7998"/>
    <w:rsid w:val="00EC0504"/>
    <w:rsid w:val="00EC08DD"/>
    <w:rsid w:val="00EC1EFD"/>
    <w:rsid w:val="00EC21F5"/>
    <w:rsid w:val="00EC451C"/>
    <w:rsid w:val="00EC4C30"/>
    <w:rsid w:val="00EC583A"/>
    <w:rsid w:val="00EC5C4A"/>
    <w:rsid w:val="00ED1E2D"/>
    <w:rsid w:val="00ED68B8"/>
    <w:rsid w:val="00ED6EAF"/>
    <w:rsid w:val="00ED6FDC"/>
    <w:rsid w:val="00ED7F0E"/>
    <w:rsid w:val="00EE0F18"/>
    <w:rsid w:val="00EE108A"/>
    <w:rsid w:val="00EE18F3"/>
    <w:rsid w:val="00EE20EA"/>
    <w:rsid w:val="00EE2677"/>
    <w:rsid w:val="00EE2A2B"/>
    <w:rsid w:val="00EE2E11"/>
    <w:rsid w:val="00EE3656"/>
    <w:rsid w:val="00EE3FA5"/>
    <w:rsid w:val="00EE52BD"/>
    <w:rsid w:val="00EE52D6"/>
    <w:rsid w:val="00EE5EE2"/>
    <w:rsid w:val="00EE6500"/>
    <w:rsid w:val="00EF0842"/>
    <w:rsid w:val="00EF0C4C"/>
    <w:rsid w:val="00EF1639"/>
    <w:rsid w:val="00EF2623"/>
    <w:rsid w:val="00EF3D94"/>
    <w:rsid w:val="00EF52C6"/>
    <w:rsid w:val="00EF5780"/>
    <w:rsid w:val="00EF5E02"/>
    <w:rsid w:val="00EF7727"/>
    <w:rsid w:val="00F00836"/>
    <w:rsid w:val="00F02EAF"/>
    <w:rsid w:val="00F03265"/>
    <w:rsid w:val="00F0331F"/>
    <w:rsid w:val="00F03BCE"/>
    <w:rsid w:val="00F04406"/>
    <w:rsid w:val="00F04AA3"/>
    <w:rsid w:val="00F07840"/>
    <w:rsid w:val="00F10797"/>
    <w:rsid w:val="00F11392"/>
    <w:rsid w:val="00F11524"/>
    <w:rsid w:val="00F11E7A"/>
    <w:rsid w:val="00F147A7"/>
    <w:rsid w:val="00F150D0"/>
    <w:rsid w:val="00F15217"/>
    <w:rsid w:val="00F15D36"/>
    <w:rsid w:val="00F15FFE"/>
    <w:rsid w:val="00F1611D"/>
    <w:rsid w:val="00F16C72"/>
    <w:rsid w:val="00F16F0E"/>
    <w:rsid w:val="00F17637"/>
    <w:rsid w:val="00F213BE"/>
    <w:rsid w:val="00F213FF"/>
    <w:rsid w:val="00F22768"/>
    <w:rsid w:val="00F2304E"/>
    <w:rsid w:val="00F23DA2"/>
    <w:rsid w:val="00F24AB3"/>
    <w:rsid w:val="00F2686F"/>
    <w:rsid w:val="00F268F7"/>
    <w:rsid w:val="00F30D70"/>
    <w:rsid w:val="00F322E2"/>
    <w:rsid w:val="00F32789"/>
    <w:rsid w:val="00F32BE0"/>
    <w:rsid w:val="00F32F63"/>
    <w:rsid w:val="00F337B0"/>
    <w:rsid w:val="00F3400E"/>
    <w:rsid w:val="00F360CF"/>
    <w:rsid w:val="00F37E6B"/>
    <w:rsid w:val="00F40ACA"/>
    <w:rsid w:val="00F4215F"/>
    <w:rsid w:val="00F42218"/>
    <w:rsid w:val="00F4343A"/>
    <w:rsid w:val="00F43827"/>
    <w:rsid w:val="00F43F71"/>
    <w:rsid w:val="00F47679"/>
    <w:rsid w:val="00F479D3"/>
    <w:rsid w:val="00F5061B"/>
    <w:rsid w:val="00F50B6D"/>
    <w:rsid w:val="00F51986"/>
    <w:rsid w:val="00F53FB3"/>
    <w:rsid w:val="00F55EB1"/>
    <w:rsid w:val="00F56E2C"/>
    <w:rsid w:val="00F571A5"/>
    <w:rsid w:val="00F600B3"/>
    <w:rsid w:val="00F601D6"/>
    <w:rsid w:val="00F65122"/>
    <w:rsid w:val="00F67B7D"/>
    <w:rsid w:val="00F67BBB"/>
    <w:rsid w:val="00F70AD0"/>
    <w:rsid w:val="00F711CC"/>
    <w:rsid w:val="00F71A8D"/>
    <w:rsid w:val="00F7256B"/>
    <w:rsid w:val="00F730A5"/>
    <w:rsid w:val="00F73DA2"/>
    <w:rsid w:val="00F74B26"/>
    <w:rsid w:val="00F75484"/>
    <w:rsid w:val="00F759F0"/>
    <w:rsid w:val="00F75A57"/>
    <w:rsid w:val="00F80EA8"/>
    <w:rsid w:val="00F82165"/>
    <w:rsid w:val="00F843BF"/>
    <w:rsid w:val="00F8489B"/>
    <w:rsid w:val="00F84C56"/>
    <w:rsid w:val="00F90255"/>
    <w:rsid w:val="00F91D15"/>
    <w:rsid w:val="00F9244F"/>
    <w:rsid w:val="00F9317E"/>
    <w:rsid w:val="00F9376E"/>
    <w:rsid w:val="00F93DBB"/>
    <w:rsid w:val="00F95F0F"/>
    <w:rsid w:val="00FA033F"/>
    <w:rsid w:val="00FA1068"/>
    <w:rsid w:val="00FA237A"/>
    <w:rsid w:val="00FA2BA6"/>
    <w:rsid w:val="00FA3E25"/>
    <w:rsid w:val="00FA55F8"/>
    <w:rsid w:val="00FA680F"/>
    <w:rsid w:val="00FA6B70"/>
    <w:rsid w:val="00FA7D39"/>
    <w:rsid w:val="00FB04B4"/>
    <w:rsid w:val="00FB04F0"/>
    <w:rsid w:val="00FB0B29"/>
    <w:rsid w:val="00FB1420"/>
    <w:rsid w:val="00FB165F"/>
    <w:rsid w:val="00FB6605"/>
    <w:rsid w:val="00FB6901"/>
    <w:rsid w:val="00FB6A49"/>
    <w:rsid w:val="00FB7AFA"/>
    <w:rsid w:val="00FB7B75"/>
    <w:rsid w:val="00FC0051"/>
    <w:rsid w:val="00FC04C6"/>
    <w:rsid w:val="00FC3593"/>
    <w:rsid w:val="00FC360F"/>
    <w:rsid w:val="00FC37F3"/>
    <w:rsid w:val="00FC3AFE"/>
    <w:rsid w:val="00FC48FF"/>
    <w:rsid w:val="00FC51E4"/>
    <w:rsid w:val="00FC597A"/>
    <w:rsid w:val="00FC5FBD"/>
    <w:rsid w:val="00FC6B8A"/>
    <w:rsid w:val="00FC7A72"/>
    <w:rsid w:val="00FC7FF3"/>
    <w:rsid w:val="00FD0208"/>
    <w:rsid w:val="00FD16F5"/>
    <w:rsid w:val="00FD1C71"/>
    <w:rsid w:val="00FD1E58"/>
    <w:rsid w:val="00FD49EF"/>
    <w:rsid w:val="00FD5DDA"/>
    <w:rsid w:val="00FD619B"/>
    <w:rsid w:val="00FD62D5"/>
    <w:rsid w:val="00FD7EDE"/>
    <w:rsid w:val="00FE12C3"/>
    <w:rsid w:val="00FE1347"/>
    <w:rsid w:val="00FE1B86"/>
    <w:rsid w:val="00FE2CCD"/>
    <w:rsid w:val="00FE2D96"/>
    <w:rsid w:val="00FE4C54"/>
    <w:rsid w:val="00FE53D6"/>
    <w:rsid w:val="00FE65A8"/>
    <w:rsid w:val="00FE6EF6"/>
    <w:rsid w:val="00FF1512"/>
    <w:rsid w:val="00FF1DCD"/>
    <w:rsid w:val="00FF2C86"/>
    <w:rsid w:val="00FF3B54"/>
    <w:rsid w:val="00FF3E06"/>
    <w:rsid w:val="00FF5AD7"/>
    <w:rsid w:val="00FF5EF1"/>
    <w:rsid w:val="00FF6275"/>
    <w:rsid w:val="00FF72BE"/>
    <w:rsid w:val="00FF72C0"/>
    <w:rsid w:val="00FF72E2"/>
    <w:rsid w:val="00FF73A7"/>
    <w:rsid w:val="00FF77CA"/>
    <w:rsid w:val="00FF7E04"/>
    <w:rsid w:val="01AE5587"/>
    <w:rsid w:val="029168C4"/>
    <w:rsid w:val="02FE4CCC"/>
    <w:rsid w:val="032629EF"/>
    <w:rsid w:val="04FE7AFC"/>
    <w:rsid w:val="08252F65"/>
    <w:rsid w:val="08FD3C2C"/>
    <w:rsid w:val="099E0D29"/>
    <w:rsid w:val="0BF952E2"/>
    <w:rsid w:val="0C01519A"/>
    <w:rsid w:val="123B38C4"/>
    <w:rsid w:val="1257343A"/>
    <w:rsid w:val="129D1E2E"/>
    <w:rsid w:val="13B92D1B"/>
    <w:rsid w:val="147F54AC"/>
    <w:rsid w:val="14C73EC2"/>
    <w:rsid w:val="154E361C"/>
    <w:rsid w:val="15F14A1C"/>
    <w:rsid w:val="15FE684D"/>
    <w:rsid w:val="18B52DE9"/>
    <w:rsid w:val="192C3242"/>
    <w:rsid w:val="1DEB542B"/>
    <w:rsid w:val="1FEA247B"/>
    <w:rsid w:val="231E0FE1"/>
    <w:rsid w:val="24E748CE"/>
    <w:rsid w:val="25457103"/>
    <w:rsid w:val="263A337E"/>
    <w:rsid w:val="267411B1"/>
    <w:rsid w:val="28485C7C"/>
    <w:rsid w:val="285E4AA1"/>
    <w:rsid w:val="2ADE75AA"/>
    <w:rsid w:val="2C2D1924"/>
    <w:rsid w:val="2C425B7E"/>
    <w:rsid w:val="2DCB2F10"/>
    <w:rsid w:val="2F580165"/>
    <w:rsid w:val="31CA229A"/>
    <w:rsid w:val="32B6297A"/>
    <w:rsid w:val="32DB5052"/>
    <w:rsid w:val="33200762"/>
    <w:rsid w:val="337D6B44"/>
    <w:rsid w:val="35207AF7"/>
    <w:rsid w:val="35B677C9"/>
    <w:rsid w:val="36504A13"/>
    <w:rsid w:val="36DC777E"/>
    <w:rsid w:val="377C7E13"/>
    <w:rsid w:val="37A3573A"/>
    <w:rsid w:val="392946AF"/>
    <w:rsid w:val="3A3B32E9"/>
    <w:rsid w:val="3A785A07"/>
    <w:rsid w:val="3D141D62"/>
    <w:rsid w:val="3D645C50"/>
    <w:rsid w:val="3E6639DC"/>
    <w:rsid w:val="403C1CFB"/>
    <w:rsid w:val="42555E74"/>
    <w:rsid w:val="4373055D"/>
    <w:rsid w:val="44753E1B"/>
    <w:rsid w:val="45C74CCF"/>
    <w:rsid w:val="464F5EA2"/>
    <w:rsid w:val="46C14DC6"/>
    <w:rsid w:val="47C24888"/>
    <w:rsid w:val="4A151C33"/>
    <w:rsid w:val="4A2A73A0"/>
    <w:rsid w:val="4BE5551D"/>
    <w:rsid w:val="4DE86500"/>
    <w:rsid w:val="4DF2220A"/>
    <w:rsid w:val="4E0F334D"/>
    <w:rsid w:val="4E1E606D"/>
    <w:rsid w:val="4EA13175"/>
    <w:rsid w:val="4FEE3D33"/>
    <w:rsid w:val="503D1524"/>
    <w:rsid w:val="50E0056D"/>
    <w:rsid w:val="521566A9"/>
    <w:rsid w:val="52547587"/>
    <w:rsid w:val="55346AA4"/>
    <w:rsid w:val="556E6361"/>
    <w:rsid w:val="57051D60"/>
    <w:rsid w:val="578724F9"/>
    <w:rsid w:val="584E2C34"/>
    <w:rsid w:val="5A476A52"/>
    <w:rsid w:val="5BF65299"/>
    <w:rsid w:val="5C337866"/>
    <w:rsid w:val="5E3E1C28"/>
    <w:rsid w:val="5E826405"/>
    <w:rsid w:val="5EB120D0"/>
    <w:rsid w:val="5EB2658D"/>
    <w:rsid w:val="600D5830"/>
    <w:rsid w:val="6121034B"/>
    <w:rsid w:val="645B3696"/>
    <w:rsid w:val="64783D11"/>
    <w:rsid w:val="64997A63"/>
    <w:rsid w:val="651B5327"/>
    <w:rsid w:val="655F2038"/>
    <w:rsid w:val="661F0C24"/>
    <w:rsid w:val="667B775F"/>
    <w:rsid w:val="67751DFA"/>
    <w:rsid w:val="67E86278"/>
    <w:rsid w:val="6884753C"/>
    <w:rsid w:val="68EB67CB"/>
    <w:rsid w:val="697A2398"/>
    <w:rsid w:val="6B986DD1"/>
    <w:rsid w:val="6C6A102B"/>
    <w:rsid w:val="6E7C2528"/>
    <w:rsid w:val="6F754352"/>
    <w:rsid w:val="70910B1B"/>
    <w:rsid w:val="713828A1"/>
    <w:rsid w:val="75341C58"/>
    <w:rsid w:val="758A0E41"/>
    <w:rsid w:val="75B0060A"/>
    <w:rsid w:val="768B523F"/>
    <w:rsid w:val="7B5E1F10"/>
    <w:rsid w:val="7B840641"/>
    <w:rsid w:val="7ED76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149"/>
        <o:r id="V:Rule2" type="connector" idref="#_x0000_s1161"/>
        <o:r id="V:Rule3" type="connector" idref="#_x0000_s154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qFormat="1"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qFormat="1"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8"/>
    <w:qFormat/>
    <w:uiPriority w:val="0"/>
    <w:pPr>
      <w:keepNext/>
      <w:keepLines/>
      <w:spacing w:before="340" w:after="330" w:line="576" w:lineRule="auto"/>
      <w:outlineLvl w:val="0"/>
    </w:pPr>
    <w:rPr>
      <w:rFonts w:ascii="Calibri" w:hAnsi="Calibri"/>
      <w:b/>
      <w:bCs/>
      <w:kern w:val="44"/>
      <w:sz w:val="44"/>
      <w:szCs w:val="44"/>
    </w:rPr>
  </w:style>
  <w:style w:type="paragraph" w:styleId="3">
    <w:name w:val="heading 2"/>
    <w:basedOn w:val="1"/>
    <w:next w:val="4"/>
    <w:link w:val="59"/>
    <w:qFormat/>
    <w:uiPriority w:val="0"/>
    <w:pPr>
      <w:keepNext/>
      <w:spacing w:line="560" w:lineRule="exact"/>
      <w:ind w:firstLine="555"/>
      <w:jc w:val="center"/>
      <w:outlineLvl w:val="1"/>
    </w:pPr>
    <w:rPr>
      <w:rFonts w:ascii="宋体"/>
      <w:sz w:val="28"/>
    </w:rPr>
  </w:style>
  <w:style w:type="paragraph" w:styleId="5">
    <w:name w:val="heading 3"/>
    <w:basedOn w:val="1"/>
    <w:next w:val="1"/>
    <w:qFormat/>
    <w:uiPriority w:val="0"/>
    <w:pPr>
      <w:keepNext/>
      <w:keepLines/>
      <w:spacing w:before="260" w:after="260" w:line="413" w:lineRule="auto"/>
      <w:outlineLvl w:val="2"/>
    </w:pPr>
    <w:rPr>
      <w:b/>
      <w:bCs/>
      <w:sz w:val="32"/>
      <w:szCs w:val="32"/>
    </w:rPr>
  </w:style>
  <w:style w:type="paragraph" w:styleId="6">
    <w:name w:val="heading 4"/>
    <w:basedOn w:val="1"/>
    <w:next w:val="1"/>
    <w:qFormat/>
    <w:uiPriority w:val="0"/>
    <w:pPr>
      <w:keepNext/>
      <w:keepLines/>
      <w:spacing w:before="280" w:after="290" w:line="372" w:lineRule="auto"/>
      <w:outlineLvl w:val="3"/>
    </w:pPr>
    <w:rPr>
      <w:rFonts w:ascii="Arial" w:hAnsi="Arial" w:eastAsia="黑体"/>
      <w:b/>
      <w:bCs/>
      <w:sz w:val="28"/>
      <w:szCs w:val="28"/>
    </w:rPr>
  </w:style>
  <w:style w:type="character" w:default="1" w:styleId="32">
    <w:name w:val="Default Paragraph Font"/>
    <w:semiHidden/>
    <w:unhideWhenUsed/>
    <w:qFormat/>
    <w:uiPriority w:val="1"/>
  </w:style>
  <w:style w:type="table" w:default="1" w:styleId="2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Normal Indent"/>
    <w:basedOn w:val="1"/>
    <w:link w:val="41"/>
    <w:qFormat/>
    <w:uiPriority w:val="99"/>
    <w:pPr>
      <w:ind w:firstLine="420" w:firstLineChars="200"/>
    </w:pPr>
  </w:style>
  <w:style w:type="paragraph" w:styleId="7">
    <w:name w:val="Document Map"/>
    <w:basedOn w:val="1"/>
    <w:link w:val="50"/>
    <w:qFormat/>
    <w:uiPriority w:val="0"/>
    <w:rPr>
      <w:rFonts w:ascii="宋体"/>
      <w:sz w:val="18"/>
      <w:szCs w:val="18"/>
    </w:rPr>
  </w:style>
  <w:style w:type="paragraph" w:styleId="8">
    <w:name w:val="annotation text"/>
    <w:basedOn w:val="1"/>
    <w:link w:val="81"/>
    <w:qFormat/>
    <w:uiPriority w:val="0"/>
    <w:pPr>
      <w:jc w:val="left"/>
    </w:pPr>
  </w:style>
  <w:style w:type="paragraph" w:styleId="9">
    <w:name w:val="Body Text 3"/>
    <w:basedOn w:val="1"/>
    <w:qFormat/>
    <w:uiPriority w:val="0"/>
    <w:rPr>
      <w:b/>
      <w:bCs/>
      <w:sz w:val="24"/>
    </w:rPr>
  </w:style>
  <w:style w:type="paragraph" w:styleId="10">
    <w:name w:val="Body Text"/>
    <w:basedOn w:val="1"/>
    <w:link w:val="79"/>
    <w:qFormat/>
    <w:uiPriority w:val="0"/>
    <w:pPr>
      <w:spacing w:after="120"/>
    </w:pPr>
  </w:style>
  <w:style w:type="paragraph" w:styleId="11">
    <w:name w:val="Body Text Indent"/>
    <w:basedOn w:val="1"/>
    <w:qFormat/>
    <w:uiPriority w:val="0"/>
    <w:pPr>
      <w:spacing w:after="120"/>
      <w:ind w:left="420" w:leftChars="200"/>
    </w:pPr>
  </w:style>
  <w:style w:type="paragraph" w:styleId="12">
    <w:name w:val="Block Text"/>
    <w:basedOn w:val="1"/>
    <w:qFormat/>
    <w:uiPriority w:val="0"/>
    <w:pPr>
      <w:tabs>
        <w:tab w:val="left" w:pos="807"/>
      </w:tabs>
      <w:spacing w:line="560" w:lineRule="exact"/>
      <w:ind w:left="-62" w:right="-91" w:firstLine="561"/>
    </w:pPr>
    <w:rPr>
      <w:sz w:val="28"/>
    </w:rPr>
  </w:style>
  <w:style w:type="paragraph" w:styleId="13">
    <w:name w:val="Plain Text"/>
    <w:basedOn w:val="1"/>
    <w:link w:val="60"/>
    <w:qFormat/>
    <w:uiPriority w:val="0"/>
    <w:rPr>
      <w:rFonts w:ascii="宋体" w:hAnsi="Courier New"/>
    </w:rPr>
  </w:style>
  <w:style w:type="paragraph" w:styleId="14">
    <w:name w:val="Date"/>
    <w:basedOn w:val="1"/>
    <w:next w:val="1"/>
    <w:qFormat/>
    <w:uiPriority w:val="0"/>
    <w:rPr>
      <w:sz w:val="28"/>
      <w:szCs w:val="20"/>
    </w:rPr>
  </w:style>
  <w:style w:type="paragraph" w:styleId="15">
    <w:name w:val="Body Text Indent 2"/>
    <w:basedOn w:val="1"/>
    <w:link w:val="63"/>
    <w:qFormat/>
    <w:uiPriority w:val="0"/>
    <w:pPr>
      <w:spacing w:after="120" w:line="480" w:lineRule="auto"/>
      <w:ind w:left="420" w:leftChars="200"/>
    </w:pPr>
  </w:style>
  <w:style w:type="paragraph" w:styleId="16">
    <w:name w:val="Balloon Text"/>
    <w:basedOn w:val="1"/>
    <w:qFormat/>
    <w:uiPriority w:val="0"/>
    <w:rPr>
      <w:sz w:val="18"/>
      <w:szCs w:val="18"/>
    </w:rPr>
  </w:style>
  <w:style w:type="paragraph" w:styleId="17">
    <w:name w:val="footer"/>
    <w:basedOn w:val="1"/>
    <w:link w:val="82"/>
    <w:qFormat/>
    <w:uiPriority w:val="99"/>
    <w:pPr>
      <w:tabs>
        <w:tab w:val="center" w:pos="4153"/>
        <w:tab w:val="right" w:pos="8306"/>
      </w:tabs>
      <w:snapToGrid w:val="0"/>
      <w:jc w:val="left"/>
    </w:pPr>
    <w:rPr>
      <w:sz w:val="18"/>
      <w:szCs w:val="18"/>
    </w:rPr>
  </w:style>
  <w:style w:type="paragraph" w:styleId="18">
    <w:name w:val="header"/>
    <w:basedOn w:val="1"/>
    <w:link w:val="48"/>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0"/>
  </w:style>
  <w:style w:type="paragraph" w:styleId="20">
    <w:name w:val="Body Text Indent 3"/>
    <w:basedOn w:val="1"/>
    <w:qFormat/>
    <w:uiPriority w:val="0"/>
    <w:pPr>
      <w:spacing w:line="500" w:lineRule="exact"/>
      <w:ind w:firstLine="480" w:firstLineChars="200"/>
    </w:pPr>
    <w:rPr>
      <w:rFonts w:ascii="宋体" w:hAnsi="宋体"/>
      <w:sz w:val="24"/>
    </w:rPr>
  </w:style>
  <w:style w:type="paragraph" w:styleId="21">
    <w:name w:val="toc 2"/>
    <w:basedOn w:val="1"/>
    <w:next w:val="1"/>
    <w:qFormat/>
    <w:uiPriority w:val="0"/>
    <w:pPr>
      <w:tabs>
        <w:tab w:val="right" w:leader="dot" w:pos="8720"/>
      </w:tabs>
      <w:spacing w:line="520" w:lineRule="exact"/>
    </w:pPr>
    <w:rPr>
      <w:b/>
      <w:sz w:val="28"/>
      <w:szCs w:val="28"/>
    </w:rPr>
  </w:style>
  <w:style w:type="paragraph" w:styleId="22">
    <w:name w:val="Body Text 2"/>
    <w:basedOn w:val="1"/>
    <w:qFormat/>
    <w:uiPriority w:val="0"/>
    <w:rPr>
      <w:sz w:val="28"/>
    </w:rPr>
  </w:style>
  <w:style w:type="paragraph" w:styleId="2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4">
    <w:name w:val="index 1"/>
    <w:basedOn w:val="1"/>
    <w:next w:val="1"/>
    <w:qFormat/>
    <w:uiPriority w:val="0"/>
    <w:pPr>
      <w:jc w:val="center"/>
    </w:pPr>
    <w:rPr>
      <w:szCs w:val="20"/>
    </w:rPr>
  </w:style>
  <w:style w:type="paragraph" w:styleId="25">
    <w:name w:val="annotation subject"/>
    <w:basedOn w:val="8"/>
    <w:next w:val="8"/>
    <w:qFormat/>
    <w:uiPriority w:val="0"/>
    <w:rPr>
      <w:b/>
      <w:bCs/>
    </w:rPr>
  </w:style>
  <w:style w:type="paragraph" w:styleId="26">
    <w:name w:val="Body Text First Indent"/>
    <w:basedOn w:val="10"/>
    <w:qFormat/>
    <w:uiPriority w:val="0"/>
    <w:pPr>
      <w:ind w:firstLine="420" w:firstLineChars="100"/>
    </w:pPr>
    <w:rPr>
      <w:szCs w:val="20"/>
    </w:rPr>
  </w:style>
  <w:style w:type="paragraph" w:styleId="27">
    <w:name w:val="Body Text First Indent 2"/>
    <w:basedOn w:val="11"/>
    <w:link w:val="49"/>
    <w:qFormat/>
    <w:uiPriority w:val="0"/>
    <w:pPr>
      <w:ind w:firstLine="420" w:firstLineChars="200"/>
    </w:pPr>
  </w:style>
  <w:style w:type="table" w:styleId="29">
    <w:name w:val="Table Grid"/>
    <w:basedOn w:val="2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0">
    <w:name w:val="Table Classic 1"/>
    <w:basedOn w:val="28"/>
    <w:qFormat/>
    <w:uiPriority w:val="0"/>
    <w:pPr>
      <w:widowControl w:val="0"/>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1">
    <w:name w:val="Table Professional"/>
    <w:basedOn w:val="28"/>
    <w:qFormat/>
    <w:uiPriority w:val="0"/>
    <w:pPr>
      <w:widowControl w:val="0"/>
      <w:jc w:val="both"/>
    </w:pPr>
    <w:tblPr>
      <w:tblBorders>
        <w:top w:val="single" w:color="auto" w:sz="12" w:space="0"/>
        <w:bottom w:val="single" w:color="auto"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character" w:styleId="33">
    <w:name w:val="Strong"/>
    <w:basedOn w:val="32"/>
    <w:qFormat/>
    <w:uiPriority w:val="0"/>
    <w:rPr>
      <w:b/>
      <w:bCs/>
    </w:rPr>
  </w:style>
  <w:style w:type="character" w:styleId="34">
    <w:name w:val="page number"/>
    <w:basedOn w:val="32"/>
    <w:qFormat/>
    <w:uiPriority w:val="0"/>
  </w:style>
  <w:style w:type="character" w:styleId="35">
    <w:name w:val="Emphasis"/>
    <w:basedOn w:val="32"/>
    <w:qFormat/>
    <w:uiPriority w:val="0"/>
    <w:rPr>
      <w:color w:val="CC0000"/>
    </w:rPr>
  </w:style>
  <w:style w:type="character" w:styleId="36">
    <w:name w:val="Hyperlink"/>
    <w:basedOn w:val="32"/>
    <w:qFormat/>
    <w:uiPriority w:val="0"/>
    <w:rPr>
      <w:color w:val="0A3805"/>
      <w:u w:val="single"/>
    </w:rPr>
  </w:style>
  <w:style w:type="character" w:styleId="37">
    <w:name w:val="annotation reference"/>
    <w:basedOn w:val="32"/>
    <w:qFormat/>
    <w:uiPriority w:val="0"/>
    <w:rPr>
      <w:sz w:val="21"/>
      <w:szCs w:val="21"/>
    </w:rPr>
  </w:style>
  <w:style w:type="character" w:customStyle="1" w:styleId="38">
    <w:name w:val="标题 1 Char"/>
    <w:basedOn w:val="32"/>
    <w:link w:val="2"/>
    <w:qFormat/>
    <w:uiPriority w:val="0"/>
    <w:rPr>
      <w:rFonts w:ascii="Calibri" w:hAnsi="Calibri" w:eastAsia="宋体"/>
      <w:b/>
      <w:bCs/>
      <w:kern w:val="44"/>
      <w:sz w:val="44"/>
      <w:szCs w:val="44"/>
      <w:lang w:val="en-US" w:eastAsia="zh-CN" w:bidi="ar-SA"/>
    </w:rPr>
  </w:style>
  <w:style w:type="character" w:customStyle="1" w:styleId="39">
    <w:name w:val="样式 标题 4 + (符号) Times New Roman1 Char"/>
    <w:basedOn w:val="32"/>
    <w:link w:val="40"/>
    <w:qFormat/>
    <w:uiPriority w:val="0"/>
    <w:rPr>
      <w:rFonts w:ascii="Arial" w:hAnsi="Arial" w:eastAsia="宋体"/>
      <w:sz w:val="24"/>
      <w:szCs w:val="28"/>
      <w:lang w:val="en-US" w:eastAsia="zh-CN" w:bidi="ar-SA"/>
    </w:rPr>
  </w:style>
  <w:style w:type="paragraph" w:customStyle="1" w:styleId="40">
    <w:name w:val="样式 标题 4 + (符号) Times New Roman1"/>
    <w:basedOn w:val="6"/>
    <w:link w:val="39"/>
    <w:qFormat/>
    <w:uiPriority w:val="0"/>
    <w:pPr>
      <w:spacing w:before="0" w:after="0" w:line="360" w:lineRule="auto"/>
    </w:pPr>
    <w:rPr>
      <w:rFonts w:eastAsia="宋体"/>
      <w:sz w:val="24"/>
    </w:rPr>
  </w:style>
  <w:style w:type="character" w:customStyle="1" w:styleId="41">
    <w:name w:val="正文缩进 Char"/>
    <w:basedOn w:val="32"/>
    <w:link w:val="4"/>
    <w:qFormat/>
    <w:uiPriority w:val="0"/>
    <w:rPr>
      <w:rFonts w:eastAsia="宋体"/>
      <w:kern w:val="2"/>
      <w:sz w:val="21"/>
      <w:szCs w:val="24"/>
      <w:lang w:val="en-US" w:eastAsia="zh-CN" w:bidi="ar-SA"/>
    </w:rPr>
  </w:style>
  <w:style w:type="character" w:customStyle="1" w:styleId="42">
    <w:name w:val="l151"/>
    <w:basedOn w:val="32"/>
    <w:qFormat/>
    <w:uiPriority w:val="0"/>
    <w:rPr>
      <w:spacing w:val="31680"/>
    </w:rPr>
  </w:style>
  <w:style w:type="character" w:customStyle="1" w:styleId="43">
    <w:name w:val="标题 2 Char1"/>
    <w:basedOn w:val="32"/>
    <w:link w:val="44"/>
    <w:qFormat/>
    <w:uiPriority w:val="0"/>
    <w:rPr>
      <w:rFonts w:eastAsia="楷体_GB2312"/>
      <w:kern w:val="2"/>
      <w:sz w:val="24"/>
      <w:szCs w:val="24"/>
    </w:rPr>
  </w:style>
  <w:style w:type="paragraph" w:customStyle="1" w:styleId="44">
    <w:name w:val="2"/>
    <w:basedOn w:val="1"/>
    <w:next w:val="9"/>
    <w:link w:val="43"/>
    <w:qFormat/>
    <w:uiPriority w:val="0"/>
    <w:pPr>
      <w:snapToGrid w:val="0"/>
    </w:pPr>
    <w:rPr>
      <w:rFonts w:eastAsia="楷体_GB2312"/>
      <w:sz w:val="24"/>
    </w:rPr>
  </w:style>
  <w:style w:type="character" w:customStyle="1" w:styleId="45">
    <w:name w:val="Char Char Char Char Char"/>
    <w:basedOn w:val="32"/>
    <w:link w:val="46"/>
    <w:qFormat/>
    <w:uiPriority w:val="0"/>
    <w:rPr>
      <w:rFonts w:ascii="Arial" w:hAnsi="Arial" w:cs="Verdana"/>
      <w:b/>
      <w:sz w:val="24"/>
      <w:szCs w:val="24"/>
      <w:lang w:val="en-US" w:eastAsia="en-US" w:bidi="ar-SA"/>
    </w:rPr>
  </w:style>
  <w:style w:type="paragraph" w:customStyle="1" w:styleId="46">
    <w:name w:val="Char Char Char Char"/>
    <w:basedOn w:val="1"/>
    <w:link w:val="45"/>
    <w:qFormat/>
    <w:uiPriority w:val="0"/>
    <w:pPr>
      <w:widowControl/>
      <w:adjustRightInd w:val="0"/>
      <w:spacing w:line="240" w:lineRule="exact"/>
      <w:jc w:val="left"/>
      <w:textAlignment w:val="baseline"/>
    </w:pPr>
    <w:rPr>
      <w:rFonts w:ascii="Arial" w:hAnsi="Arial" w:cs="Verdana"/>
      <w:b/>
      <w:sz w:val="24"/>
      <w:lang w:eastAsia="en-US"/>
    </w:rPr>
  </w:style>
  <w:style w:type="character" w:customStyle="1" w:styleId="47">
    <w:name w:val="apple-style-span"/>
    <w:basedOn w:val="32"/>
    <w:qFormat/>
    <w:uiPriority w:val="0"/>
  </w:style>
  <w:style w:type="character" w:customStyle="1" w:styleId="48">
    <w:name w:val="页眉 Char"/>
    <w:basedOn w:val="32"/>
    <w:link w:val="18"/>
    <w:qFormat/>
    <w:uiPriority w:val="0"/>
    <w:rPr>
      <w:kern w:val="2"/>
      <w:sz w:val="18"/>
      <w:szCs w:val="18"/>
    </w:rPr>
  </w:style>
  <w:style w:type="character" w:customStyle="1" w:styleId="49">
    <w:name w:val="正文首行缩进 2 Char"/>
    <w:basedOn w:val="32"/>
    <w:link w:val="27"/>
    <w:qFormat/>
    <w:uiPriority w:val="0"/>
    <w:rPr>
      <w:rFonts w:eastAsia="宋体"/>
      <w:kern w:val="2"/>
      <w:sz w:val="21"/>
      <w:szCs w:val="24"/>
      <w:lang w:val="en-US" w:eastAsia="zh-CN" w:bidi="ar-SA"/>
    </w:rPr>
  </w:style>
  <w:style w:type="character" w:customStyle="1" w:styleId="50">
    <w:name w:val="文档结构图 Char"/>
    <w:basedOn w:val="32"/>
    <w:link w:val="7"/>
    <w:qFormat/>
    <w:uiPriority w:val="0"/>
    <w:rPr>
      <w:rFonts w:ascii="宋体"/>
      <w:kern w:val="2"/>
      <w:sz w:val="18"/>
      <w:szCs w:val="18"/>
    </w:rPr>
  </w:style>
  <w:style w:type="character" w:customStyle="1" w:styleId="51">
    <w:name w:val="contents1"/>
    <w:basedOn w:val="32"/>
    <w:qFormat/>
    <w:uiPriority w:val="0"/>
    <w:rPr>
      <w:color w:val="000000"/>
      <w:sz w:val="21"/>
      <w:szCs w:val="21"/>
      <w:u w:val="none"/>
    </w:rPr>
  </w:style>
  <w:style w:type="character" w:customStyle="1" w:styleId="52">
    <w:name w:val="内容 Char"/>
    <w:basedOn w:val="32"/>
    <w:link w:val="53"/>
    <w:qFormat/>
    <w:uiPriority w:val="0"/>
    <w:rPr>
      <w:rFonts w:ascii="宋体" w:eastAsia="宋体" w:cs="宋体"/>
      <w:color w:val="000000"/>
      <w:sz w:val="24"/>
      <w:lang w:val="en-US" w:eastAsia="zh-CN" w:bidi="ar-SA"/>
    </w:rPr>
  </w:style>
  <w:style w:type="paragraph" w:customStyle="1" w:styleId="53">
    <w:name w:val="内容"/>
    <w:basedOn w:val="1"/>
    <w:link w:val="52"/>
    <w:qFormat/>
    <w:uiPriority w:val="0"/>
    <w:pPr>
      <w:spacing w:after="180" w:line="500" w:lineRule="exact"/>
      <w:ind w:firstLine="200" w:firstLineChars="200"/>
      <w:jc w:val="left"/>
    </w:pPr>
    <w:rPr>
      <w:rFonts w:ascii="宋体" w:cs="宋体"/>
      <w:color w:val="000000"/>
      <w:sz w:val="24"/>
    </w:rPr>
  </w:style>
  <w:style w:type="character" w:customStyle="1" w:styleId="54">
    <w:name w:val="普通文字 Char Char Char1"/>
    <w:basedOn w:val="32"/>
    <w:qFormat/>
    <w:uiPriority w:val="0"/>
    <w:rPr>
      <w:rFonts w:eastAsia="宋体"/>
      <w:spacing w:val="8"/>
      <w:kern w:val="2"/>
      <w:sz w:val="24"/>
      <w:lang w:val="en-US" w:eastAsia="zh-CN"/>
    </w:rPr>
  </w:style>
  <w:style w:type="character" w:customStyle="1" w:styleId="55">
    <w:name w:val="postbody1"/>
    <w:basedOn w:val="32"/>
    <w:qFormat/>
    <w:uiPriority w:val="0"/>
    <w:rPr>
      <w:spacing w:val="270"/>
      <w:sz w:val="18"/>
      <w:szCs w:val="18"/>
    </w:rPr>
  </w:style>
  <w:style w:type="character" w:customStyle="1" w:styleId="56">
    <w:name w:val="正文(首行缩进) Char"/>
    <w:basedOn w:val="32"/>
    <w:link w:val="57"/>
    <w:qFormat/>
    <w:uiPriority w:val="0"/>
    <w:rPr>
      <w:rFonts w:eastAsia="宋体"/>
      <w:snapToGrid w:val="0"/>
      <w:color w:val="000000"/>
      <w:sz w:val="24"/>
      <w:szCs w:val="24"/>
      <w:lang w:val="en-US" w:eastAsia="zh-CN" w:bidi="ar-SA"/>
    </w:rPr>
  </w:style>
  <w:style w:type="paragraph" w:customStyle="1" w:styleId="57">
    <w:name w:val="正文(首行缩进)"/>
    <w:basedOn w:val="1"/>
    <w:link w:val="56"/>
    <w:qFormat/>
    <w:uiPriority w:val="0"/>
    <w:pPr>
      <w:spacing w:line="360" w:lineRule="auto"/>
      <w:ind w:firstLine="540" w:firstLineChars="225"/>
    </w:pPr>
    <w:rPr>
      <w:snapToGrid w:val="0"/>
      <w:color w:val="000000"/>
      <w:sz w:val="24"/>
    </w:rPr>
  </w:style>
  <w:style w:type="character" w:customStyle="1" w:styleId="58">
    <w:name w:val="正文缩进2 Char Char Char Char Char Char Cha"/>
    <w:qFormat/>
    <w:uiPriority w:val="0"/>
    <w:rPr>
      <w:rFonts w:ascii="宋体" w:eastAsia="宋体"/>
      <w:kern w:val="2"/>
      <w:sz w:val="24"/>
      <w:szCs w:val="24"/>
      <w:lang w:val="en-US" w:eastAsia="zh-CN" w:bidi="ar-SA"/>
    </w:rPr>
  </w:style>
  <w:style w:type="character" w:customStyle="1" w:styleId="59">
    <w:name w:val="标题 2 Char"/>
    <w:basedOn w:val="32"/>
    <w:link w:val="3"/>
    <w:qFormat/>
    <w:uiPriority w:val="0"/>
    <w:rPr>
      <w:rFonts w:ascii="宋体" w:eastAsia="宋体"/>
      <w:kern w:val="2"/>
      <w:sz w:val="28"/>
      <w:lang w:val="en-US" w:eastAsia="zh-CN" w:bidi="ar-SA"/>
    </w:rPr>
  </w:style>
  <w:style w:type="character" w:customStyle="1" w:styleId="60">
    <w:name w:val="纯文本 Char"/>
    <w:basedOn w:val="32"/>
    <w:link w:val="13"/>
    <w:qFormat/>
    <w:uiPriority w:val="0"/>
    <w:rPr>
      <w:rFonts w:ascii="宋体" w:hAnsi="Courier New" w:eastAsia="宋体"/>
      <w:kern w:val="2"/>
      <w:sz w:val="21"/>
      <w:lang w:val="en-US" w:eastAsia="zh-CN" w:bidi="ar-SA"/>
    </w:rPr>
  </w:style>
  <w:style w:type="character" w:customStyle="1" w:styleId="61">
    <w:name w:val="样式5 Char"/>
    <w:basedOn w:val="32"/>
    <w:link w:val="62"/>
    <w:qFormat/>
    <w:uiPriority w:val="0"/>
    <w:rPr>
      <w:rFonts w:ascii="宋体"/>
      <w:spacing w:val="5"/>
      <w:kern w:val="2"/>
      <w:sz w:val="25"/>
      <w:szCs w:val="25"/>
      <w:lang w:bidi="ar-SA"/>
    </w:rPr>
  </w:style>
  <w:style w:type="paragraph" w:customStyle="1" w:styleId="62">
    <w:name w:val="样式5"/>
    <w:basedOn w:val="1"/>
    <w:link w:val="61"/>
    <w:qFormat/>
    <w:uiPriority w:val="0"/>
    <w:pPr>
      <w:keepNext/>
      <w:jc w:val="left"/>
      <w:outlineLvl w:val="0"/>
    </w:pPr>
    <w:rPr>
      <w:rFonts w:ascii="宋体" w:eastAsia="Times New Roman"/>
      <w:spacing w:val="5"/>
      <w:sz w:val="25"/>
      <w:szCs w:val="25"/>
    </w:rPr>
  </w:style>
  <w:style w:type="character" w:customStyle="1" w:styleId="63">
    <w:name w:val="正文文本缩进 2 Char"/>
    <w:basedOn w:val="32"/>
    <w:link w:val="15"/>
    <w:qFormat/>
    <w:uiPriority w:val="0"/>
    <w:rPr>
      <w:rFonts w:eastAsia="宋体"/>
      <w:kern w:val="2"/>
      <w:sz w:val="21"/>
      <w:szCs w:val="24"/>
      <w:lang w:val="en-US" w:eastAsia="zh-CN" w:bidi="ar-SA"/>
    </w:rPr>
  </w:style>
  <w:style w:type="character" w:customStyle="1" w:styleId="64">
    <w:name w:val="head121"/>
    <w:basedOn w:val="32"/>
    <w:qFormat/>
    <w:uiPriority w:val="0"/>
    <w:rPr>
      <w:spacing w:val="450"/>
      <w:sz w:val="22"/>
      <w:szCs w:val="22"/>
    </w:rPr>
  </w:style>
  <w:style w:type="character" w:customStyle="1" w:styleId="65">
    <w:name w:val="textbig1"/>
    <w:basedOn w:val="32"/>
    <w:qFormat/>
    <w:uiPriority w:val="0"/>
    <w:rPr>
      <w:sz w:val="18"/>
      <w:szCs w:val="18"/>
    </w:rPr>
  </w:style>
  <w:style w:type="character" w:customStyle="1" w:styleId="66">
    <w:name w:val="正文内容 Char"/>
    <w:basedOn w:val="32"/>
    <w:link w:val="67"/>
    <w:qFormat/>
    <w:uiPriority w:val="0"/>
    <w:rPr>
      <w:rFonts w:ascii="宋体"/>
      <w:kern w:val="2"/>
      <w:sz w:val="24"/>
    </w:rPr>
  </w:style>
  <w:style w:type="paragraph" w:customStyle="1" w:styleId="67">
    <w:name w:val="正文内容"/>
    <w:basedOn w:val="1"/>
    <w:link w:val="66"/>
    <w:qFormat/>
    <w:uiPriority w:val="0"/>
    <w:pPr>
      <w:spacing w:line="360" w:lineRule="auto"/>
      <w:ind w:firstLine="200" w:firstLineChars="200"/>
    </w:pPr>
    <w:rPr>
      <w:rFonts w:ascii="宋体"/>
      <w:sz w:val="24"/>
      <w:szCs w:val="20"/>
    </w:rPr>
  </w:style>
  <w:style w:type="character" w:customStyle="1" w:styleId="68">
    <w:name w:val="普通文字 Char Char3"/>
    <w:basedOn w:val="32"/>
    <w:qFormat/>
    <w:uiPriority w:val="0"/>
    <w:rPr>
      <w:rFonts w:ascii="宋体" w:hAnsi="Courier New" w:eastAsia="宋体"/>
      <w:spacing w:val="5"/>
      <w:kern w:val="2"/>
      <w:sz w:val="25"/>
      <w:szCs w:val="25"/>
      <w:lang w:val="en-US" w:eastAsia="zh-CN" w:bidi="ar-SA"/>
    </w:rPr>
  </w:style>
  <w:style w:type="character" w:customStyle="1" w:styleId="69">
    <w:name w:val="报告正文 Char"/>
    <w:basedOn w:val="32"/>
    <w:link w:val="70"/>
    <w:qFormat/>
    <w:uiPriority w:val="0"/>
    <w:rPr>
      <w:rFonts w:eastAsia="仿宋_GB2312"/>
      <w:kern w:val="2"/>
      <w:sz w:val="24"/>
      <w:szCs w:val="24"/>
      <w:lang w:val="en-US" w:eastAsia="zh-CN" w:bidi="ar-SA"/>
    </w:rPr>
  </w:style>
  <w:style w:type="paragraph" w:customStyle="1" w:styleId="70">
    <w:name w:val="报告正文"/>
    <w:basedOn w:val="1"/>
    <w:link w:val="69"/>
    <w:qFormat/>
    <w:uiPriority w:val="0"/>
    <w:pPr>
      <w:spacing w:line="440" w:lineRule="exact"/>
      <w:ind w:firstLine="200" w:firstLineChars="200"/>
      <w:jc w:val="left"/>
    </w:pPr>
    <w:rPr>
      <w:rFonts w:eastAsia="仿宋_GB2312"/>
      <w:sz w:val="24"/>
    </w:rPr>
  </w:style>
  <w:style w:type="character" w:customStyle="1" w:styleId="71">
    <w:name w:val="115正文内容 Char"/>
    <w:basedOn w:val="32"/>
    <w:link w:val="72"/>
    <w:qFormat/>
    <w:uiPriority w:val="0"/>
    <w:rPr>
      <w:kern w:val="2"/>
      <w:sz w:val="24"/>
      <w:szCs w:val="24"/>
      <w:lang w:val="en-US" w:eastAsia="zh-CN" w:bidi="ar-SA"/>
    </w:rPr>
  </w:style>
  <w:style w:type="paragraph" w:customStyle="1" w:styleId="72">
    <w:name w:val="115正文内容"/>
    <w:link w:val="71"/>
    <w:qFormat/>
    <w:uiPriority w:val="0"/>
    <w:pPr>
      <w:spacing w:line="360" w:lineRule="auto"/>
      <w:ind w:firstLine="480" w:firstLineChars="200"/>
      <w:jc w:val="both"/>
    </w:pPr>
    <w:rPr>
      <w:rFonts w:ascii="Times New Roman" w:hAnsi="Times New Roman" w:eastAsia="宋体" w:cs="Times New Roman"/>
      <w:kern w:val="2"/>
      <w:sz w:val="24"/>
      <w:szCs w:val="24"/>
      <w:lang w:val="en-US" w:eastAsia="zh-CN" w:bidi="ar-SA"/>
    </w:rPr>
  </w:style>
  <w:style w:type="character" w:customStyle="1" w:styleId="73">
    <w:name w:val="title"/>
    <w:basedOn w:val="32"/>
    <w:qFormat/>
    <w:uiPriority w:val="0"/>
  </w:style>
  <w:style w:type="character" w:customStyle="1" w:styleId="74">
    <w:name w:val="css2"/>
    <w:basedOn w:val="32"/>
    <w:qFormat/>
    <w:uiPriority w:val="0"/>
  </w:style>
  <w:style w:type="character" w:customStyle="1" w:styleId="75">
    <w:name w:val="ziti21"/>
    <w:basedOn w:val="32"/>
    <w:qFormat/>
    <w:uiPriority w:val="0"/>
    <w:rPr>
      <w:rFonts w:hint="default"/>
      <w:sz w:val="21"/>
      <w:szCs w:val="21"/>
    </w:rPr>
  </w:style>
  <w:style w:type="character" w:customStyle="1" w:styleId="76">
    <w:name w:val="正 Char"/>
    <w:link w:val="77"/>
    <w:qFormat/>
    <w:uiPriority w:val="0"/>
    <w:rPr>
      <w:kern w:val="2"/>
      <w:sz w:val="24"/>
      <w:szCs w:val="24"/>
    </w:rPr>
  </w:style>
  <w:style w:type="paragraph" w:customStyle="1" w:styleId="77">
    <w:name w:val="正"/>
    <w:basedOn w:val="1"/>
    <w:link w:val="76"/>
    <w:qFormat/>
    <w:uiPriority w:val="0"/>
    <w:pPr>
      <w:spacing w:line="540" w:lineRule="exact"/>
      <w:ind w:firstLine="480"/>
    </w:pPr>
    <w:rPr>
      <w:sz w:val="24"/>
    </w:rPr>
  </w:style>
  <w:style w:type="character" w:customStyle="1" w:styleId="78">
    <w:name w:val="tpc_content1"/>
    <w:basedOn w:val="32"/>
    <w:qFormat/>
    <w:uiPriority w:val="0"/>
    <w:rPr>
      <w:sz w:val="20"/>
      <w:szCs w:val="20"/>
    </w:rPr>
  </w:style>
  <w:style w:type="character" w:customStyle="1" w:styleId="79">
    <w:name w:val="正文文本 Char"/>
    <w:basedOn w:val="32"/>
    <w:link w:val="10"/>
    <w:qFormat/>
    <w:uiPriority w:val="0"/>
    <w:rPr>
      <w:rFonts w:eastAsia="宋体"/>
      <w:kern w:val="2"/>
      <w:sz w:val="21"/>
      <w:szCs w:val="24"/>
      <w:lang w:val="en-US" w:eastAsia="zh-CN" w:bidi="ar-SA"/>
    </w:rPr>
  </w:style>
  <w:style w:type="character" w:customStyle="1" w:styleId="80">
    <w:name w:val="hrefstyle"/>
    <w:basedOn w:val="32"/>
    <w:qFormat/>
    <w:uiPriority w:val="0"/>
  </w:style>
  <w:style w:type="character" w:customStyle="1" w:styleId="81">
    <w:name w:val="批注文字 Char"/>
    <w:basedOn w:val="32"/>
    <w:link w:val="8"/>
    <w:qFormat/>
    <w:uiPriority w:val="0"/>
    <w:rPr>
      <w:kern w:val="2"/>
      <w:sz w:val="21"/>
      <w:szCs w:val="24"/>
    </w:rPr>
  </w:style>
  <w:style w:type="character" w:customStyle="1" w:styleId="82">
    <w:name w:val="页脚 Char"/>
    <w:basedOn w:val="32"/>
    <w:link w:val="17"/>
    <w:qFormat/>
    <w:uiPriority w:val="99"/>
    <w:rPr>
      <w:kern w:val="2"/>
      <w:sz w:val="18"/>
      <w:szCs w:val="18"/>
    </w:rPr>
  </w:style>
  <w:style w:type="paragraph" w:customStyle="1" w:styleId="83">
    <w:name w:val="Char1"/>
    <w:basedOn w:val="3"/>
    <w:next w:val="3"/>
    <w:qFormat/>
    <w:uiPriority w:val="0"/>
    <w:pPr>
      <w:keepLines/>
      <w:tabs>
        <w:tab w:val="left" w:pos="360"/>
        <w:tab w:val="left" w:pos="900"/>
      </w:tabs>
      <w:snapToGrid w:val="0"/>
      <w:spacing w:before="120" w:after="120" w:line="360" w:lineRule="auto"/>
      <w:ind w:left="542" w:leftChars="-12" w:firstLine="200" w:firstLineChars="200"/>
      <w:jc w:val="left"/>
    </w:pPr>
    <w:rPr>
      <w:rFonts w:ascii="Arial" w:hAnsi="Arial" w:eastAsia="黑体"/>
      <w:bCs/>
      <w:snapToGrid w:val="0"/>
      <w:sz w:val="32"/>
    </w:rPr>
  </w:style>
  <w:style w:type="paragraph" w:customStyle="1" w:styleId="84">
    <w:name w:val="Char Char Char Char Char Char1 Char"/>
    <w:basedOn w:val="1"/>
    <w:qFormat/>
    <w:uiPriority w:val="0"/>
  </w:style>
  <w:style w:type="paragraph" w:customStyle="1" w:styleId="85">
    <w:name w:val="Char Char Char Char Char Char"/>
    <w:basedOn w:val="1"/>
    <w:qFormat/>
    <w:uiPriority w:val="0"/>
    <w:rPr>
      <w:szCs w:val="20"/>
    </w:rPr>
  </w:style>
  <w:style w:type="paragraph" w:customStyle="1" w:styleId="86">
    <w:name w:val="默认段落字体 Para Char"/>
    <w:basedOn w:val="1"/>
    <w:next w:val="1"/>
    <w:qFormat/>
    <w:uiPriority w:val="0"/>
    <w:pPr>
      <w:spacing w:line="360" w:lineRule="auto"/>
      <w:ind w:firstLine="200" w:firstLineChars="200"/>
    </w:pPr>
  </w:style>
  <w:style w:type="paragraph" w:customStyle="1" w:styleId="87">
    <w:name w:val="表格小"/>
    <w:basedOn w:val="1"/>
    <w:qFormat/>
    <w:uiPriority w:val="0"/>
    <w:pPr>
      <w:jc w:val="center"/>
    </w:pPr>
    <w:rPr>
      <w:sz w:val="18"/>
    </w:rPr>
  </w:style>
  <w:style w:type="paragraph" w:customStyle="1" w:styleId="88">
    <w:name w:val="Char Char1 Char Char Char Char Char Char Char Char Char Char Char Char Char Char Char Char Char Char Char Char1 Char"/>
    <w:basedOn w:val="1"/>
    <w:qFormat/>
    <w:uiPriority w:val="0"/>
    <w:pPr>
      <w:spacing w:line="360" w:lineRule="auto"/>
      <w:ind w:firstLine="200" w:firstLineChars="200"/>
    </w:pPr>
    <w:rPr>
      <w:rFonts w:ascii="宋体" w:hAnsi="宋体" w:cs="宋体"/>
      <w:sz w:val="24"/>
    </w:rPr>
  </w:style>
  <w:style w:type="paragraph" w:customStyle="1" w:styleId="89">
    <w:name w:val="6 Char Char Char Char Char Char1 Char"/>
    <w:basedOn w:val="1"/>
    <w:qFormat/>
    <w:uiPriority w:val="0"/>
  </w:style>
  <w:style w:type="paragraph" w:customStyle="1" w:styleId="90">
    <w:name w:val="Char2 Char Char Char Char Char Char Char Char Char"/>
    <w:basedOn w:val="1"/>
    <w:qFormat/>
    <w:uiPriority w:val="0"/>
  </w:style>
  <w:style w:type="paragraph" w:customStyle="1" w:styleId="91">
    <w:name w:val="流程图"/>
    <w:basedOn w:val="1"/>
    <w:qFormat/>
    <w:uiPriority w:val="0"/>
    <w:pPr>
      <w:tabs>
        <w:tab w:val="left" w:pos="0"/>
      </w:tabs>
      <w:autoSpaceDE w:val="0"/>
      <w:autoSpaceDN w:val="0"/>
      <w:adjustRightInd w:val="0"/>
      <w:spacing w:line="240" w:lineRule="atLeast"/>
      <w:jc w:val="center"/>
    </w:pPr>
    <w:rPr>
      <w:rFonts w:ascii="宋体"/>
      <w:szCs w:val="20"/>
    </w:rPr>
  </w:style>
  <w:style w:type="paragraph" w:customStyle="1" w:styleId="92">
    <w:name w:val="Char11"/>
    <w:basedOn w:val="1"/>
    <w:qFormat/>
    <w:uiPriority w:val="0"/>
    <w:pPr>
      <w:spacing w:line="360" w:lineRule="auto"/>
      <w:ind w:firstLine="200" w:firstLineChars="200"/>
    </w:pPr>
  </w:style>
  <w:style w:type="paragraph" w:customStyle="1" w:styleId="93">
    <w:name w:val="默认段落字体 Para Char Char Char Char"/>
    <w:basedOn w:val="1"/>
    <w:qFormat/>
    <w:uiPriority w:val="0"/>
    <w:rPr>
      <w:szCs w:val="21"/>
    </w:rPr>
  </w:style>
  <w:style w:type="paragraph" w:customStyle="1" w:styleId="94">
    <w:name w:val="CM9"/>
    <w:basedOn w:val="95"/>
    <w:next w:val="95"/>
    <w:qFormat/>
    <w:uiPriority w:val="0"/>
    <w:pPr>
      <w:spacing w:line="468" w:lineRule="atLeast"/>
    </w:pPr>
    <w:rPr>
      <w:rFonts w:ascii="黑体" w:eastAsia="黑体" w:cs="Times New Roman"/>
      <w:color w:val="auto"/>
    </w:rPr>
  </w:style>
  <w:style w:type="paragraph" w:customStyle="1" w:styleId="95">
    <w:name w:val="Default"/>
    <w:qFormat/>
    <w:uiPriority w:val="99"/>
    <w:pPr>
      <w:widowControl w:val="0"/>
      <w:autoSpaceDE w:val="0"/>
      <w:autoSpaceDN w:val="0"/>
      <w:adjustRightInd w:val="0"/>
    </w:pPr>
    <w:rPr>
      <w:rFonts w:ascii="ILPZD C+ T T 4 B B 2o 00" w:hAnsi="Calibri" w:eastAsia="ILPZD C+ T T 4 B B 2o 00" w:cs="ILPZD C+ T T 4 B B 2o 00"/>
      <w:color w:val="000000"/>
      <w:sz w:val="24"/>
      <w:szCs w:val="24"/>
      <w:lang w:val="en-US" w:eastAsia="zh-CN" w:bidi="ar-SA"/>
    </w:rPr>
  </w:style>
  <w:style w:type="paragraph" w:customStyle="1" w:styleId="96">
    <w:name w:val="图文框"/>
    <w:basedOn w:val="1"/>
    <w:qFormat/>
    <w:uiPriority w:val="0"/>
    <w:pPr>
      <w:autoSpaceDE w:val="0"/>
      <w:autoSpaceDN w:val="0"/>
      <w:adjustRightInd w:val="0"/>
      <w:snapToGrid w:val="0"/>
      <w:jc w:val="center"/>
    </w:pPr>
    <w:rPr>
      <w:rFonts w:hAnsi="宋体"/>
      <w:kern w:val="0"/>
      <w:szCs w:val="21"/>
    </w:rPr>
  </w:style>
  <w:style w:type="paragraph" w:customStyle="1" w:styleId="97">
    <w:name w:val="1正文段落"/>
    <w:basedOn w:val="1"/>
    <w:qFormat/>
    <w:uiPriority w:val="0"/>
    <w:pPr>
      <w:snapToGrid w:val="0"/>
      <w:spacing w:line="360" w:lineRule="auto"/>
      <w:ind w:firstLine="480" w:firstLineChars="200"/>
      <w:jc w:val="left"/>
    </w:pPr>
    <w:rPr>
      <w:kern w:val="0"/>
      <w:sz w:val="24"/>
    </w:rPr>
  </w:style>
  <w:style w:type="paragraph" w:customStyle="1" w:styleId="98">
    <w:name w:val="样式1"/>
    <w:basedOn w:val="19"/>
    <w:qFormat/>
    <w:uiPriority w:val="0"/>
    <w:pPr>
      <w:keepNext/>
      <w:tabs>
        <w:tab w:val="right" w:leader="dot" w:pos="9061"/>
        <w:tab w:val="right" w:leader="dot" w:pos="9459"/>
      </w:tabs>
      <w:adjustRightInd w:val="0"/>
      <w:snapToGrid w:val="0"/>
      <w:spacing w:line="360" w:lineRule="auto"/>
      <w:outlineLvl w:val="0"/>
    </w:pPr>
    <w:rPr>
      <w:rFonts w:ascii="宋体" w:hAnsi="宋体"/>
      <w:sz w:val="28"/>
      <w:szCs w:val="18"/>
    </w:rPr>
  </w:style>
  <w:style w:type="paragraph" w:customStyle="1" w:styleId="99">
    <w:name w:val="二级标题 Char Char Char"/>
    <w:basedOn w:val="1"/>
    <w:next w:val="1"/>
    <w:qFormat/>
    <w:uiPriority w:val="0"/>
    <w:pPr>
      <w:ind w:firstLine="200" w:firstLineChars="200"/>
    </w:pPr>
    <w:rPr>
      <w:rFonts w:ascii="宋体" w:hAnsi="宋体" w:cs="宋体"/>
      <w:sz w:val="24"/>
    </w:rPr>
  </w:style>
  <w:style w:type="paragraph" w:customStyle="1" w:styleId="100">
    <w:name w:val="表格头"/>
    <w:qFormat/>
    <w:uiPriority w:val="0"/>
    <w:pPr>
      <w:spacing w:before="120" w:after="120" w:line="480" w:lineRule="atLeast"/>
      <w:jc w:val="center"/>
    </w:pPr>
    <w:rPr>
      <w:rFonts w:ascii="Times New Roman" w:hAnsi="Times New Roman" w:eastAsia="宋体" w:cs="Times New Roman"/>
      <w:sz w:val="24"/>
      <w:szCs w:val="24"/>
      <w:lang w:val="en-US" w:eastAsia="zh-CN" w:bidi="ar-SA"/>
    </w:rPr>
  </w:style>
  <w:style w:type="paragraph" w:customStyle="1" w:styleId="101">
    <w:name w:val="表格"/>
    <w:basedOn w:val="1"/>
    <w:qFormat/>
    <w:uiPriority w:val="0"/>
    <w:pPr>
      <w:jc w:val="center"/>
    </w:pPr>
    <w:rPr>
      <w:sz w:val="24"/>
    </w:rPr>
  </w:style>
  <w:style w:type="paragraph" w:customStyle="1" w:styleId="102">
    <w:name w:val="CM65"/>
    <w:basedOn w:val="1"/>
    <w:next w:val="1"/>
    <w:qFormat/>
    <w:uiPriority w:val="0"/>
    <w:pPr>
      <w:autoSpaceDE w:val="0"/>
      <w:autoSpaceDN w:val="0"/>
      <w:adjustRightInd w:val="0"/>
      <w:jc w:val="left"/>
    </w:pPr>
    <w:rPr>
      <w:rFonts w:ascii="ILPZD C+ T T 4 B B 2o 00" w:hAnsi="Calibri" w:eastAsia="ILPZD C+ T T 4 B B 2o 00"/>
      <w:kern w:val="0"/>
      <w:sz w:val="24"/>
    </w:rPr>
  </w:style>
  <w:style w:type="paragraph" w:customStyle="1" w:styleId="103">
    <w:name w:val="填表内容"/>
    <w:basedOn w:val="1"/>
    <w:qFormat/>
    <w:uiPriority w:val="0"/>
    <w:pPr>
      <w:adjustRightInd w:val="0"/>
      <w:spacing w:line="480" w:lineRule="exact"/>
      <w:ind w:firstLine="560" w:firstLineChars="200"/>
      <w:jc w:val="left"/>
    </w:pPr>
    <w:rPr>
      <w:rFonts w:ascii="楷体_GB2312" w:eastAsia="楷体_GB2312"/>
      <w:sz w:val="28"/>
      <w:szCs w:val="20"/>
    </w:rPr>
  </w:style>
  <w:style w:type="paragraph" w:customStyle="1" w:styleId="104">
    <w:name w:val="Char Char2 Char Char Char Char Char Char"/>
    <w:basedOn w:val="1"/>
    <w:qFormat/>
    <w:uiPriority w:val="0"/>
    <w:pPr>
      <w:widowControl/>
      <w:snapToGrid w:val="0"/>
      <w:spacing w:line="360" w:lineRule="auto"/>
      <w:ind w:firstLine="200" w:firstLineChars="200"/>
      <w:jc w:val="left"/>
    </w:pPr>
  </w:style>
  <w:style w:type="paragraph" w:customStyle="1" w:styleId="105">
    <w:name w:val="报告表正文"/>
    <w:basedOn w:val="1"/>
    <w:link w:val="143"/>
    <w:qFormat/>
    <w:uiPriority w:val="0"/>
    <w:pPr>
      <w:adjustRightInd w:val="0"/>
      <w:spacing w:line="312" w:lineRule="auto"/>
      <w:ind w:left="113" w:right="113" w:firstLine="482"/>
      <w:jc w:val="left"/>
      <w:textAlignment w:val="baseline"/>
    </w:pPr>
    <w:rPr>
      <w:kern w:val="0"/>
      <w:sz w:val="24"/>
      <w:szCs w:val="20"/>
    </w:rPr>
  </w:style>
  <w:style w:type="paragraph" w:customStyle="1" w:styleId="106">
    <w:name w:val="标题3.5"/>
    <w:basedOn w:val="1"/>
    <w:qFormat/>
    <w:uiPriority w:val="0"/>
    <w:rPr>
      <w:rFonts w:eastAsia="仿宋_GB2312"/>
      <w:sz w:val="24"/>
    </w:rPr>
  </w:style>
  <w:style w:type="paragraph" w:customStyle="1" w:styleId="107">
    <w:name w:val="默认段落字体 Para Char Char Char Char Char Char Char"/>
    <w:basedOn w:val="1"/>
    <w:qFormat/>
    <w:uiPriority w:val="0"/>
    <w:pPr>
      <w:spacing w:line="360" w:lineRule="auto"/>
      <w:ind w:firstLine="200" w:firstLineChars="200"/>
    </w:pPr>
    <w:rPr>
      <w:szCs w:val="20"/>
    </w:rPr>
  </w:style>
  <w:style w:type="paragraph" w:customStyle="1" w:styleId="108">
    <w:name w:val="CM27"/>
    <w:basedOn w:val="95"/>
    <w:next w:val="95"/>
    <w:qFormat/>
    <w:uiPriority w:val="0"/>
    <w:pPr>
      <w:spacing w:line="468" w:lineRule="atLeast"/>
    </w:pPr>
    <w:rPr>
      <w:rFonts w:cs="Times New Roman"/>
      <w:color w:val="auto"/>
    </w:rPr>
  </w:style>
  <w:style w:type="paragraph" w:customStyle="1" w:styleId="109">
    <w:name w:val="Char"/>
    <w:basedOn w:val="1"/>
    <w:qFormat/>
    <w:uiPriority w:val="0"/>
    <w:pPr>
      <w:spacing w:after="160" w:line="240" w:lineRule="exact"/>
      <w:jc w:val="left"/>
    </w:pPr>
    <w:rPr>
      <w:szCs w:val="20"/>
    </w:rPr>
  </w:style>
  <w:style w:type="paragraph" w:customStyle="1" w:styleId="110">
    <w:name w:val="Char Char Char Char Char Char1 Char1"/>
    <w:basedOn w:val="1"/>
    <w:qFormat/>
    <w:uiPriority w:val="0"/>
  </w:style>
  <w:style w:type="paragraph" w:customStyle="1" w:styleId="111">
    <w:name w:val="表头"/>
    <w:next w:val="1"/>
    <w:link w:val="146"/>
    <w:qFormat/>
    <w:uiPriority w:val="0"/>
    <w:pPr>
      <w:spacing w:beforeLines="50"/>
      <w:jc w:val="center"/>
    </w:pPr>
    <w:rPr>
      <w:rFonts w:ascii="Times New Roman" w:hAnsi="宋体" w:eastAsia="宋体" w:cs="Times New Roman"/>
      <w:b/>
      <w:bCs/>
      <w:kern w:val="2"/>
      <w:sz w:val="21"/>
      <w:szCs w:val="28"/>
      <w:lang w:val="en-US" w:eastAsia="zh-CN" w:bidi="ar-SA"/>
    </w:rPr>
  </w:style>
  <w:style w:type="paragraph" w:customStyle="1" w:styleId="112">
    <w:name w:val="正文文字"/>
    <w:basedOn w:val="1"/>
    <w:qFormat/>
    <w:uiPriority w:val="0"/>
    <w:pPr>
      <w:widowControl/>
      <w:spacing w:line="351" w:lineRule="atLeast"/>
      <w:ind w:firstLine="419"/>
      <w:textAlignment w:val="baseline"/>
    </w:pPr>
    <w:rPr>
      <w:rFonts w:eastAsia="黑体"/>
      <w:color w:val="000000"/>
      <w:kern w:val="0"/>
      <w:sz w:val="28"/>
      <w:szCs w:val="20"/>
      <w:u w:color="000000"/>
    </w:rPr>
  </w:style>
  <w:style w:type="paragraph" w:customStyle="1" w:styleId="113">
    <w:name w:val="122表格内容"/>
    <w:qFormat/>
    <w:uiPriority w:val="0"/>
    <w:pPr>
      <w:jc w:val="center"/>
    </w:pPr>
    <w:rPr>
      <w:rFonts w:ascii="Times New Roman" w:hAnsi="Times New Roman" w:eastAsia="宋体" w:cs="Times New Roman"/>
      <w:kern w:val="2"/>
      <w:sz w:val="24"/>
      <w:szCs w:val="24"/>
      <w:lang w:val="en-US" w:eastAsia="zh-CN" w:bidi="ar-SA"/>
    </w:rPr>
  </w:style>
  <w:style w:type="paragraph" w:customStyle="1" w:styleId="114">
    <w:name w:val="项目"/>
    <w:basedOn w:val="1"/>
    <w:qFormat/>
    <w:uiPriority w:val="0"/>
    <w:pPr>
      <w:tabs>
        <w:tab w:val="left" w:pos="420"/>
      </w:tabs>
    </w:pPr>
    <w:rPr>
      <w:sz w:val="24"/>
      <w:szCs w:val="20"/>
    </w:rPr>
  </w:style>
  <w:style w:type="paragraph" w:customStyle="1" w:styleId="115">
    <w:name w:val="正文文字缩进"/>
    <w:basedOn w:val="1"/>
    <w:qFormat/>
    <w:uiPriority w:val="0"/>
    <w:pPr>
      <w:widowControl/>
      <w:spacing w:line="748" w:lineRule="atLeast"/>
      <w:ind w:firstLine="549"/>
      <w:textAlignment w:val="baseline"/>
    </w:pPr>
    <w:rPr>
      <w:color w:val="000000"/>
      <w:kern w:val="0"/>
      <w:sz w:val="28"/>
      <w:szCs w:val="20"/>
      <w:u w:color="000000"/>
    </w:rPr>
  </w:style>
  <w:style w:type="paragraph" w:customStyle="1" w:styleId="116">
    <w:name w:val="1"/>
    <w:basedOn w:val="1"/>
    <w:next w:val="11"/>
    <w:qFormat/>
    <w:uiPriority w:val="0"/>
    <w:pPr>
      <w:spacing w:line="360" w:lineRule="auto"/>
      <w:ind w:firstLine="480" w:firstLineChars="200"/>
    </w:pPr>
    <w:rPr>
      <w:rFonts w:ascii="仿宋_GB2312" w:eastAsia="仿宋_GB2312"/>
      <w:sz w:val="24"/>
      <w:szCs w:val="20"/>
    </w:rPr>
  </w:style>
  <w:style w:type="paragraph" w:customStyle="1" w:styleId="117">
    <w:name w:val="表格内容自定"/>
    <w:basedOn w:val="1"/>
    <w:qFormat/>
    <w:uiPriority w:val="0"/>
    <w:pPr>
      <w:spacing w:line="280" w:lineRule="exact"/>
      <w:jc w:val="center"/>
    </w:pPr>
    <w:rPr>
      <w:kern w:val="0"/>
      <w:sz w:val="18"/>
      <w:szCs w:val="21"/>
    </w:rPr>
  </w:style>
  <w:style w:type="paragraph" w:customStyle="1" w:styleId="118">
    <w:name w:val="图文"/>
    <w:basedOn w:val="1"/>
    <w:qFormat/>
    <w:uiPriority w:val="0"/>
    <w:rPr>
      <w:bCs/>
    </w:rPr>
  </w:style>
  <w:style w:type="paragraph" w:customStyle="1" w:styleId="119">
    <w:name w:val="表格文字"/>
    <w:basedOn w:val="1"/>
    <w:qFormat/>
    <w:uiPriority w:val="0"/>
    <w:pPr>
      <w:jc w:val="center"/>
    </w:pPr>
    <w:rPr>
      <w:rFonts w:ascii="仿宋_GB2312" w:hAnsi="Arial Black" w:eastAsia="仿宋_GB2312"/>
      <w:kern w:val="44"/>
      <w:sz w:val="24"/>
    </w:rPr>
  </w:style>
  <w:style w:type="paragraph" w:customStyle="1" w:styleId="120">
    <w:name w:val="表"/>
    <w:basedOn w:val="1"/>
    <w:qFormat/>
    <w:uiPriority w:val="0"/>
    <w:pPr>
      <w:keepNext/>
      <w:keepLines/>
      <w:autoSpaceDE w:val="0"/>
      <w:autoSpaceDN w:val="0"/>
      <w:adjustRightInd w:val="0"/>
      <w:spacing w:before="40" w:after="40" w:line="240" w:lineRule="exact"/>
      <w:jc w:val="center"/>
    </w:pPr>
    <w:rPr>
      <w:kern w:val="21"/>
      <w:szCs w:val="20"/>
    </w:rPr>
  </w:style>
  <w:style w:type="paragraph" w:customStyle="1" w:styleId="121">
    <w:name w:val="样式"/>
    <w:basedOn w:val="1"/>
    <w:next w:val="11"/>
    <w:qFormat/>
    <w:uiPriority w:val="0"/>
    <w:pPr>
      <w:adjustRightInd w:val="0"/>
      <w:spacing w:line="360" w:lineRule="auto"/>
      <w:ind w:firstLine="480"/>
      <w:textAlignment w:val="baseline"/>
    </w:pPr>
    <w:rPr>
      <w:rFonts w:ascii="宋体"/>
      <w:kern w:val="0"/>
      <w:sz w:val="24"/>
    </w:rPr>
  </w:style>
  <w:style w:type="paragraph" w:customStyle="1" w:styleId="122">
    <w:name w:val="正文 New New New New New New New New New New New New New New New New New New New New New New New New New New New New New New New New New New New New New New New New New"/>
    <w:qFormat/>
    <w:uiPriority w:val="0"/>
    <w:pPr>
      <w:spacing w:line="425" w:lineRule="atLeast"/>
      <w:jc w:val="both"/>
      <w:textAlignment w:val="baseline"/>
    </w:pPr>
    <w:rPr>
      <w:rFonts w:ascii="Times New Roman" w:hAnsi="Times New Roman" w:eastAsia="宋体" w:cs="Times New Roman"/>
      <w:color w:val="000000"/>
      <w:sz w:val="21"/>
      <w:u w:color="000000"/>
      <w:lang w:val="en-US" w:eastAsia="zh-CN" w:bidi="ar-SA"/>
    </w:rPr>
  </w:style>
  <w:style w:type="paragraph" w:customStyle="1" w:styleId="123">
    <w:name w:val="批注框文本[858D7CFB-ED40-4347-BF05-701D383B685F][858D7CFB-ED40-4347-BF05-701D383B685F]"/>
    <w:basedOn w:val="1"/>
    <w:qFormat/>
    <w:uiPriority w:val="0"/>
    <w:pPr>
      <w:autoSpaceDE w:val="0"/>
      <w:autoSpaceDN w:val="0"/>
      <w:adjustRightInd w:val="0"/>
      <w:textAlignment w:val="baseline"/>
    </w:pPr>
    <w:rPr>
      <w:sz w:val="18"/>
      <w:szCs w:val="18"/>
    </w:rPr>
  </w:style>
  <w:style w:type="paragraph" w:customStyle="1" w:styleId="124">
    <w:name w:val="MTDisplayEquation"/>
    <w:basedOn w:val="1"/>
    <w:next w:val="1"/>
    <w:qFormat/>
    <w:uiPriority w:val="0"/>
    <w:pPr>
      <w:tabs>
        <w:tab w:val="center" w:pos="4160"/>
        <w:tab w:val="right" w:pos="8300"/>
      </w:tabs>
      <w:spacing w:line="400" w:lineRule="exact"/>
    </w:pPr>
    <w:rPr>
      <w:rFonts w:ascii="宋体"/>
      <w:sz w:val="32"/>
      <w:szCs w:val="20"/>
    </w:rPr>
  </w:style>
  <w:style w:type="paragraph" w:customStyle="1" w:styleId="125">
    <w:name w:val="小四表文左齐"/>
    <w:basedOn w:val="1"/>
    <w:qFormat/>
    <w:uiPriority w:val="0"/>
    <w:pPr>
      <w:jc w:val="center"/>
    </w:pPr>
    <w:rPr>
      <w:rFonts w:ascii="宋体" w:hAnsi="宋体"/>
      <w:szCs w:val="21"/>
    </w:rPr>
  </w:style>
  <w:style w:type="paragraph" w:customStyle="1" w:styleId="126">
    <w:name w:val="Char Char Char Char Char2 Char Char Char Char"/>
    <w:basedOn w:val="1"/>
    <w:qFormat/>
    <w:uiPriority w:val="0"/>
    <w:pPr>
      <w:adjustRightInd w:val="0"/>
      <w:snapToGrid w:val="0"/>
      <w:spacing w:line="360" w:lineRule="auto"/>
      <w:ind w:firstLine="200" w:firstLineChars="200"/>
    </w:pPr>
    <w:rPr>
      <w:rFonts w:ascii="宋体" w:hAnsi="宋体" w:cs="宋体"/>
      <w:sz w:val="24"/>
      <w:szCs w:val="26"/>
    </w:rPr>
  </w:style>
  <w:style w:type="paragraph" w:customStyle="1" w:styleId="127">
    <w:name w:val="中文报告书样式"/>
    <w:basedOn w:val="1"/>
    <w:qFormat/>
    <w:uiPriority w:val="0"/>
    <w:pPr>
      <w:adjustRightInd w:val="0"/>
      <w:spacing w:line="420" w:lineRule="atLeast"/>
      <w:textAlignment w:val="baseline"/>
    </w:pPr>
    <w:rPr>
      <w:kern w:val="24"/>
      <w:sz w:val="24"/>
      <w:szCs w:val="20"/>
    </w:rPr>
  </w:style>
  <w:style w:type="paragraph" w:customStyle="1" w:styleId="128">
    <w:name w:val="CM11"/>
    <w:basedOn w:val="95"/>
    <w:next w:val="95"/>
    <w:qFormat/>
    <w:uiPriority w:val="0"/>
    <w:pPr>
      <w:spacing w:line="471" w:lineRule="atLeast"/>
    </w:pPr>
    <w:rPr>
      <w:rFonts w:ascii="黑体" w:hAnsi="Times New Roman" w:eastAsia="黑体" w:cs="Times New Roman"/>
      <w:color w:val="auto"/>
    </w:rPr>
  </w:style>
  <w:style w:type="paragraph" w:customStyle="1" w:styleId="129">
    <w:name w:val="样式 首行缩进:  0.99 厘米 行距: 1.5 倍行距2"/>
    <w:basedOn w:val="1"/>
    <w:qFormat/>
    <w:uiPriority w:val="0"/>
    <w:rPr>
      <w:sz w:val="28"/>
    </w:rPr>
  </w:style>
  <w:style w:type="paragraph" w:customStyle="1" w:styleId="130">
    <w:name w:val="Char Char1 Char Char Char Char Char Char Char Char Char Char Char Char Char Char Char Char"/>
    <w:basedOn w:val="1"/>
    <w:qFormat/>
    <w:uiPriority w:val="0"/>
    <w:pPr>
      <w:widowControl/>
      <w:snapToGrid w:val="0"/>
      <w:spacing w:line="360" w:lineRule="auto"/>
      <w:ind w:firstLine="200" w:firstLineChars="200"/>
      <w:jc w:val="left"/>
    </w:pPr>
  </w:style>
  <w:style w:type="paragraph" w:customStyle="1" w:styleId="131">
    <w:name w:val="Table Paragraph"/>
    <w:basedOn w:val="1"/>
    <w:qFormat/>
    <w:uiPriority w:val="1"/>
    <w:pPr>
      <w:jc w:val="left"/>
    </w:pPr>
    <w:rPr>
      <w:rFonts w:ascii="Calibri" w:hAnsi="Calibri"/>
      <w:kern w:val="0"/>
      <w:sz w:val="22"/>
      <w:szCs w:val="22"/>
      <w:lang w:eastAsia="en-US"/>
    </w:rPr>
  </w:style>
  <w:style w:type="paragraph" w:customStyle="1" w:styleId="132">
    <w:name w:val="_Style 12"/>
    <w:basedOn w:val="1"/>
    <w:qFormat/>
    <w:uiPriority w:val="0"/>
    <w:rPr>
      <w:szCs w:val="20"/>
    </w:rPr>
  </w:style>
  <w:style w:type="paragraph" w:customStyle="1" w:styleId="133">
    <w:name w:val="CM101"/>
    <w:basedOn w:val="95"/>
    <w:next w:val="95"/>
    <w:qFormat/>
    <w:uiPriority w:val="0"/>
    <w:pPr>
      <w:spacing w:after="263"/>
    </w:pPr>
    <w:rPr>
      <w:rFonts w:ascii="黑体" w:hAnsi="Times New Roman" w:eastAsia="黑体" w:cs="Times New Roman"/>
      <w:color w:val="auto"/>
    </w:rPr>
  </w:style>
  <w:style w:type="paragraph" w:customStyle="1" w:styleId="134">
    <w:name w:val="Char2 Char Char Char Char Char Char Char Char Char1"/>
    <w:basedOn w:val="1"/>
    <w:qFormat/>
    <w:uiPriority w:val="0"/>
  </w:style>
  <w:style w:type="paragraph" w:customStyle="1" w:styleId="135">
    <w:name w:val="样式2"/>
    <w:basedOn w:val="1"/>
    <w:qFormat/>
    <w:uiPriority w:val="0"/>
    <w:pPr>
      <w:adjustRightInd w:val="0"/>
      <w:ind w:left="170"/>
      <w:jc w:val="left"/>
      <w:textAlignment w:val="baseline"/>
    </w:pPr>
    <w:rPr>
      <w:b/>
      <w:kern w:val="0"/>
      <w:sz w:val="24"/>
      <w:szCs w:val="20"/>
    </w:rPr>
  </w:style>
  <w:style w:type="paragraph" w:customStyle="1" w:styleId="136">
    <w:name w:val="Char Char Char Char Char Char Char"/>
    <w:basedOn w:val="1"/>
    <w:qFormat/>
    <w:uiPriority w:val="0"/>
    <w:pPr>
      <w:widowControl/>
      <w:autoSpaceDE w:val="0"/>
      <w:autoSpaceDN w:val="0"/>
      <w:adjustRightInd w:val="0"/>
      <w:spacing w:after="160" w:line="240" w:lineRule="exact"/>
      <w:jc w:val="left"/>
      <w:textAlignment w:val="baseline"/>
    </w:pPr>
    <w:rPr>
      <w:szCs w:val="20"/>
    </w:rPr>
  </w:style>
  <w:style w:type="paragraph" w:customStyle="1" w:styleId="137">
    <w:name w:val="Char Char Char Char Char Char Char1"/>
    <w:basedOn w:val="1"/>
    <w:qFormat/>
    <w:uiPriority w:val="0"/>
  </w:style>
  <w:style w:type="paragraph" w:customStyle="1" w:styleId="138">
    <w:name w:val="Char Char Char Char Char Char1"/>
    <w:basedOn w:val="1"/>
    <w:qFormat/>
    <w:uiPriority w:val="0"/>
    <w:rPr>
      <w:sz w:val="24"/>
    </w:rPr>
  </w:style>
  <w:style w:type="paragraph" w:customStyle="1" w:styleId="139">
    <w:name w:val="Char2 Char Char Char"/>
    <w:basedOn w:val="1"/>
    <w:qFormat/>
    <w:uiPriority w:val="0"/>
    <w:pPr>
      <w:autoSpaceDE w:val="0"/>
      <w:autoSpaceDN w:val="0"/>
      <w:adjustRightInd w:val="0"/>
      <w:snapToGrid w:val="0"/>
      <w:spacing w:before="50" w:after="50" w:line="360" w:lineRule="auto"/>
      <w:ind w:firstLine="560" w:firstLineChars="200"/>
    </w:pPr>
    <w:rPr>
      <w:rFonts w:ascii="Arial" w:hAnsi="Arial" w:eastAsia="仿宋_GB2312"/>
      <w:color w:val="000000"/>
      <w:sz w:val="24"/>
    </w:rPr>
  </w:style>
  <w:style w:type="paragraph" w:customStyle="1" w:styleId="140">
    <w:name w:val="Char Char8 Char"/>
    <w:basedOn w:val="1"/>
    <w:qFormat/>
    <w:uiPriority w:val="0"/>
    <w:pPr>
      <w:widowControl/>
      <w:spacing w:after="160" w:line="240" w:lineRule="exact"/>
      <w:jc w:val="left"/>
    </w:pPr>
  </w:style>
  <w:style w:type="paragraph" w:customStyle="1" w:styleId="141">
    <w:name w:val="2.1.1"/>
    <w:basedOn w:val="1"/>
    <w:qFormat/>
    <w:uiPriority w:val="0"/>
    <w:rPr>
      <w:sz w:val="24"/>
    </w:rPr>
  </w:style>
  <w:style w:type="paragraph" w:customStyle="1" w:styleId="142">
    <w:name w:val="（.a正文"/>
    <w:qFormat/>
    <w:uiPriority w:val="0"/>
    <w:pPr>
      <w:adjustRightInd w:val="0"/>
      <w:spacing w:line="480" w:lineRule="exact"/>
      <w:ind w:firstLine="200" w:firstLineChars="200"/>
      <w:jc w:val="both"/>
    </w:pPr>
    <w:rPr>
      <w:rFonts w:ascii="Times New Roman" w:hAnsi="Times New Roman" w:eastAsia="Times New Roman" w:cs="Arial"/>
      <w:bCs/>
      <w:kern w:val="2"/>
      <w:sz w:val="24"/>
      <w:szCs w:val="24"/>
      <w:lang w:val="en-US" w:eastAsia="zh-CN" w:bidi="ar-SA"/>
    </w:rPr>
  </w:style>
  <w:style w:type="character" w:customStyle="1" w:styleId="143">
    <w:name w:val="报告表正文 Char Char"/>
    <w:link w:val="105"/>
    <w:qFormat/>
    <w:locked/>
    <w:uiPriority w:val="0"/>
    <w:rPr>
      <w:sz w:val="24"/>
    </w:rPr>
  </w:style>
  <w:style w:type="character" w:customStyle="1" w:styleId="144">
    <w:name w:val="A-表格文字 Char"/>
    <w:link w:val="145"/>
    <w:qFormat/>
    <w:locked/>
    <w:uiPriority w:val="0"/>
    <w:rPr>
      <w:sz w:val="21"/>
      <w:szCs w:val="21"/>
    </w:rPr>
  </w:style>
  <w:style w:type="paragraph" w:customStyle="1" w:styleId="145">
    <w:name w:val="A-表格文字"/>
    <w:basedOn w:val="1"/>
    <w:next w:val="1"/>
    <w:link w:val="144"/>
    <w:qFormat/>
    <w:uiPriority w:val="0"/>
    <w:pPr>
      <w:autoSpaceDE w:val="0"/>
      <w:autoSpaceDN w:val="0"/>
      <w:adjustRightInd w:val="0"/>
      <w:jc w:val="center"/>
    </w:pPr>
    <w:rPr>
      <w:kern w:val="0"/>
      <w:szCs w:val="21"/>
    </w:rPr>
  </w:style>
  <w:style w:type="character" w:customStyle="1" w:styleId="146">
    <w:name w:val="表头 Char Char"/>
    <w:link w:val="111"/>
    <w:qFormat/>
    <w:locked/>
    <w:uiPriority w:val="0"/>
    <w:rPr>
      <w:rFonts w:hAnsi="宋体"/>
      <w:b/>
      <w:bCs/>
      <w:kern w:val="2"/>
      <w:sz w:val="21"/>
      <w:szCs w:val="28"/>
    </w:rPr>
  </w:style>
  <w:style w:type="character" w:customStyle="1" w:styleId="147">
    <w:name w:val="报告书正文 Char"/>
    <w:basedOn w:val="32"/>
    <w:link w:val="148"/>
    <w:qFormat/>
    <w:locked/>
    <w:uiPriority w:val="0"/>
    <w:rPr>
      <w:kern w:val="2"/>
      <w:sz w:val="24"/>
      <w:szCs w:val="24"/>
    </w:rPr>
  </w:style>
  <w:style w:type="paragraph" w:customStyle="1" w:styleId="148">
    <w:name w:val="报告书正文"/>
    <w:basedOn w:val="1"/>
    <w:link w:val="147"/>
    <w:qFormat/>
    <w:uiPriority w:val="0"/>
    <w:pPr>
      <w:spacing w:line="360" w:lineRule="auto"/>
      <w:ind w:firstLine="200" w:firstLineChars="200"/>
    </w:pPr>
    <w:rPr>
      <w:sz w:val="24"/>
    </w:rPr>
  </w:style>
  <w:style w:type="paragraph" w:styleId="149">
    <w:name w:val="List Paragraph"/>
    <w:basedOn w:val="1"/>
    <w:unhideWhenUsed/>
    <w:qFormat/>
    <w:uiPriority w:val="99"/>
    <w:pPr>
      <w:ind w:firstLine="420" w:firstLineChars="200"/>
    </w:pPr>
  </w:style>
  <w:style w:type="character" w:customStyle="1" w:styleId="150">
    <w:name w:val="正文-自建 Char Char"/>
    <w:link w:val="151"/>
    <w:qFormat/>
    <w:uiPriority w:val="0"/>
    <w:rPr>
      <w:kern w:val="2"/>
      <w:sz w:val="28"/>
      <w:szCs w:val="28"/>
    </w:rPr>
  </w:style>
  <w:style w:type="paragraph" w:customStyle="1" w:styleId="151">
    <w:name w:val="正文-自建"/>
    <w:basedOn w:val="4"/>
    <w:link w:val="150"/>
    <w:qFormat/>
    <w:uiPriority w:val="0"/>
    <w:pPr>
      <w:spacing w:line="600" w:lineRule="exact"/>
      <w:ind w:firstLine="200"/>
    </w:pPr>
    <w:rPr>
      <w:sz w:val="28"/>
      <w:szCs w:val="28"/>
    </w:rPr>
  </w:style>
  <w:style w:type="character" w:customStyle="1" w:styleId="152">
    <w:name w:val="报告表正文 Char"/>
    <w:qFormat/>
    <w:locked/>
    <w:uiPriority w:val="0"/>
    <w:rPr>
      <w:sz w:val="24"/>
    </w:rPr>
  </w:style>
  <w:style w:type="paragraph" w:customStyle="1" w:styleId="153">
    <w:name w:val="正文11"/>
    <w:basedOn w:val="1"/>
    <w:qFormat/>
    <w:uiPriority w:val="0"/>
    <w:pPr>
      <w:adjustRightInd w:val="0"/>
      <w:snapToGrid w:val="0"/>
      <w:spacing w:line="360" w:lineRule="auto"/>
      <w:ind w:firstLine="539"/>
    </w:pPr>
    <w:rPr>
      <w:rFonts w:eastAsia="仿宋_GB2312"/>
      <w:kern w:val="0"/>
      <w:sz w:val="24"/>
      <w:u w:color="000000"/>
    </w:rPr>
  </w:style>
  <w:style w:type="paragraph" w:customStyle="1" w:styleId="154">
    <w:name w:val="样式 正文文本 + 首行缩进:  2 字符"/>
    <w:basedOn w:val="10"/>
    <w:qFormat/>
    <w:uiPriority w:val="0"/>
    <w:pPr>
      <w:spacing w:line="480" w:lineRule="exact"/>
      <w:ind w:firstLine="480" w:firstLineChars="200"/>
    </w:pPr>
    <w:rPr>
      <w:rFonts w:ascii="宋体" w:hAnsi="宋体" w:eastAsia="宋体" w:cs="宋体"/>
      <w:sz w:val="24"/>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1544"/>
    <customShpInfo spid="_x0000_s1161"/>
    <customShpInfo spid="_x0000_s1548"/>
    <customShpInfo spid="_x0000_s1162"/>
    <customShpInfo spid="_x0000_s1151"/>
    <customShpInfo spid="_x0000_s1158"/>
    <customShpInfo spid="_x0000_s1146"/>
    <customShpInfo spid="_x0000_s1545"/>
    <customShpInfo spid="_x0000_s1149"/>
    <customShpInfo spid="_x0000_s1562"/>
    <customShpInfo spid="_x0000_s1561"/>
    <customShpInfo spid="_x0000_s1560"/>
    <customShpInfo spid="_x0000_s1446"/>
    <customShpInfo spid="_x0000_s1448"/>
    <customShpInfo spid="_x0000_s1456"/>
    <customShpInfo spid="_x0000_s1559"/>
    <customShpInfo spid="_x0000_s1477"/>
    <customShpInfo spid="_x0000_s1479"/>
    <customShpInfo spid="_x0000_s1449"/>
    <customShpInfo spid="_x0000_s1453"/>
    <customShpInfo spid="_x0000_s145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C14D74-8CF2-4AE1-BAD5-83CC2E615E35}">
  <ds:schemaRefs/>
</ds:datastoreItem>
</file>

<file path=docProps/app.xml><?xml version="1.0" encoding="utf-8"?>
<Properties xmlns="http://schemas.openxmlformats.org/officeDocument/2006/extended-properties" xmlns:vt="http://schemas.openxmlformats.org/officeDocument/2006/docPropsVTypes">
  <Template>Normal</Template>
  <Pages>1</Pages>
  <Words>3026</Words>
  <Characters>17253</Characters>
  <Lines>1</Lines>
  <Paragraphs>1</Paragraphs>
  <TotalTime>11</TotalTime>
  <ScaleCrop>false</ScaleCrop>
  <LinksUpToDate>false</LinksUpToDate>
  <CharactersWithSpaces>20239</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2019-08-20T06:14:00Z</dcterms:created>
  <dc:creator>MC SYSTEM</dc:creator>
  <cp:lastModifiedBy>Administrator</cp:lastModifiedBy>
  <cp:lastPrinted>2019-09-08T10:50:00Z</cp:lastPrinted>
  <dcterms:modified xsi:type="dcterms:W3CDTF">2019-10-28T09:10:01Z</dcterms:modified>
  <dc:title>建设项目基本情况</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