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hAnsi="宋体"/>
          <w:b w:val="0"/>
          <w:bCs w:val="0"/>
          <w:sz w:val="30"/>
          <w:szCs w:val="30"/>
          <w:lang w:eastAsia="zh-CN"/>
        </w:rPr>
      </w:pPr>
      <w:r>
        <w:rPr>
          <w:rFonts w:hint="eastAsia" w:ascii="Times New Roman" w:hAnsi="宋体"/>
          <w:b w:val="0"/>
          <w:bCs w:val="0"/>
          <w:sz w:val="30"/>
          <w:szCs w:val="30"/>
          <w:lang w:eastAsia="zh-CN"/>
        </w:rPr>
        <w:t>沧州源洪电气设备有限公司机箱、机柜制造、整机组装扩建项目</w:t>
      </w:r>
    </w:p>
    <w:p>
      <w:pPr>
        <w:ind w:firstLine="0" w:firstLineChars="0"/>
        <w:jc w:val="center"/>
        <w:rPr>
          <w:rFonts w:hint="default" w:ascii="Times New Roman" w:hAnsi="Times New Roman" w:cs="Times New Roman" w:eastAsiaTheme="minorEastAsia"/>
          <w:b w:val="0"/>
          <w:bCs w:val="0"/>
          <w:sz w:val="30"/>
          <w:szCs w:val="30"/>
          <w:lang w:val="en-US" w:eastAsia="zh-CN"/>
        </w:rPr>
      </w:pPr>
      <w:r>
        <w:rPr>
          <w:rFonts w:hint="eastAsia" w:ascii="Times New Roman" w:cs="Times New Roman"/>
          <w:b w:val="0"/>
          <w:bCs w:val="0"/>
          <w:sz w:val="30"/>
          <w:szCs w:val="30"/>
          <w:lang w:val="en-US" w:eastAsia="zh-CN"/>
        </w:rPr>
        <w:t>竣工验收公众意见调查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sz w:val="28"/>
          <w:szCs w:val="28"/>
          <w:lang w:val="en-US" w:eastAsia="zh-CN"/>
        </w:rPr>
      </w:pPr>
      <w:r>
        <w:rPr>
          <w:rFonts w:hint="eastAsia" w:ascii="Times New Roman" w:hAnsi="Times New Roman"/>
          <w:sz w:val="28"/>
          <w:szCs w:val="28"/>
          <w:lang w:eastAsia="zh-CN"/>
        </w:rPr>
        <w:t>沧州源洪电气设备有限公司</w:t>
      </w:r>
      <w:r>
        <w:rPr>
          <w:rFonts w:hint="eastAsia" w:ascii="Times New Roman" w:hAnsi="Times New Roman"/>
          <w:sz w:val="28"/>
          <w:szCs w:val="28"/>
          <w:lang w:val="en-US" w:eastAsia="zh-CN"/>
        </w:rPr>
        <w:t>于2020年8月委托河北淼海环保科技有限公司编制了《</w:t>
      </w:r>
      <w:r>
        <w:rPr>
          <w:rFonts w:hint="eastAsia" w:ascii="宋体" w:hAnsi="宋体" w:eastAsia="宋体" w:cs="宋体"/>
          <w:b w:val="0"/>
          <w:bCs/>
          <w:sz w:val="28"/>
          <w:szCs w:val="28"/>
          <w:u w:val="none"/>
          <w:lang w:val="en-US" w:eastAsia="zh-CN"/>
        </w:rPr>
        <w:t>沧州源洪电气设备有限公司机箱、机柜制造、整机组装扩建项目环境影响报告表</w:t>
      </w:r>
      <w:r>
        <w:rPr>
          <w:rFonts w:hint="eastAsia" w:ascii="Times New Roman" w:hAnsi="Times New Roman"/>
          <w:sz w:val="28"/>
          <w:szCs w:val="28"/>
          <w:lang w:val="en-US" w:eastAsia="zh-CN"/>
        </w:rPr>
        <w:t>》，并于2020年8月28日通过了沧州市环境保护局青县分局的审批，审批文号为青环表[2020]150号。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该项目已建设完成，河北众淳环境监测技术有限公司于2020年9月27日至9月28日对该项目进行了环境保护设施竣工验收检测。检测报告文号：ZCYJ202009066。</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2020年10月17日，</w:t>
      </w:r>
      <w:r>
        <w:rPr>
          <w:rFonts w:hint="eastAsia" w:ascii="Times New Roman" w:hAnsi="Times New Roman"/>
          <w:sz w:val="28"/>
          <w:szCs w:val="28"/>
          <w:lang w:eastAsia="zh-CN"/>
        </w:rPr>
        <w:t>沧州源洪电气设备有限公司</w:t>
      </w:r>
      <w:r>
        <w:rPr>
          <w:rFonts w:hint="eastAsia" w:ascii="Times New Roman" w:hAnsi="Times New Roman"/>
          <w:sz w:val="28"/>
          <w:szCs w:val="28"/>
          <w:lang w:val="en-US" w:eastAsia="zh-CN"/>
        </w:rPr>
        <w:t>组织召开了验收专家会议，验收组同意通过验收，专家意见详见附件。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sz w:val="28"/>
          <w:szCs w:val="28"/>
          <w:lang w:val="en-US" w:eastAsia="zh-CN"/>
        </w:rPr>
      </w:pPr>
      <w:r>
        <w:rPr>
          <w:rFonts w:hint="eastAsia" w:ascii="Times New Roman" w:hAnsi="Times New Roman"/>
          <w:sz w:val="28"/>
          <w:szCs w:val="28"/>
          <w:lang w:val="en-US" w:eastAsia="zh-CN"/>
        </w:rPr>
        <w:t>我公司将以上项目内容在河北尚锐环保科技有限公司官网上进行了为期1个月（2020年10月17日至2020年11月18</w:t>
      </w:r>
      <w:bookmarkStart w:id="0" w:name="_GoBack"/>
      <w:bookmarkEnd w:id="0"/>
      <w:r>
        <w:rPr>
          <w:rFonts w:hint="eastAsia" w:ascii="Times New Roman" w:hAnsi="Times New Roman"/>
          <w:sz w:val="28"/>
          <w:szCs w:val="28"/>
          <w:lang w:val="en-US" w:eastAsia="zh-CN"/>
        </w:rPr>
        <w:t>日）的公示，并在企业自行验收备案平台进行了备案。截止此时，未收到任何负面反馈信息。我公司已经正式投入生产，承诺严格遵守法律法规，争做行业标杆企业。</w:t>
      </w:r>
    </w:p>
    <w:p>
      <w:pPr>
        <w:spacing w:line="360" w:lineRule="auto"/>
        <w:ind w:firstLine="0" w:firstLineChars="0"/>
        <w:rPr>
          <w:rFonts w:hint="eastAsia" w:ascii="Times New Roman" w:hAnsi="Times New Roman"/>
          <w:sz w:val="24"/>
          <w:szCs w:val="24"/>
          <w:lang w:val="en-US" w:eastAsia="zh-CN"/>
        </w:rPr>
      </w:pPr>
    </w:p>
    <w:p>
      <w:pPr>
        <w:spacing w:line="360" w:lineRule="auto"/>
        <w:ind w:firstLine="0" w:firstLineChars="0"/>
        <w:rPr>
          <w:rFonts w:hint="eastAsia" w:ascii="Times New Roman" w:hAnsi="Times New Roman" w:cs="Times New Roman"/>
          <w:lang w:val="en-US" w:eastAsia="zh-CN"/>
        </w:rPr>
      </w:pPr>
    </w:p>
    <w:p>
      <w:pPr>
        <w:spacing w:line="360" w:lineRule="auto"/>
        <w:ind w:firstLine="0" w:firstLineChars="0"/>
        <w:rPr>
          <w:rFonts w:hint="eastAsia" w:ascii="Times New Roman" w:hAnsi="Times New Roman" w:cs="Times New Roman"/>
          <w:lang w:val="en-US" w:eastAsia="zh-CN"/>
        </w:rPr>
      </w:pPr>
    </w:p>
    <w:p>
      <w:pPr>
        <w:spacing w:line="360" w:lineRule="auto"/>
        <w:ind w:firstLine="0" w:firstLineChars="0"/>
        <w:rPr>
          <w:rFonts w:hint="eastAsia" w:ascii="Times New Roman" w:hAnsi="Times New Roman" w:cs="Times New Roman"/>
          <w:lang w:val="en-US" w:eastAsia="zh-CN"/>
        </w:rPr>
      </w:pPr>
    </w:p>
    <w:p>
      <w:pPr>
        <w:spacing w:line="360" w:lineRule="auto"/>
        <w:ind w:firstLine="3640" w:firstLineChars="13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8"/>
          <w:szCs w:val="28"/>
          <w:lang w:val="en-US" w:eastAsia="zh-CN"/>
        </w:rPr>
        <w:t>单位名称：</w:t>
      </w:r>
      <w:r>
        <w:rPr>
          <w:rFonts w:hint="eastAsia" w:ascii="Times New Roman" w:hAnsi="Times New Roman"/>
          <w:sz w:val="28"/>
          <w:szCs w:val="28"/>
          <w:lang w:eastAsia="zh-CN"/>
        </w:rPr>
        <w:t>沧州源洪电气设备有限公司</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23F061E1"/>
    <w:rsid w:val="322C2278"/>
    <w:rsid w:val="363F1503"/>
    <w:rsid w:val="422D6FE3"/>
    <w:rsid w:val="4D5A625C"/>
    <w:rsid w:val="4F685BE4"/>
    <w:rsid w:val="52B6457B"/>
    <w:rsid w:val="5BBE7749"/>
    <w:rsid w:val="5F8A758F"/>
    <w:rsid w:val="64F84C7B"/>
    <w:rsid w:val="66B55E22"/>
    <w:rsid w:val="6B0B4C0D"/>
    <w:rsid w:val="72C255F8"/>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adjustRightInd w:val="0"/>
      <w:spacing w:line="360" w:lineRule="atLeast"/>
      <w:ind w:firstLine="420"/>
      <w:jc w:val="left"/>
      <w:textAlignment w:val="baseline"/>
    </w:pPr>
    <w:rPr>
      <w:kern w:val="0"/>
      <w:sz w:val="24"/>
      <w:szCs w:val="20"/>
    </w:rPr>
  </w:style>
  <w:style w:type="paragraph" w:customStyle="1" w:styleId="3">
    <w:name w:val="样式 正文文本 + 首行缩进:  2 字符"/>
    <w:basedOn w:val="4"/>
    <w:qFormat/>
    <w:uiPriority w:val="0"/>
    <w:pPr>
      <w:spacing w:line="480" w:lineRule="exact"/>
      <w:ind w:firstLine="480" w:firstLineChars="200"/>
    </w:pPr>
    <w:rPr>
      <w:rFonts w:ascii="宋体" w:hAnsi="宋体" w:eastAsia="宋体" w:cs="宋体"/>
      <w:sz w:val="24"/>
      <w:szCs w:val="20"/>
    </w:rPr>
  </w:style>
  <w:style w:type="paragraph" w:styleId="4">
    <w:name w:val="Body Text"/>
    <w:basedOn w:val="1"/>
    <w:qFormat/>
    <w:uiPriority w:val="0"/>
    <w:pPr>
      <w:spacing w:after="120"/>
    </w:p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5</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马</cp:lastModifiedBy>
  <cp:lastPrinted>2020-06-11T03:34:00Z</cp:lastPrinted>
  <dcterms:modified xsi:type="dcterms:W3CDTF">2020-11-05T09:01:09Z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