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rPr>
          <w:rFonts w:hint="default" w:ascii="Times New Roman" w:hAnsi="Times New Roman" w:eastAsia="宋体" w:cs="Times New Roman"/>
        </w:rPr>
      </w:pPr>
    </w:p>
    <w:p>
      <w:pPr>
        <w:jc w:val="center"/>
        <w:rPr>
          <w:rFonts w:hint="default" w:ascii="Times New Roman" w:hAnsi="Times New Roman" w:eastAsia="宋体" w:cs="Times New Roman"/>
          <w:sz w:val="36"/>
          <w:szCs w:val="36"/>
        </w:rPr>
      </w:pPr>
      <w:bookmarkStart w:id="0" w:name="_Hlk496949272"/>
      <w:bookmarkEnd w:id="0"/>
    </w:p>
    <w:p>
      <w:pPr>
        <w:jc w:val="center"/>
        <w:rPr>
          <w:rFonts w:hint="default" w:ascii="Times New Roman" w:hAnsi="Times New Roman" w:eastAsia="宋体" w:cs="Times New Roman"/>
          <w:sz w:val="36"/>
          <w:szCs w:val="36"/>
        </w:rPr>
      </w:pPr>
    </w:p>
    <w:p>
      <w:pPr>
        <w:jc w:val="center"/>
        <w:rPr>
          <w:rFonts w:hint="eastAsia" w:ascii="Times New Roman" w:hAnsi="Times New Roman" w:cs="Times New Roman"/>
          <w:sz w:val="36"/>
          <w:szCs w:val="36"/>
          <w:lang w:val="en-US" w:eastAsia="zh-CN"/>
        </w:rPr>
      </w:pPr>
      <w:bookmarkStart w:id="1" w:name="_Hlk496950128"/>
      <w:r>
        <w:rPr>
          <w:rFonts w:hint="eastAsia" w:ascii="Times New Roman" w:hAnsi="Times New Roman" w:cs="Times New Roman"/>
          <w:sz w:val="36"/>
          <w:szCs w:val="36"/>
          <w:lang w:val="en-US" w:eastAsia="zh-CN"/>
        </w:rPr>
        <w:t>青县顺和冲压件厂（普通合伙）</w:t>
      </w:r>
    </w:p>
    <w:p>
      <w:pPr>
        <w:jc w:val="center"/>
        <w:rPr>
          <w:rFonts w:hint="eastAsia" w:ascii="Times New Roman" w:hAnsi="Times New Roman" w:cs="Times New Roman"/>
          <w:sz w:val="36"/>
          <w:szCs w:val="36"/>
          <w:lang w:val="en-US" w:eastAsia="zh-CN"/>
        </w:rPr>
      </w:pPr>
      <w:r>
        <w:rPr>
          <w:rFonts w:hint="eastAsia" w:ascii="Times New Roman" w:hAnsi="Times New Roman" w:cs="Times New Roman"/>
          <w:sz w:val="36"/>
          <w:szCs w:val="36"/>
          <w:lang w:val="en-US" w:eastAsia="zh-CN"/>
        </w:rPr>
        <w:t>汽车与暖气片零部件改扩建项目</w:t>
      </w:r>
    </w:p>
    <w:p>
      <w:pPr>
        <w:jc w:val="center"/>
        <w:rPr>
          <w:rFonts w:hint="default" w:ascii="Times New Roman" w:hAnsi="Times New Roman" w:eastAsia="宋体" w:cs="Times New Roman"/>
          <w:sz w:val="36"/>
          <w:szCs w:val="36"/>
        </w:rPr>
      </w:pPr>
      <w:r>
        <w:rPr>
          <w:rFonts w:hint="default" w:ascii="Times New Roman" w:hAnsi="Times New Roman" w:eastAsia="宋体" w:cs="Times New Roman"/>
          <w:sz w:val="36"/>
          <w:szCs w:val="36"/>
        </w:rPr>
        <w:t>竣工环境保护验收报告</w:t>
      </w:r>
      <w:bookmarkEnd w:id="1"/>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ind w:firstLine="1600" w:firstLineChars="500"/>
        <w:rPr>
          <w:rFonts w:hint="eastAsia" w:ascii="Times New Roman" w:hAnsi="Times New Roman" w:cs="Times New Roman"/>
          <w:sz w:val="32"/>
          <w:szCs w:val="32"/>
          <w:lang w:val="en-US" w:eastAsia="zh-CN"/>
        </w:rPr>
      </w:pPr>
      <w:r>
        <w:rPr>
          <w:rFonts w:hint="default" w:ascii="Times New Roman" w:hAnsi="Times New Roman" w:eastAsia="宋体" w:cs="Times New Roman"/>
          <w:sz w:val="32"/>
          <w:szCs w:val="32"/>
        </w:rPr>
        <w:t>建设单位：</w:t>
      </w:r>
      <w:r>
        <w:rPr>
          <w:rFonts w:hint="eastAsia" w:ascii="Times New Roman" w:hAnsi="Times New Roman" w:cs="Times New Roman"/>
          <w:sz w:val="32"/>
          <w:szCs w:val="32"/>
          <w:lang w:val="en-US" w:eastAsia="zh-CN"/>
        </w:rPr>
        <w:t>青县顺和冲压件厂（普通合伙）</w:t>
      </w:r>
    </w:p>
    <w:p>
      <w:pPr>
        <w:ind w:firstLine="1600" w:firstLineChars="500"/>
        <w:rPr>
          <w:rFonts w:hint="default" w:ascii="Times New Roman" w:hAnsi="Times New Roman" w:eastAsia="宋体" w:cs="Times New Roman"/>
          <w:sz w:val="32"/>
          <w:szCs w:val="32"/>
        </w:rPr>
      </w:pPr>
      <w:r>
        <w:rPr>
          <w:rFonts w:hint="default" w:ascii="Times New Roman" w:hAnsi="Times New Roman" w:eastAsia="宋体" w:cs="Times New Roman"/>
          <w:sz w:val="32"/>
          <w:szCs w:val="32"/>
        </w:rPr>
        <w:t>编制单位：</w:t>
      </w:r>
      <w:r>
        <w:rPr>
          <w:rFonts w:hint="eastAsia" w:ascii="Times New Roman" w:hAnsi="Times New Roman" w:cs="Times New Roman"/>
          <w:sz w:val="32"/>
          <w:szCs w:val="32"/>
          <w:lang w:val="en-US" w:eastAsia="zh-CN"/>
        </w:rPr>
        <w:t>青县顺和冲压件厂（普通合伙）</w:t>
      </w: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2"/>
          <w:szCs w:val="32"/>
        </w:rPr>
        <w:sectPr>
          <w:head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425" w:num="1"/>
          <w:titlePg/>
          <w:docGrid w:type="lines" w:linePitch="312" w:charSpace="0"/>
        </w:sectPr>
      </w:pPr>
      <w:r>
        <w:rPr>
          <w:rFonts w:hint="default" w:ascii="Times New Roman" w:hAnsi="Times New Roman" w:eastAsia="宋体" w:cs="Times New Roman"/>
          <w:sz w:val="32"/>
          <w:szCs w:val="32"/>
        </w:rPr>
        <w:t>20</w:t>
      </w:r>
      <w:r>
        <w:rPr>
          <w:rFonts w:hint="eastAsia" w:ascii="Times New Roman" w:hAnsi="Times New Roman" w:cs="Times New Roman"/>
          <w:sz w:val="32"/>
          <w:szCs w:val="32"/>
          <w:lang w:val="en-US" w:eastAsia="zh-CN"/>
        </w:rPr>
        <w:t>20</w:t>
      </w:r>
      <w:r>
        <w:rPr>
          <w:rFonts w:hint="default" w:ascii="Times New Roman" w:hAnsi="Times New Roman" w:eastAsia="宋体" w:cs="Times New Roman"/>
          <w:sz w:val="32"/>
          <w:szCs w:val="32"/>
        </w:rPr>
        <w:t>年</w:t>
      </w:r>
      <w:r>
        <w:rPr>
          <w:rFonts w:hint="eastAsia" w:ascii="Times New Roman" w:hAnsi="Times New Roman" w:cs="Times New Roman"/>
          <w:sz w:val="32"/>
          <w:szCs w:val="32"/>
          <w:lang w:val="en-US" w:eastAsia="zh-CN"/>
        </w:rPr>
        <w:t>10</w:t>
      </w:r>
      <w:r>
        <w:rPr>
          <w:rFonts w:hint="default" w:ascii="Times New Roman" w:hAnsi="Times New Roman" w:eastAsia="宋体" w:cs="Times New Roman"/>
          <w:sz w:val="32"/>
          <w:szCs w:val="32"/>
        </w:rPr>
        <w:t>月</w:t>
      </w:r>
    </w:p>
    <w:p>
      <w:pPr>
        <w:pStyle w:val="34"/>
        <w:spacing w:before="0" w:line="400" w:lineRule="exact"/>
        <w:jc w:val="center"/>
        <w:rPr>
          <w:rFonts w:hint="default" w:ascii="Times New Roman" w:hAnsi="Times New Roman" w:eastAsia="宋体" w:cs="Times New Roman"/>
          <w:b/>
          <w:color w:val="000000"/>
        </w:rPr>
      </w:pPr>
      <w:r>
        <w:rPr>
          <w:rFonts w:hint="default" w:ascii="Times New Roman" w:hAnsi="Times New Roman" w:eastAsia="宋体" w:cs="Times New Roman"/>
          <w:b/>
          <w:color w:val="000000"/>
          <w:lang w:val="zh-CN"/>
        </w:rPr>
        <w:t>目  录</w:t>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TOC \o "1-3" \h \z \u </w:instrText>
      </w:r>
      <w:r>
        <w:rPr>
          <w:rFonts w:hint="default" w:ascii="Times New Roman" w:hAnsi="Times New Roman" w:eastAsia="宋体" w:cs="Times New Roman"/>
        </w:rPr>
        <w:fldChar w:fldCharType="separate"/>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_Toc13375 </w:instrText>
      </w:r>
      <w:r>
        <w:rPr>
          <w:rFonts w:hint="default" w:ascii="Times New Roman" w:hAnsi="Times New Roman" w:eastAsia="宋体" w:cs="Times New Roman"/>
        </w:rPr>
        <w:fldChar w:fldCharType="separate"/>
      </w:r>
      <w:r>
        <w:rPr>
          <w:rFonts w:hint="default" w:ascii="Times New Roman" w:hAnsi="Times New Roman" w:eastAsia="宋体" w:cs="Times New Roman"/>
        </w:rPr>
        <w:t>前  言</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_Toc13375 </w:instrText>
      </w:r>
      <w:r>
        <w:rPr>
          <w:rFonts w:hint="default" w:ascii="Times New Roman" w:hAnsi="Times New Roman" w:eastAsia="宋体" w:cs="Times New Roman"/>
        </w:rPr>
        <w:fldChar w:fldCharType="separate"/>
      </w:r>
      <w:r>
        <w:rPr>
          <w:rFonts w:hint="default" w:ascii="Times New Roman" w:hAnsi="Times New Roman" w:eastAsia="宋体" w:cs="Times New Roman"/>
        </w:rPr>
        <w:t>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_Toc25774 </w:instrText>
      </w:r>
      <w:r>
        <w:rPr>
          <w:rFonts w:hint="default" w:ascii="Times New Roman" w:hAnsi="Times New Roman" w:eastAsia="宋体" w:cs="Times New Roman"/>
        </w:rPr>
        <w:fldChar w:fldCharType="separate"/>
      </w:r>
      <w:r>
        <w:rPr>
          <w:rFonts w:hint="default" w:ascii="Times New Roman" w:hAnsi="Times New Roman" w:eastAsia="宋体" w:cs="Times New Roman"/>
        </w:rPr>
        <w:t>1 验收编制依据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_Toc25774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_Toc5229 </w:instrText>
      </w:r>
      <w:r>
        <w:rPr>
          <w:rFonts w:hint="default" w:ascii="Times New Roman" w:hAnsi="Times New Roman" w:eastAsia="宋体" w:cs="Times New Roman"/>
        </w:rPr>
        <w:fldChar w:fldCharType="separate"/>
      </w:r>
      <w:r>
        <w:rPr>
          <w:rFonts w:hint="default" w:ascii="Times New Roman" w:hAnsi="Times New Roman" w:eastAsia="宋体" w:cs="Times New Roman"/>
        </w:rPr>
        <w:t>1.1 法律、法规</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_Toc5229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_Toc19837 </w:instrText>
      </w:r>
      <w:r>
        <w:rPr>
          <w:rFonts w:hint="default" w:ascii="Times New Roman" w:hAnsi="Times New Roman" w:eastAsia="宋体" w:cs="Times New Roman"/>
        </w:rPr>
        <w:fldChar w:fldCharType="separate"/>
      </w:r>
      <w:r>
        <w:rPr>
          <w:rFonts w:hint="default" w:ascii="Times New Roman" w:hAnsi="Times New Roman" w:eastAsia="宋体" w:cs="Times New Roman"/>
        </w:rPr>
        <w:t>1.2 验收技术规范</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_Toc19837 </w:instrText>
      </w:r>
      <w:r>
        <w:rPr>
          <w:rFonts w:hint="default" w:ascii="Times New Roman" w:hAnsi="Times New Roman" w:eastAsia="宋体" w:cs="Times New Roman"/>
        </w:rPr>
        <w:fldChar w:fldCharType="separate"/>
      </w:r>
      <w:r>
        <w:rPr>
          <w:rFonts w:hint="default" w:ascii="Times New Roman" w:hAnsi="Times New Roman" w:eastAsia="宋体" w:cs="Times New Roman"/>
        </w:rPr>
        <w:t>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_Toc26393 </w:instrText>
      </w:r>
      <w:r>
        <w:rPr>
          <w:rFonts w:hint="default" w:ascii="Times New Roman" w:hAnsi="Times New Roman" w:eastAsia="宋体" w:cs="Times New Roman"/>
        </w:rPr>
        <w:fldChar w:fldCharType="separate"/>
      </w:r>
      <w:r>
        <w:rPr>
          <w:rFonts w:hint="default" w:ascii="Times New Roman" w:hAnsi="Times New Roman" w:eastAsia="宋体" w:cs="Times New Roman"/>
        </w:rPr>
        <w:t>1.3 工程技术文件及批复文件</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_Toc26393 </w:instrText>
      </w:r>
      <w:r>
        <w:rPr>
          <w:rFonts w:hint="default" w:ascii="Times New Roman" w:hAnsi="Times New Roman" w:eastAsia="宋体" w:cs="Times New Roman"/>
        </w:rPr>
        <w:fldChar w:fldCharType="separate"/>
      </w:r>
      <w:r>
        <w:rPr>
          <w:rFonts w:hint="default" w:ascii="Times New Roman" w:hAnsi="Times New Roman" w:eastAsia="宋体" w:cs="Times New Roman"/>
        </w:rPr>
        <w:t>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_Toc13007 </w:instrText>
      </w:r>
      <w:r>
        <w:rPr>
          <w:rFonts w:hint="default" w:ascii="Times New Roman" w:hAnsi="Times New Roman" w:eastAsia="宋体" w:cs="Times New Roman"/>
        </w:rPr>
        <w:fldChar w:fldCharType="separate"/>
      </w:r>
      <w:r>
        <w:rPr>
          <w:rFonts w:hint="default" w:ascii="Times New Roman" w:hAnsi="Times New Roman" w:eastAsia="宋体" w:cs="Times New Roman"/>
        </w:rPr>
        <w:t>2 工程概况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_Toc13007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_Toc4417 </w:instrText>
      </w:r>
      <w:r>
        <w:rPr>
          <w:rFonts w:hint="default" w:ascii="Times New Roman" w:hAnsi="Times New Roman" w:eastAsia="宋体" w:cs="Times New Roman"/>
        </w:rPr>
        <w:fldChar w:fldCharType="separate"/>
      </w:r>
      <w:r>
        <w:rPr>
          <w:rFonts w:hint="default" w:ascii="Times New Roman" w:hAnsi="Times New Roman" w:eastAsia="宋体" w:cs="Times New Roman"/>
        </w:rPr>
        <w:t>2.1 项目基本情况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_Toc4417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_Toc20380 </w:instrText>
      </w:r>
      <w:r>
        <w:rPr>
          <w:rFonts w:hint="default" w:ascii="Times New Roman" w:hAnsi="Times New Roman" w:eastAsia="宋体" w:cs="Times New Roman"/>
        </w:rPr>
        <w:fldChar w:fldCharType="separate"/>
      </w:r>
      <w:r>
        <w:rPr>
          <w:rFonts w:hint="default" w:ascii="Times New Roman" w:hAnsi="Times New Roman" w:eastAsia="宋体" w:cs="Times New Roman"/>
        </w:rPr>
        <w:t>2.1.1 基本情况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_Toc20380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_Toc27686 </w:instrText>
      </w:r>
      <w:r>
        <w:rPr>
          <w:rFonts w:hint="default" w:ascii="Times New Roman" w:hAnsi="Times New Roman" w:eastAsia="宋体" w:cs="Times New Roman"/>
        </w:rPr>
        <w:fldChar w:fldCharType="separate"/>
      </w:r>
      <w:r>
        <w:rPr>
          <w:rFonts w:hint="default" w:ascii="Times New Roman" w:hAnsi="Times New Roman" w:eastAsia="宋体" w:cs="Times New Roman"/>
        </w:rPr>
        <w:t>2.1.2 地理位置及周边情况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_Toc27686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_Toc8614 </w:instrText>
      </w:r>
      <w:r>
        <w:rPr>
          <w:rFonts w:hint="default" w:ascii="Times New Roman" w:hAnsi="Times New Roman" w:eastAsia="宋体" w:cs="Times New Roman"/>
        </w:rPr>
        <w:fldChar w:fldCharType="separate"/>
      </w:r>
      <w:r>
        <w:rPr>
          <w:rFonts w:hint="default" w:ascii="Times New Roman" w:hAnsi="Times New Roman" w:eastAsia="宋体" w:cs="Times New Roman"/>
        </w:rPr>
        <w:t>2.1.3 厂区平面布置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_Toc8614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_Toc27136 </w:instrText>
      </w:r>
      <w:r>
        <w:rPr>
          <w:rFonts w:hint="default" w:ascii="Times New Roman" w:hAnsi="Times New Roman" w:eastAsia="宋体" w:cs="Times New Roman"/>
        </w:rPr>
        <w:fldChar w:fldCharType="separate"/>
      </w:r>
      <w:r>
        <w:rPr>
          <w:rFonts w:hint="default" w:ascii="Times New Roman" w:hAnsi="Times New Roman" w:eastAsia="宋体" w:cs="Times New Roman"/>
        </w:rPr>
        <w:t>2.2 建设内容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_Toc27136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_Toc30677 </w:instrText>
      </w:r>
      <w:r>
        <w:rPr>
          <w:rFonts w:hint="default" w:ascii="Times New Roman" w:hAnsi="Times New Roman" w:eastAsia="宋体" w:cs="Times New Roman"/>
        </w:rPr>
        <w:fldChar w:fldCharType="separate"/>
      </w:r>
      <w:r>
        <w:rPr>
          <w:rFonts w:hint="default" w:ascii="Times New Roman" w:hAnsi="Times New Roman" w:eastAsia="宋体" w:cs="Times New Roman"/>
        </w:rPr>
        <w:t>2.2.1 生产规模及产品方案</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_Toc30677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_Toc13472 </w:instrText>
      </w:r>
      <w:r>
        <w:rPr>
          <w:rFonts w:hint="default" w:ascii="Times New Roman" w:hAnsi="Times New Roman" w:eastAsia="宋体" w:cs="Times New Roman"/>
        </w:rPr>
        <w:fldChar w:fldCharType="separate"/>
      </w:r>
      <w:r>
        <w:rPr>
          <w:rFonts w:hint="default" w:ascii="Times New Roman" w:hAnsi="Times New Roman" w:eastAsia="宋体" w:cs="Times New Roman"/>
        </w:rPr>
        <w:t>2.2.2 主要原辅材料</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_Toc13472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_Toc2160 </w:instrText>
      </w:r>
      <w:r>
        <w:rPr>
          <w:rFonts w:hint="default" w:ascii="Times New Roman" w:hAnsi="Times New Roman" w:eastAsia="宋体" w:cs="Times New Roman"/>
        </w:rPr>
        <w:fldChar w:fldCharType="separate"/>
      </w:r>
      <w:r>
        <w:rPr>
          <w:rFonts w:hint="default" w:ascii="Times New Roman" w:hAnsi="Times New Roman" w:eastAsia="宋体" w:cs="Times New Roman"/>
        </w:rPr>
        <w:t>2.2.3 主体设施建设内容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_Toc2160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_Toc27810 </w:instrText>
      </w:r>
      <w:r>
        <w:rPr>
          <w:rFonts w:hint="default" w:ascii="Times New Roman" w:hAnsi="Times New Roman" w:eastAsia="宋体" w:cs="Times New Roman"/>
        </w:rPr>
        <w:fldChar w:fldCharType="separate"/>
      </w:r>
      <w:r>
        <w:rPr>
          <w:rFonts w:hint="default" w:ascii="Times New Roman" w:hAnsi="Times New Roman" w:eastAsia="宋体" w:cs="Times New Roman"/>
        </w:rPr>
        <w:t>2.2.4 生产设备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_Toc27810 </w:instrText>
      </w:r>
      <w:r>
        <w:rPr>
          <w:rFonts w:hint="default" w:ascii="Times New Roman" w:hAnsi="Times New Roman" w:eastAsia="宋体" w:cs="Times New Roman"/>
        </w:rPr>
        <w:fldChar w:fldCharType="separate"/>
      </w:r>
      <w:r>
        <w:rPr>
          <w:rFonts w:hint="default" w:ascii="Times New Roman" w:hAnsi="Times New Roman" w:eastAsia="宋体" w:cs="Times New Roman"/>
        </w:rPr>
        <w:t>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_Toc9178 </w:instrText>
      </w:r>
      <w:r>
        <w:rPr>
          <w:rFonts w:hint="default" w:ascii="Times New Roman" w:hAnsi="Times New Roman" w:eastAsia="宋体" w:cs="Times New Roman"/>
        </w:rPr>
        <w:fldChar w:fldCharType="separate"/>
      </w:r>
      <w:r>
        <w:rPr>
          <w:rFonts w:hint="default" w:ascii="Times New Roman" w:hAnsi="Times New Roman" w:eastAsia="宋体" w:cs="Times New Roman"/>
        </w:rPr>
        <w:t>2.3 工艺流程</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_Toc9178 </w:instrText>
      </w:r>
      <w:r>
        <w:rPr>
          <w:rFonts w:hint="default" w:ascii="Times New Roman" w:hAnsi="Times New Roman" w:eastAsia="宋体" w:cs="Times New Roman"/>
        </w:rPr>
        <w:fldChar w:fldCharType="separate"/>
      </w:r>
      <w:r>
        <w:rPr>
          <w:rFonts w:hint="default" w:ascii="Times New Roman" w:hAnsi="Times New Roman" w:eastAsia="宋体" w:cs="Times New Roman"/>
        </w:rPr>
        <w:t>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_Toc2746 </w:instrText>
      </w:r>
      <w:r>
        <w:rPr>
          <w:rFonts w:hint="default" w:ascii="Times New Roman" w:hAnsi="Times New Roman" w:eastAsia="宋体" w:cs="Times New Roman"/>
        </w:rPr>
        <w:fldChar w:fldCharType="separate"/>
      </w:r>
      <w:r>
        <w:rPr>
          <w:rFonts w:hint="default" w:ascii="Times New Roman" w:hAnsi="Times New Roman" w:eastAsia="宋体" w:cs="Times New Roman"/>
        </w:rPr>
        <w:t>2.4 劳动定员及工作制度</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_Toc2746 </w:instrText>
      </w:r>
      <w:r>
        <w:rPr>
          <w:rFonts w:hint="default" w:ascii="Times New Roman" w:hAnsi="Times New Roman" w:eastAsia="宋体" w:cs="Times New Roman"/>
        </w:rPr>
        <w:fldChar w:fldCharType="separate"/>
      </w:r>
      <w:r>
        <w:rPr>
          <w:rFonts w:hint="default" w:ascii="Times New Roman" w:hAnsi="Times New Roman" w:eastAsia="宋体" w:cs="Times New Roman"/>
        </w:rPr>
        <w:t>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_Toc18609 </w:instrText>
      </w:r>
      <w:r>
        <w:rPr>
          <w:rFonts w:hint="default" w:ascii="Times New Roman" w:hAnsi="Times New Roman" w:eastAsia="宋体" w:cs="Times New Roman"/>
        </w:rPr>
        <w:fldChar w:fldCharType="separate"/>
      </w:r>
      <w:r>
        <w:rPr>
          <w:rFonts w:hint="default" w:ascii="Times New Roman" w:hAnsi="Times New Roman" w:eastAsia="宋体" w:cs="Times New Roman"/>
        </w:rPr>
        <w:t>2.5 公用工程</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_Toc18609 </w:instrText>
      </w:r>
      <w:r>
        <w:rPr>
          <w:rFonts w:hint="default" w:ascii="Times New Roman" w:hAnsi="Times New Roman" w:eastAsia="宋体" w:cs="Times New Roman"/>
        </w:rPr>
        <w:fldChar w:fldCharType="separate"/>
      </w:r>
      <w:r>
        <w:rPr>
          <w:rFonts w:hint="default" w:ascii="Times New Roman" w:hAnsi="Times New Roman" w:eastAsia="宋体" w:cs="Times New Roman"/>
        </w:rPr>
        <w:t>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_Toc11895 </w:instrText>
      </w:r>
      <w:r>
        <w:rPr>
          <w:rFonts w:hint="default" w:ascii="Times New Roman" w:hAnsi="Times New Roman" w:eastAsia="宋体" w:cs="Times New Roman"/>
        </w:rPr>
        <w:fldChar w:fldCharType="separate"/>
      </w:r>
      <w:r>
        <w:rPr>
          <w:rFonts w:hint="default" w:ascii="Times New Roman" w:hAnsi="Times New Roman" w:eastAsia="宋体" w:cs="Times New Roman"/>
        </w:rPr>
        <w:t>2.5.1 给排水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_Toc11895 </w:instrText>
      </w:r>
      <w:r>
        <w:rPr>
          <w:rFonts w:hint="default" w:ascii="Times New Roman" w:hAnsi="Times New Roman" w:eastAsia="宋体" w:cs="Times New Roman"/>
        </w:rPr>
        <w:fldChar w:fldCharType="separate"/>
      </w:r>
      <w:r>
        <w:rPr>
          <w:rFonts w:hint="default" w:ascii="Times New Roman" w:hAnsi="Times New Roman" w:eastAsia="宋体" w:cs="Times New Roman"/>
        </w:rPr>
        <w:t>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_Toc24223 </w:instrText>
      </w:r>
      <w:r>
        <w:rPr>
          <w:rFonts w:hint="default" w:ascii="Times New Roman" w:hAnsi="Times New Roman" w:eastAsia="宋体" w:cs="Times New Roman"/>
        </w:rPr>
        <w:fldChar w:fldCharType="separate"/>
      </w:r>
      <w:r>
        <w:rPr>
          <w:rFonts w:hint="default" w:ascii="Times New Roman" w:hAnsi="Times New Roman" w:eastAsia="宋体" w:cs="Times New Roman"/>
        </w:rPr>
        <w:t>2.5.2 供电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_Toc24223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_Toc2253 </w:instrText>
      </w:r>
      <w:r>
        <w:rPr>
          <w:rFonts w:hint="default" w:ascii="Times New Roman" w:hAnsi="Times New Roman" w:eastAsia="宋体" w:cs="Times New Roman"/>
        </w:rPr>
        <w:fldChar w:fldCharType="separate"/>
      </w:r>
      <w:r>
        <w:rPr>
          <w:rFonts w:hint="default" w:ascii="Times New Roman" w:hAnsi="Times New Roman" w:eastAsia="宋体" w:cs="Times New Roman"/>
        </w:rPr>
        <w:t>2.5.3供</w:t>
      </w:r>
      <w:r>
        <w:rPr>
          <w:rFonts w:hint="default" w:ascii="Times New Roman" w:hAnsi="Times New Roman" w:cs="Times New Roman"/>
          <w:lang w:eastAsia="zh-CN"/>
        </w:rPr>
        <w:t>热</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_Toc2253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_Toc14595 </w:instrText>
      </w:r>
      <w:r>
        <w:rPr>
          <w:rFonts w:hint="default" w:ascii="Times New Roman" w:hAnsi="Times New Roman" w:eastAsia="宋体" w:cs="Times New Roman"/>
        </w:rPr>
        <w:fldChar w:fldCharType="separate"/>
      </w:r>
      <w:r>
        <w:rPr>
          <w:rFonts w:hint="default" w:ascii="Times New Roman" w:hAnsi="Times New Roman" w:eastAsia="宋体" w:cs="Times New Roman"/>
        </w:rPr>
        <w:t>2.6 环评审批情况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_Toc14595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_Toc31951 </w:instrText>
      </w:r>
      <w:r>
        <w:rPr>
          <w:rFonts w:hint="default" w:ascii="Times New Roman" w:hAnsi="Times New Roman" w:eastAsia="宋体" w:cs="Times New Roman"/>
        </w:rPr>
        <w:fldChar w:fldCharType="separate"/>
      </w:r>
      <w:r>
        <w:rPr>
          <w:rFonts w:hint="default" w:ascii="Times New Roman" w:hAnsi="Times New Roman" w:eastAsia="宋体" w:cs="Times New Roman"/>
        </w:rPr>
        <w:t>2.7 项目投资</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_Toc31951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_Toc22160 </w:instrText>
      </w:r>
      <w:r>
        <w:rPr>
          <w:rFonts w:hint="default" w:ascii="Times New Roman" w:hAnsi="Times New Roman" w:eastAsia="宋体" w:cs="Times New Roman"/>
        </w:rPr>
        <w:fldChar w:fldCharType="separate"/>
      </w:r>
      <w:r>
        <w:rPr>
          <w:rFonts w:hint="default" w:ascii="Times New Roman" w:hAnsi="Times New Roman" w:eastAsia="宋体" w:cs="Times New Roman"/>
        </w:rPr>
        <w:t>2.8 项目变更情况说明</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_Toc22160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_Toc18868 </w:instrText>
      </w:r>
      <w:r>
        <w:rPr>
          <w:rFonts w:hint="default" w:ascii="Times New Roman" w:hAnsi="Times New Roman" w:eastAsia="宋体" w:cs="Times New Roman"/>
        </w:rPr>
        <w:fldChar w:fldCharType="separate"/>
      </w:r>
      <w:r>
        <w:rPr>
          <w:rFonts w:hint="default" w:ascii="Times New Roman" w:hAnsi="Times New Roman" w:eastAsia="宋体" w:cs="Times New Roman"/>
        </w:rPr>
        <w:t>2.9 环境保护“三同时”落实情况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_Toc18868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_Toc1554 </w:instrText>
      </w:r>
      <w:r>
        <w:rPr>
          <w:rFonts w:hint="default" w:ascii="Times New Roman" w:hAnsi="Times New Roman" w:eastAsia="宋体" w:cs="Times New Roman"/>
        </w:rPr>
        <w:fldChar w:fldCharType="separate"/>
      </w:r>
      <w:r>
        <w:rPr>
          <w:rFonts w:hint="default" w:ascii="Times New Roman" w:hAnsi="Times New Roman" w:eastAsia="宋体" w:cs="Times New Roman"/>
        </w:rPr>
        <w:t>2.10 验收范围及内容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_Toc1554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_Toc2185 </w:instrText>
      </w:r>
      <w:r>
        <w:rPr>
          <w:rFonts w:hint="default" w:ascii="Times New Roman" w:hAnsi="Times New Roman" w:eastAsia="宋体" w:cs="Times New Roman"/>
        </w:rPr>
        <w:fldChar w:fldCharType="separate"/>
      </w:r>
      <w:r>
        <w:rPr>
          <w:rFonts w:hint="default" w:ascii="Times New Roman" w:hAnsi="Times New Roman" w:eastAsia="宋体" w:cs="Times New Roman"/>
        </w:rPr>
        <w:t>3 主要污染源及治理措施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_Toc2185 </w:instrText>
      </w:r>
      <w:r>
        <w:rPr>
          <w:rFonts w:hint="default" w:ascii="Times New Roman" w:hAnsi="Times New Roman" w:eastAsia="宋体" w:cs="Times New Roman"/>
        </w:rPr>
        <w:fldChar w:fldCharType="separate"/>
      </w:r>
      <w:r>
        <w:rPr>
          <w:rFonts w:hint="default" w:ascii="Times New Roman" w:hAnsi="Times New Roman" w:eastAsia="宋体" w:cs="Times New Roman"/>
        </w:rPr>
        <w:t>10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_Toc12186 </w:instrText>
      </w:r>
      <w:r>
        <w:rPr>
          <w:rFonts w:hint="default" w:ascii="Times New Roman" w:hAnsi="Times New Roman" w:eastAsia="宋体" w:cs="Times New Roman"/>
        </w:rPr>
        <w:fldChar w:fldCharType="separate"/>
      </w:r>
      <w:r>
        <w:rPr>
          <w:rFonts w:hint="default" w:ascii="Times New Roman" w:hAnsi="Times New Roman" w:eastAsia="宋体" w:cs="Times New Roman"/>
        </w:rPr>
        <w:t>3.1 施工期主要污染源及治理措施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_Toc12186 </w:instrText>
      </w:r>
      <w:r>
        <w:rPr>
          <w:rFonts w:hint="default" w:ascii="Times New Roman" w:hAnsi="Times New Roman" w:eastAsia="宋体" w:cs="Times New Roman"/>
        </w:rPr>
        <w:fldChar w:fldCharType="separate"/>
      </w:r>
      <w:r>
        <w:rPr>
          <w:rFonts w:hint="default" w:ascii="Times New Roman" w:hAnsi="Times New Roman" w:eastAsia="宋体" w:cs="Times New Roman"/>
        </w:rPr>
        <w:t>10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_Toc28537 </w:instrText>
      </w:r>
      <w:r>
        <w:rPr>
          <w:rFonts w:hint="default" w:ascii="Times New Roman" w:hAnsi="Times New Roman" w:eastAsia="宋体" w:cs="Times New Roman"/>
        </w:rPr>
        <w:fldChar w:fldCharType="separate"/>
      </w:r>
      <w:r>
        <w:rPr>
          <w:rFonts w:hint="default" w:ascii="Times New Roman" w:hAnsi="Times New Roman" w:eastAsia="宋体" w:cs="Times New Roman"/>
        </w:rPr>
        <w:t>3.2 运行期主要污染源及治理措施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_Toc28537 </w:instrText>
      </w:r>
      <w:r>
        <w:rPr>
          <w:rFonts w:hint="default" w:ascii="Times New Roman" w:hAnsi="Times New Roman" w:eastAsia="宋体" w:cs="Times New Roman"/>
        </w:rPr>
        <w:fldChar w:fldCharType="separate"/>
      </w:r>
      <w:r>
        <w:rPr>
          <w:rFonts w:hint="default" w:ascii="Times New Roman" w:hAnsi="Times New Roman" w:eastAsia="宋体" w:cs="Times New Roman"/>
        </w:rPr>
        <w:t>10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_Toc3932 </w:instrText>
      </w:r>
      <w:r>
        <w:rPr>
          <w:rFonts w:hint="default" w:ascii="Times New Roman" w:hAnsi="Times New Roman" w:eastAsia="宋体" w:cs="Times New Roman"/>
        </w:rPr>
        <w:fldChar w:fldCharType="separate"/>
      </w:r>
      <w:r>
        <w:rPr>
          <w:rFonts w:hint="default" w:ascii="Times New Roman" w:hAnsi="Times New Roman" w:eastAsia="宋体" w:cs="Times New Roman"/>
        </w:rPr>
        <w:t>3.2.1 废气</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_Toc3932 </w:instrText>
      </w:r>
      <w:r>
        <w:rPr>
          <w:rFonts w:hint="default" w:ascii="Times New Roman" w:hAnsi="Times New Roman" w:eastAsia="宋体" w:cs="Times New Roman"/>
        </w:rPr>
        <w:fldChar w:fldCharType="separate"/>
      </w:r>
      <w:r>
        <w:rPr>
          <w:rFonts w:hint="default" w:ascii="Times New Roman" w:hAnsi="Times New Roman" w:eastAsia="宋体" w:cs="Times New Roman"/>
        </w:rPr>
        <w:t>10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_Toc18379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2</w:t>
      </w:r>
      <w:r>
        <w:rPr>
          <w:rFonts w:hint="default" w:ascii="Times New Roman" w:hAnsi="Times New Roman" w:eastAsia="宋体" w:cs="Times New Roman"/>
        </w:rPr>
        <w:t xml:space="preserve"> 废水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_Toc18379 </w:instrText>
      </w:r>
      <w:r>
        <w:rPr>
          <w:rFonts w:hint="default" w:ascii="Times New Roman" w:hAnsi="Times New Roman" w:eastAsia="宋体" w:cs="Times New Roman"/>
        </w:rPr>
        <w:fldChar w:fldCharType="separate"/>
      </w:r>
      <w:r>
        <w:rPr>
          <w:rFonts w:hint="default" w:ascii="Times New Roman" w:hAnsi="Times New Roman" w:eastAsia="宋体" w:cs="Times New Roman"/>
        </w:rPr>
        <w:t>10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_Toc32691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3</w:t>
      </w:r>
      <w:r>
        <w:rPr>
          <w:rFonts w:hint="default" w:ascii="Times New Roman" w:hAnsi="Times New Roman" w:eastAsia="宋体" w:cs="Times New Roman"/>
        </w:rPr>
        <w:t xml:space="preserve"> 噪声</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_Toc32691 </w:instrText>
      </w:r>
      <w:r>
        <w:rPr>
          <w:rFonts w:hint="default" w:ascii="Times New Roman" w:hAnsi="Times New Roman" w:eastAsia="宋体" w:cs="Times New Roman"/>
        </w:rPr>
        <w:fldChar w:fldCharType="separate"/>
      </w:r>
      <w:r>
        <w:rPr>
          <w:rFonts w:hint="default" w:ascii="Times New Roman" w:hAnsi="Times New Roman" w:eastAsia="宋体" w:cs="Times New Roman"/>
        </w:rPr>
        <w:t>10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_Toc2397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 xml:space="preserve">4 </w:t>
      </w:r>
      <w:r>
        <w:rPr>
          <w:rFonts w:hint="default" w:ascii="Times New Roman" w:hAnsi="Times New Roman" w:eastAsia="宋体" w:cs="Times New Roman"/>
        </w:rPr>
        <w:t>固体废物</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_Toc2397 </w:instrText>
      </w:r>
      <w:r>
        <w:rPr>
          <w:rFonts w:hint="default" w:ascii="Times New Roman" w:hAnsi="Times New Roman" w:eastAsia="宋体" w:cs="Times New Roman"/>
        </w:rPr>
        <w:fldChar w:fldCharType="separate"/>
      </w:r>
      <w:r>
        <w:rPr>
          <w:rFonts w:hint="default" w:ascii="Times New Roman" w:hAnsi="Times New Roman" w:eastAsia="宋体" w:cs="Times New Roman"/>
        </w:rPr>
        <w:t>10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_Toc32061 </w:instrText>
      </w:r>
      <w:r>
        <w:rPr>
          <w:rFonts w:hint="default" w:ascii="Times New Roman" w:hAnsi="Times New Roman" w:eastAsia="宋体" w:cs="Times New Roman"/>
        </w:rPr>
        <w:fldChar w:fldCharType="separate"/>
      </w:r>
      <w:r>
        <w:rPr>
          <w:rFonts w:hint="default" w:ascii="Times New Roman" w:hAnsi="Times New Roman" w:eastAsia="宋体" w:cs="Times New Roman"/>
        </w:rPr>
        <w:t>4 环评主要结论及环评批复要求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_Toc32061 </w:instrText>
      </w:r>
      <w:r>
        <w:rPr>
          <w:rFonts w:hint="default" w:ascii="Times New Roman" w:hAnsi="Times New Roman" w:eastAsia="宋体" w:cs="Times New Roman"/>
        </w:rPr>
        <w:fldChar w:fldCharType="separate"/>
      </w:r>
      <w:r>
        <w:rPr>
          <w:rFonts w:hint="default" w:ascii="Times New Roman" w:hAnsi="Times New Roman" w:eastAsia="宋体" w:cs="Times New Roman"/>
        </w:rPr>
        <w:t>11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_Toc25915 </w:instrText>
      </w:r>
      <w:r>
        <w:rPr>
          <w:rFonts w:hint="default" w:ascii="Times New Roman" w:hAnsi="Times New Roman" w:eastAsia="宋体" w:cs="Times New Roman"/>
        </w:rPr>
        <w:fldChar w:fldCharType="separate"/>
      </w:r>
      <w:r>
        <w:rPr>
          <w:rFonts w:hint="default" w:ascii="Times New Roman" w:hAnsi="Times New Roman" w:eastAsia="宋体" w:cs="Times New Roman"/>
        </w:rPr>
        <w:t>4.1 建设项目环评报告表的主要结论与建议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_Toc25915 </w:instrText>
      </w:r>
      <w:r>
        <w:rPr>
          <w:rFonts w:hint="default" w:ascii="Times New Roman" w:hAnsi="Times New Roman" w:eastAsia="宋体" w:cs="Times New Roman"/>
        </w:rPr>
        <w:fldChar w:fldCharType="separate"/>
      </w:r>
      <w:r>
        <w:rPr>
          <w:rFonts w:hint="default" w:ascii="Times New Roman" w:hAnsi="Times New Roman" w:eastAsia="宋体" w:cs="Times New Roman"/>
        </w:rPr>
        <w:t>11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_Toc16482 </w:instrText>
      </w:r>
      <w:r>
        <w:rPr>
          <w:rFonts w:hint="default" w:ascii="Times New Roman" w:hAnsi="Times New Roman" w:eastAsia="宋体" w:cs="Times New Roman"/>
        </w:rPr>
        <w:fldChar w:fldCharType="separate"/>
      </w:r>
      <w:r>
        <w:rPr>
          <w:rFonts w:hint="default" w:ascii="Times New Roman" w:hAnsi="Times New Roman" w:eastAsia="宋体" w:cs="Times New Roman"/>
        </w:rPr>
        <w:t>4.2 审批部门审批意见</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_Toc16482 </w:instrText>
      </w:r>
      <w:r>
        <w:rPr>
          <w:rFonts w:hint="default" w:ascii="Times New Roman" w:hAnsi="Times New Roman" w:eastAsia="宋体" w:cs="Times New Roman"/>
        </w:rPr>
        <w:fldChar w:fldCharType="separate"/>
      </w:r>
      <w:r>
        <w:rPr>
          <w:rFonts w:hint="default" w:ascii="Times New Roman" w:hAnsi="Times New Roman" w:eastAsia="宋体" w:cs="Times New Roman"/>
        </w:rPr>
        <w:t>14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_Toc17668 </w:instrText>
      </w:r>
      <w:r>
        <w:rPr>
          <w:rFonts w:hint="default" w:ascii="Times New Roman" w:hAnsi="Times New Roman" w:eastAsia="宋体" w:cs="Times New Roman"/>
        </w:rPr>
        <w:fldChar w:fldCharType="separate"/>
      </w:r>
      <w:r>
        <w:rPr>
          <w:rFonts w:hint="default" w:ascii="Times New Roman" w:hAnsi="Times New Roman" w:eastAsia="宋体" w:cs="Times New Roman"/>
        </w:rPr>
        <w:t>4.3 审批意见落实情况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_Toc17668 </w:instrText>
      </w:r>
      <w:r>
        <w:rPr>
          <w:rFonts w:hint="default" w:ascii="Times New Roman" w:hAnsi="Times New Roman" w:eastAsia="宋体" w:cs="Times New Roman"/>
        </w:rPr>
        <w:fldChar w:fldCharType="separate"/>
      </w:r>
      <w:r>
        <w:rPr>
          <w:rFonts w:hint="default" w:ascii="Times New Roman" w:hAnsi="Times New Roman" w:eastAsia="宋体" w:cs="Times New Roman"/>
        </w:rPr>
        <w:t>14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_Toc5137 </w:instrText>
      </w:r>
      <w:r>
        <w:rPr>
          <w:rFonts w:hint="default" w:ascii="Times New Roman" w:hAnsi="Times New Roman" w:eastAsia="宋体" w:cs="Times New Roman"/>
        </w:rPr>
        <w:fldChar w:fldCharType="separate"/>
      </w:r>
      <w:r>
        <w:rPr>
          <w:rFonts w:hint="default" w:ascii="Times New Roman" w:hAnsi="Times New Roman" w:eastAsia="宋体" w:cs="Times New Roman"/>
        </w:rPr>
        <w:t>5 验收评价标准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_Toc5137 </w:instrText>
      </w:r>
      <w:r>
        <w:rPr>
          <w:rFonts w:hint="default" w:ascii="Times New Roman" w:hAnsi="Times New Roman" w:eastAsia="宋体" w:cs="Times New Roman"/>
        </w:rPr>
        <w:fldChar w:fldCharType="separate"/>
      </w:r>
      <w:r>
        <w:rPr>
          <w:rFonts w:hint="default" w:ascii="Times New Roman" w:hAnsi="Times New Roman" w:eastAsia="宋体" w:cs="Times New Roman"/>
        </w:rPr>
        <w:t>15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_Toc24574 </w:instrText>
      </w:r>
      <w:r>
        <w:rPr>
          <w:rFonts w:hint="default" w:ascii="Times New Roman" w:hAnsi="Times New Roman" w:eastAsia="宋体" w:cs="Times New Roman"/>
        </w:rPr>
        <w:fldChar w:fldCharType="separate"/>
      </w:r>
      <w:r>
        <w:rPr>
          <w:rFonts w:hint="default" w:ascii="Times New Roman" w:hAnsi="Times New Roman" w:eastAsia="宋体" w:cs="Times New Roman"/>
        </w:rPr>
        <w:t>5.1 污染物排放标准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_Toc24574 </w:instrText>
      </w:r>
      <w:r>
        <w:rPr>
          <w:rFonts w:hint="default" w:ascii="Times New Roman" w:hAnsi="Times New Roman" w:eastAsia="宋体" w:cs="Times New Roman"/>
        </w:rPr>
        <w:fldChar w:fldCharType="separate"/>
      </w:r>
      <w:r>
        <w:rPr>
          <w:rFonts w:hint="default" w:ascii="Times New Roman" w:hAnsi="Times New Roman" w:eastAsia="宋体" w:cs="Times New Roman"/>
        </w:rPr>
        <w:t>15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_Toc8485 </w:instrText>
      </w:r>
      <w:r>
        <w:rPr>
          <w:rFonts w:hint="default" w:ascii="Times New Roman" w:hAnsi="Times New Roman" w:eastAsia="宋体" w:cs="Times New Roman"/>
        </w:rPr>
        <w:fldChar w:fldCharType="separate"/>
      </w:r>
      <w:r>
        <w:rPr>
          <w:rFonts w:hint="default" w:ascii="Times New Roman" w:hAnsi="Times New Roman" w:eastAsia="宋体" w:cs="Times New Roman"/>
        </w:rPr>
        <w:t>5.1.1 废气</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_Toc8485 </w:instrText>
      </w:r>
      <w:r>
        <w:rPr>
          <w:rFonts w:hint="default" w:ascii="Times New Roman" w:hAnsi="Times New Roman" w:eastAsia="宋体" w:cs="Times New Roman"/>
        </w:rPr>
        <w:fldChar w:fldCharType="separate"/>
      </w:r>
      <w:r>
        <w:rPr>
          <w:rFonts w:hint="default" w:ascii="Times New Roman" w:hAnsi="Times New Roman" w:eastAsia="宋体" w:cs="Times New Roman"/>
        </w:rPr>
        <w:t>15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_Toc5747 </w:instrText>
      </w:r>
      <w:r>
        <w:rPr>
          <w:rFonts w:hint="default" w:ascii="Times New Roman" w:hAnsi="Times New Roman" w:eastAsia="宋体" w:cs="Times New Roman"/>
        </w:rPr>
        <w:fldChar w:fldCharType="separate"/>
      </w:r>
      <w:r>
        <w:rPr>
          <w:rFonts w:hint="default" w:ascii="Times New Roman" w:hAnsi="Times New Roman" w:eastAsia="宋体" w:cs="Times New Roman"/>
        </w:rPr>
        <w:t>5.1.2噪声</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_Toc5747 </w:instrText>
      </w:r>
      <w:r>
        <w:rPr>
          <w:rFonts w:hint="default" w:ascii="Times New Roman" w:hAnsi="Times New Roman" w:eastAsia="宋体" w:cs="Times New Roman"/>
        </w:rPr>
        <w:fldChar w:fldCharType="separate"/>
      </w:r>
      <w:r>
        <w:rPr>
          <w:rFonts w:hint="default" w:ascii="Times New Roman" w:hAnsi="Times New Roman" w:eastAsia="宋体" w:cs="Times New Roman"/>
        </w:rPr>
        <w:t>15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_Toc18932 </w:instrText>
      </w:r>
      <w:r>
        <w:rPr>
          <w:rFonts w:hint="default" w:ascii="Times New Roman" w:hAnsi="Times New Roman" w:eastAsia="宋体" w:cs="Times New Roman"/>
        </w:rPr>
        <w:fldChar w:fldCharType="separate"/>
      </w:r>
      <w:r>
        <w:rPr>
          <w:rFonts w:hint="default" w:ascii="Times New Roman" w:hAnsi="Times New Roman" w:eastAsia="宋体" w:cs="Times New Roman"/>
        </w:rPr>
        <w:t>5.2 总量控制指标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_Toc18932 </w:instrText>
      </w:r>
      <w:r>
        <w:rPr>
          <w:rFonts w:hint="default" w:ascii="Times New Roman" w:hAnsi="Times New Roman" w:eastAsia="宋体" w:cs="Times New Roman"/>
        </w:rPr>
        <w:fldChar w:fldCharType="separate"/>
      </w:r>
      <w:r>
        <w:rPr>
          <w:rFonts w:hint="default" w:ascii="Times New Roman" w:hAnsi="Times New Roman" w:eastAsia="宋体" w:cs="Times New Roman"/>
        </w:rPr>
        <w:t>15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_Toc23350 </w:instrText>
      </w:r>
      <w:r>
        <w:rPr>
          <w:rFonts w:hint="default" w:ascii="Times New Roman" w:hAnsi="Times New Roman" w:eastAsia="宋体" w:cs="Times New Roman"/>
        </w:rPr>
        <w:fldChar w:fldCharType="separate"/>
      </w:r>
      <w:r>
        <w:rPr>
          <w:rFonts w:hint="default" w:ascii="Times New Roman" w:hAnsi="Times New Roman" w:eastAsia="宋体" w:cs="Times New Roman"/>
        </w:rPr>
        <w:t>6 质量保障措施和检测分析方法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_Toc23350 </w:instrText>
      </w:r>
      <w:r>
        <w:rPr>
          <w:rFonts w:hint="default" w:ascii="Times New Roman" w:hAnsi="Times New Roman" w:eastAsia="宋体" w:cs="Times New Roman"/>
        </w:rPr>
        <w:fldChar w:fldCharType="separate"/>
      </w:r>
      <w:r>
        <w:rPr>
          <w:rFonts w:hint="default" w:ascii="Times New Roman" w:hAnsi="Times New Roman" w:eastAsia="宋体" w:cs="Times New Roman"/>
        </w:rPr>
        <w:t>16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_Toc18061 </w:instrText>
      </w:r>
      <w:r>
        <w:rPr>
          <w:rFonts w:hint="default" w:ascii="Times New Roman" w:hAnsi="Times New Roman" w:eastAsia="宋体" w:cs="Times New Roman"/>
        </w:rPr>
        <w:fldChar w:fldCharType="separate"/>
      </w:r>
      <w:r>
        <w:rPr>
          <w:rFonts w:hint="default" w:ascii="Times New Roman" w:hAnsi="Times New Roman" w:eastAsia="宋体" w:cs="Times New Roman"/>
        </w:rPr>
        <w:t>6.1 质量保障体系</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_Toc18061 </w:instrText>
      </w:r>
      <w:r>
        <w:rPr>
          <w:rFonts w:hint="default" w:ascii="Times New Roman" w:hAnsi="Times New Roman" w:eastAsia="宋体" w:cs="Times New Roman"/>
        </w:rPr>
        <w:fldChar w:fldCharType="separate"/>
      </w:r>
      <w:r>
        <w:rPr>
          <w:rFonts w:hint="default" w:ascii="Times New Roman" w:hAnsi="Times New Roman" w:eastAsia="宋体" w:cs="Times New Roman"/>
        </w:rPr>
        <w:t>16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_Toc32733 </w:instrText>
      </w:r>
      <w:r>
        <w:rPr>
          <w:rFonts w:hint="default" w:ascii="Times New Roman" w:hAnsi="Times New Roman" w:eastAsia="宋体" w:cs="Times New Roman"/>
        </w:rPr>
        <w:fldChar w:fldCharType="separate"/>
      </w:r>
      <w:r>
        <w:rPr>
          <w:rFonts w:hint="default" w:ascii="Times New Roman" w:hAnsi="Times New Roman" w:eastAsia="宋体" w:cs="Times New Roman"/>
        </w:rPr>
        <w:t>6.2 检测分析方法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_Toc32733 </w:instrText>
      </w:r>
      <w:r>
        <w:rPr>
          <w:rFonts w:hint="default" w:ascii="Times New Roman" w:hAnsi="Times New Roman" w:eastAsia="宋体" w:cs="Times New Roman"/>
        </w:rPr>
        <w:fldChar w:fldCharType="separate"/>
      </w:r>
      <w:r>
        <w:rPr>
          <w:rFonts w:hint="default" w:ascii="Times New Roman" w:hAnsi="Times New Roman" w:eastAsia="宋体" w:cs="Times New Roman"/>
        </w:rPr>
        <w:t>16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_Toc2862 </w:instrText>
      </w:r>
      <w:r>
        <w:rPr>
          <w:rFonts w:hint="default" w:ascii="Times New Roman" w:hAnsi="Times New Roman" w:eastAsia="宋体" w:cs="Times New Roman"/>
        </w:rPr>
        <w:fldChar w:fldCharType="separate"/>
      </w:r>
      <w:r>
        <w:rPr>
          <w:rFonts w:hint="default" w:ascii="Times New Roman" w:hAnsi="Times New Roman" w:eastAsia="宋体" w:cs="Times New Roman"/>
        </w:rPr>
        <w:t>7 验收检测结果及分析</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_Toc2862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_Toc20500 </w:instrText>
      </w:r>
      <w:r>
        <w:rPr>
          <w:rFonts w:hint="default" w:ascii="Times New Roman" w:hAnsi="Times New Roman" w:eastAsia="宋体" w:cs="Times New Roman"/>
        </w:rPr>
        <w:fldChar w:fldCharType="separate"/>
      </w:r>
      <w:r>
        <w:rPr>
          <w:rFonts w:hint="default" w:ascii="Times New Roman" w:hAnsi="Times New Roman" w:eastAsia="宋体" w:cs="Times New Roman"/>
        </w:rPr>
        <w:t>7.1 检测结果</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_Toc20500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_Toc5375 </w:instrText>
      </w:r>
      <w:r>
        <w:rPr>
          <w:rFonts w:hint="default" w:ascii="Times New Roman" w:hAnsi="Times New Roman" w:eastAsia="宋体" w:cs="Times New Roman"/>
        </w:rPr>
        <w:fldChar w:fldCharType="separate"/>
      </w:r>
      <w:r>
        <w:rPr>
          <w:rFonts w:hint="default" w:ascii="Times New Roman" w:hAnsi="Times New Roman" w:eastAsia="宋体" w:cs="Times New Roman"/>
        </w:rPr>
        <w:t>7.2 检测结果分析</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_Toc5375 </w:instrText>
      </w:r>
      <w:r>
        <w:rPr>
          <w:rFonts w:hint="default" w:ascii="Times New Roman" w:hAnsi="Times New Roman" w:eastAsia="宋体" w:cs="Times New Roman"/>
        </w:rPr>
        <w:fldChar w:fldCharType="separate"/>
      </w:r>
      <w:r>
        <w:rPr>
          <w:rFonts w:hint="default" w:ascii="Times New Roman" w:hAnsi="Times New Roman" w:eastAsia="宋体" w:cs="Times New Roman"/>
        </w:rPr>
        <w:t>19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_Toc2782 </w:instrText>
      </w:r>
      <w:r>
        <w:rPr>
          <w:rFonts w:hint="default" w:ascii="Times New Roman" w:hAnsi="Times New Roman" w:eastAsia="宋体" w:cs="Times New Roman"/>
        </w:rPr>
        <w:fldChar w:fldCharType="separate"/>
      </w:r>
      <w:r>
        <w:rPr>
          <w:rFonts w:hint="default" w:ascii="Times New Roman" w:hAnsi="Times New Roman" w:eastAsia="宋体" w:cs="Times New Roman"/>
        </w:rPr>
        <w:t>7.3 总量控制要求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_Toc2782 </w:instrText>
      </w:r>
      <w:r>
        <w:rPr>
          <w:rFonts w:hint="default" w:ascii="Times New Roman" w:hAnsi="Times New Roman" w:eastAsia="宋体" w:cs="Times New Roman"/>
        </w:rPr>
        <w:fldChar w:fldCharType="separate"/>
      </w:r>
      <w:r>
        <w:rPr>
          <w:rFonts w:hint="default" w:ascii="Times New Roman" w:hAnsi="Times New Roman" w:eastAsia="宋体" w:cs="Times New Roman"/>
        </w:rPr>
        <w:t>19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_Toc5202 </w:instrText>
      </w:r>
      <w:r>
        <w:rPr>
          <w:rFonts w:hint="default" w:ascii="Times New Roman" w:hAnsi="Times New Roman" w:eastAsia="宋体" w:cs="Times New Roman"/>
        </w:rPr>
        <w:fldChar w:fldCharType="separate"/>
      </w:r>
      <w:r>
        <w:rPr>
          <w:rFonts w:hint="default" w:ascii="Times New Roman" w:hAnsi="Times New Roman" w:eastAsia="宋体" w:cs="Times New Roman"/>
        </w:rPr>
        <w:t>8 环境管理检查</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_Toc5202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_Toc32093 </w:instrText>
      </w:r>
      <w:r>
        <w:rPr>
          <w:rFonts w:hint="default" w:ascii="Times New Roman" w:hAnsi="Times New Roman" w:eastAsia="宋体" w:cs="Times New Roman"/>
        </w:rPr>
        <w:fldChar w:fldCharType="separate"/>
      </w:r>
      <w:r>
        <w:rPr>
          <w:rFonts w:hint="default" w:ascii="Times New Roman" w:hAnsi="Times New Roman" w:eastAsia="宋体" w:cs="Times New Roman"/>
        </w:rPr>
        <w:t>8.1 环保管理机构</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_Toc32093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_Toc29686 </w:instrText>
      </w:r>
      <w:r>
        <w:rPr>
          <w:rFonts w:hint="default" w:ascii="Times New Roman" w:hAnsi="Times New Roman" w:eastAsia="宋体" w:cs="Times New Roman"/>
        </w:rPr>
        <w:fldChar w:fldCharType="separate"/>
      </w:r>
      <w:r>
        <w:rPr>
          <w:rFonts w:hint="default" w:ascii="Times New Roman" w:hAnsi="Times New Roman" w:eastAsia="宋体" w:cs="Times New Roman"/>
          <w:szCs w:val="22"/>
        </w:rPr>
        <w:t>8.2 施工期环境管理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_Toc29686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_Toc30001 </w:instrText>
      </w:r>
      <w:r>
        <w:rPr>
          <w:rFonts w:hint="default" w:ascii="Times New Roman" w:hAnsi="Times New Roman" w:eastAsia="宋体" w:cs="Times New Roman"/>
        </w:rPr>
        <w:fldChar w:fldCharType="separate"/>
      </w:r>
      <w:r>
        <w:rPr>
          <w:rFonts w:hint="default" w:ascii="Times New Roman" w:hAnsi="Times New Roman" w:eastAsia="宋体" w:cs="Times New Roman"/>
        </w:rPr>
        <w:t>8.3 运行期环境管理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_Toc30001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_Toc5087 </w:instrText>
      </w:r>
      <w:r>
        <w:rPr>
          <w:rFonts w:hint="default" w:ascii="Times New Roman" w:hAnsi="Times New Roman" w:eastAsia="宋体" w:cs="Times New Roman"/>
        </w:rPr>
        <w:fldChar w:fldCharType="separate"/>
      </w:r>
      <w:r>
        <w:rPr>
          <w:rFonts w:hint="default" w:ascii="Times New Roman" w:hAnsi="Times New Roman" w:eastAsia="宋体" w:cs="Times New Roman"/>
        </w:rPr>
        <w:t>8.4 社会环境影响情况调查</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_Toc5087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_Toc7270 </w:instrText>
      </w:r>
      <w:r>
        <w:rPr>
          <w:rFonts w:hint="default" w:ascii="Times New Roman" w:hAnsi="Times New Roman" w:eastAsia="宋体" w:cs="Times New Roman"/>
        </w:rPr>
        <w:fldChar w:fldCharType="separate"/>
      </w:r>
      <w:r>
        <w:rPr>
          <w:rFonts w:hint="default" w:ascii="Times New Roman" w:hAnsi="Times New Roman" w:eastAsia="宋体" w:cs="Times New Roman"/>
        </w:rPr>
        <w:t>8.5 环境管理情况分析</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_Toc7270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_Toc12811 </w:instrText>
      </w:r>
      <w:r>
        <w:rPr>
          <w:rFonts w:hint="default" w:ascii="Times New Roman" w:hAnsi="Times New Roman" w:eastAsia="宋体" w:cs="Times New Roman"/>
        </w:rPr>
        <w:fldChar w:fldCharType="separate"/>
      </w:r>
      <w:r>
        <w:rPr>
          <w:rFonts w:hint="default" w:ascii="Times New Roman" w:hAnsi="Times New Roman" w:eastAsia="宋体" w:cs="Times New Roman"/>
        </w:rPr>
        <w:t>9 结论和建议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_Toc12811 </w:instrText>
      </w:r>
      <w:r>
        <w:rPr>
          <w:rFonts w:hint="default" w:ascii="Times New Roman" w:hAnsi="Times New Roman" w:eastAsia="宋体" w:cs="Times New Roman"/>
        </w:rPr>
        <w:fldChar w:fldCharType="separate"/>
      </w:r>
      <w:r>
        <w:rPr>
          <w:rFonts w:hint="default" w:ascii="Times New Roman" w:hAnsi="Times New Roman" w:eastAsia="宋体" w:cs="Times New Roman"/>
        </w:rPr>
        <w:t>21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_Toc3234 </w:instrText>
      </w:r>
      <w:r>
        <w:rPr>
          <w:rFonts w:hint="default" w:ascii="Times New Roman" w:hAnsi="Times New Roman" w:eastAsia="宋体" w:cs="Times New Roman"/>
        </w:rPr>
        <w:fldChar w:fldCharType="separate"/>
      </w:r>
      <w:r>
        <w:rPr>
          <w:rFonts w:hint="default" w:ascii="Times New Roman" w:hAnsi="Times New Roman" w:eastAsia="宋体" w:cs="Times New Roman"/>
        </w:rPr>
        <w:t>9.1 验收主要结论</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_Toc3234 </w:instrText>
      </w:r>
      <w:r>
        <w:rPr>
          <w:rFonts w:hint="default" w:ascii="Times New Roman" w:hAnsi="Times New Roman" w:eastAsia="宋体" w:cs="Times New Roman"/>
        </w:rPr>
        <w:fldChar w:fldCharType="separate"/>
      </w:r>
      <w:r>
        <w:rPr>
          <w:rFonts w:hint="default" w:ascii="Times New Roman" w:hAnsi="Times New Roman" w:eastAsia="宋体" w:cs="Times New Roman"/>
        </w:rPr>
        <w:t>21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tabs>
          <w:tab w:val="right" w:leader="dot" w:pos="8306"/>
        </w:tabs>
        <w:kinsoku/>
        <w:wordWrap/>
        <w:overflowPunct/>
        <w:topLinePunct w:val="0"/>
        <w:autoSpaceDE/>
        <w:autoSpaceDN/>
        <w:bidi w:val="0"/>
        <w:spacing w:line="240" w:lineRule="auto"/>
        <w:textAlignment w:val="auto"/>
        <w:outlineLvl w:val="9"/>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_Toc18401 </w:instrText>
      </w:r>
      <w:r>
        <w:rPr>
          <w:rFonts w:hint="default" w:ascii="Times New Roman" w:hAnsi="Times New Roman" w:eastAsia="宋体" w:cs="Times New Roman"/>
        </w:rPr>
        <w:fldChar w:fldCharType="separate"/>
      </w:r>
      <w:r>
        <w:rPr>
          <w:rFonts w:hint="default" w:ascii="Times New Roman" w:hAnsi="Times New Roman" w:eastAsia="宋体" w:cs="Times New Roman"/>
        </w:rPr>
        <w:t>9.2 建议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_Toc18401 </w:instrText>
      </w:r>
      <w:r>
        <w:rPr>
          <w:rFonts w:hint="default" w:ascii="Times New Roman" w:hAnsi="Times New Roman" w:eastAsia="宋体" w:cs="Times New Roman"/>
        </w:rPr>
        <w:fldChar w:fldCharType="separate"/>
      </w:r>
      <w:r>
        <w:rPr>
          <w:rFonts w:hint="default" w:ascii="Times New Roman" w:hAnsi="Times New Roman" w:eastAsia="宋体" w:cs="Times New Roman"/>
        </w:rPr>
        <w:t>21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9"/>
        <w:keepNext w:val="0"/>
        <w:keepLines w:val="0"/>
        <w:pageBreakBefore w:val="0"/>
        <w:widowControl w:val="0"/>
        <w:tabs>
          <w:tab w:val="right" w:leader="hyphen" w:pos="8296"/>
        </w:tabs>
        <w:kinsoku/>
        <w:wordWrap/>
        <w:overflowPunct/>
        <w:topLinePunct w:val="0"/>
        <w:autoSpaceDE/>
        <w:autoSpaceDN/>
        <w:bidi w:val="0"/>
        <w:adjustRightInd/>
        <w:snapToGrid/>
        <w:spacing w:before="313" w:beforeLines="100" w:line="400" w:lineRule="exac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cs="Times New Roman"/>
        </w:rPr>
        <w:fldChar w:fldCharType="end"/>
      </w:r>
      <w:r>
        <w:rPr>
          <w:rFonts w:hint="default" w:ascii="Times New Roman" w:hAnsi="Times New Roman" w:eastAsia="宋体" w:cs="Times New Roman"/>
          <w:b/>
          <w:sz w:val="30"/>
          <w:szCs w:val="30"/>
        </w:rPr>
        <w:t>附图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1、项目地理位置图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eastAsia="zh-CN"/>
        </w:rPr>
        <w:t>企业周边关系图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、项目平面布置图</w:t>
      </w:r>
    </w:p>
    <w:p>
      <w:pPr>
        <w:spacing w:line="480" w:lineRule="atLeast"/>
        <w:rPr>
          <w:rFonts w:hint="default" w:ascii="Times New Roman" w:hAnsi="Times New Roman" w:eastAsia="宋体" w:cs="Times New Roman"/>
          <w:sz w:val="24"/>
          <w:szCs w:val="24"/>
        </w:rPr>
      </w:pPr>
    </w:p>
    <w:p>
      <w:pPr>
        <w:pStyle w:val="22"/>
        <w:rPr>
          <w:rFonts w:hint="default" w:ascii="Times New Roman" w:hAnsi="Times New Roman" w:cs="Times New Roman"/>
        </w:rPr>
      </w:pPr>
    </w:p>
    <w:p>
      <w:pPr>
        <w:keepNext w:val="0"/>
        <w:keepLines w:val="0"/>
        <w:pageBreakBefore w:val="0"/>
        <w:widowControl w:val="0"/>
        <w:kinsoku/>
        <w:wordWrap/>
        <w:overflowPunct/>
        <w:topLinePunct w:val="0"/>
        <w:autoSpaceDE/>
        <w:autoSpaceDN/>
        <w:bidi w:val="0"/>
        <w:adjustRightInd/>
        <w:snapToGrid/>
        <w:spacing w:before="313" w:beforeLines="100" w:line="480" w:lineRule="atLeas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cs="Times New Roman"/>
          <w:b/>
          <w:sz w:val="30"/>
          <w:szCs w:val="30"/>
        </w:rPr>
        <w:t>附件</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1、环评审批意见</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2、营业执照</w:t>
      </w:r>
    </w:p>
    <w:p>
      <w:pPr>
        <w:spacing w:line="480" w:lineRule="atLeast"/>
        <w:rPr>
          <w:rFonts w:hint="default" w:ascii="Times New Roman" w:hAnsi="Times New Roman" w:eastAsia="宋体" w:cs="Times New Roman"/>
          <w:sz w:val="24"/>
          <w:szCs w:val="24"/>
          <w:lang w:val="en-US" w:eastAsia="zh-CN"/>
        </w:rPr>
        <w:sectPr>
          <w:headerReference r:id="rId5" w:type="first"/>
          <w:footerReference r:id="rId7" w:type="first"/>
          <w:headerReference r:id="rId4"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titlePg/>
          <w:docGrid w:type="lines" w:linePitch="312" w:charSpace="0"/>
        </w:sectPr>
      </w:pPr>
    </w:p>
    <w:p>
      <w:pPr>
        <w:pStyle w:val="3"/>
        <w:jc w:val="center"/>
        <w:rPr>
          <w:rFonts w:hint="default" w:ascii="Times New Roman" w:hAnsi="Times New Roman" w:eastAsia="宋体" w:cs="Times New Roman"/>
        </w:rPr>
      </w:pPr>
      <w:bookmarkStart w:id="2" w:name="_Toc10004"/>
      <w:bookmarkStart w:id="3" w:name="_Toc9675"/>
      <w:bookmarkStart w:id="4" w:name="_Toc20373"/>
      <w:bookmarkStart w:id="5" w:name="_Toc13375"/>
      <w:r>
        <w:rPr>
          <w:rFonts w:hint="default" w:ascii="Times New Roman" w:hAnsi="Times New Roman" w:eastAsia="宋体" w:cs="Times New Roman"/>
        </w:rPr>
        <w:t>前  言</w:t>
      </w:r>
      <w:bookmarkEnd w:id="2"/>
      <w:bookmarkEnd w:id="3"/>
      <w:bookmarkEnd w:id="4"/>
      <w:bookmarkEnd w:id="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eastAsia="宋体" w:cs="Times New Roman"/>
          <w:color w:val="auto"/>
          <w:sz w:val="24"/>
          <w:szCs w:val="24"/>
          <w:lang w:val="en-US" w:eastAsia="zh-CN"/>
        </w:rPr>
      </w:pPr>
      <w:r>
        <w:rPr>
          <w:rFonts w:hint="eastAsia" w:ascii="Times New Roman" w:hAnsi="Times New Roman" w:cs="Times New Roman"/>
          <w:sz w:val="24"/>
          <w:szCs w:val="24"/>
          <w:lang w:val="en-US" w:eastAsia="zh-CN"/>
        </w:rPr>
        <w:t>青县顺和冲压件厂（普通合伙）</w:t>
      </w:r>
      <w:r>
        <w:rPr>
          <w:rFonts w:hint="eastAsia" w:ascii="Times New Roman" w:hAnsi="Times New Roman"/>
          <w:snapToGrid w:val="0"/>
          <w:color w:val="000000"/>
          <w:kern w:val="0"/>
          <w:sz w:val="24"/>
          <w:szCs w:val="24"/>
        </w:rPr>
        <w:t>位于</w:t>
      </w:r>
      <w:r>
        <w:rPr>
          <w:rFonts w:hint="default" w:ascii="Times New Roman" w:hAnsi="Times New Roman" w:cs="Times New Roman"/>
          <w:sz w:val="24"/>
          <w:szCs w:val="24"/>
          <w:lang w:val="zh-CN"/>
        </w:rPr>
        <w:t>河北省青县</w:t>
      </w:r>
      <w:r>
        <w:rPr>
          <w:rFonts w:hint="default" w:ascii="Times New Roman" w:hAnsi="Times New Roman" w:cs="Times New Roman"/>
          <w:sz w:val="24"/>
          <w:szCs w:val="24"/>
          <w:lang w:val="zh-CN" w:eastAsia="zh-CN"/>
        </w:rPr>
        <w:t>金牛镇丰台堡村西</w:t>
      </w:r>
      <w:r>
        <w:rPr>
          <w:rFonts w:hint="default" w:ascii="Times New Roman" w:hAnsi="Times New Roman" w:cs="Times New Roman"/>
          <w:sz w:val="24"/>
          <w:szCs w:val="24"/>
          <w:lang w:val="zh-CN"/>
        </w:rPr>
        <w:t>，厂址中心坐标东经117°2′28"，北纬38°35′20"。</w:t>
      </w:r>
      <w:r>
        <w:rPr>
          <w:rFonts w:hint="default" w:ascii="Times New Roman" w:hAnsi="Times New Roman" w:eastAsia="宋体" w:cs="Times New Roman"/>
          <w:color w:val="auto"/>
          <w:sz w:val="24"/>
          <w:szCs w:val="24"/>
          <w:lang w:val="en-US" w:eastAsia="zh-CN"/>
        </w:rPr>
        <w:t>企业投资</w:t>
      </w:r>
      <w:r>
        <w:rPr>
          <w:rFonts w:hint="eastAsia" w:ascii="Times New Roman" w:hAnsi="Times New Roman" w:cs="Times New Roman"/>
          <w:color w:val="auto"/>
          <w:sz w:val="24"/>
          <w:szCs w:val="24"/>
          <w:lang w:val="en-US" w:eastAsia="zh-CN"/>
        </w:rPr>
        <w:t>200</w:t>
      </w:r>
      <w:r>
        <w:rPr>
          <w:rFonts w:hint="default" w:ascii="Times New Roman" w:hAnsi="Times New Roman" w:eastAsia="宋体" w:cs="Times New Roman"/>
          <w:color w:val="auto"/>
          <w:sz w:val="24"/>
          <w:szCs w:val="24"/>
          <w:lang w:val="en-US" w:eastAsia="zh-CN"/>
        </w:rPr>
        <w:t>万元建设</w:t>
      </w:r>
      <w:r>
        <w:rPr>
          <w:rFonts w:hint="eastAsia" w:ascii="Times New Roman" w:hAnsi="Times New Roman"/>
          <w:sz w:val="24"/>
          <w:szCs w:val="24"/>
          <w:lang w:val="en-US" w:eastAsia="zh-CN"/>
        </w:rPr>
        <w:t>青县顺和冲压件厂（普通合伙）汽车与暖气片零部件改扩建项目</w:t>
      </w:r>
      <w:r>
        <w:rPr>
          <w:rFonts w:hint="default" w:ascii="Times New Roman" w:hAnsi="Times New Roman" w:eastAsia="宋体" w:cs="Times New Roman"/>
          <w:color w:val="auto"/>
          <w:sz w:val="24"/>
          <w:szCs w:val="24"/>
          <w:lang w:val="en-US" w:eastAsia="zh-CN"/>
        </w:rPr>
        <w:t>，</w:t>
      </w:r>
      <w:r>
        <w:rPr>
          <w:rFonts w:ascii="Times New Roman" w:hAnsi="Times New Roman"/>
          <w:color w:val="auto"/>
          <w:sz w:val="24"/>
          <w:szCs w:val="24"/>
          <w:highlight w:val="none"/>
        </w:rPr>
        <w:t>改扩建完成后</w:t>
      </w:r>
      <w:r>
        <w:rPr>
          <w:rFonts w:hint="eastAsia" w:ascii="Times New Roman" w:hAnsi="Times New Roman"/>
          <w:color w:val="auto"/>
          <w:sz w:val="24"/>
          <w:szCs w:val="24"/>
          <w:highlight w:val="none"/>
          <w:lang w:val="en-US" w:eastAsia="zh-CN"/>
        </w:rPr>
        <w:t>年产金属零部件400000件、暖气零部件30000件</w:t>
      </w:r>
      <w:r>
        <w:rPr>
          <w:rFonts w:hint="default" w:ascii="Times New Roman" w:hAnsi="Times New Roman" w:eastAsia="宋体" w:cs="Times New Roman"/>
          <w:color w:val="auto"/>
          <w:sz w:val="24"/>
          <w:szCs w:val="24"/>
          <w:lang w:val="en-US" w:eastAsia="zh-CN"/>
        </w:rPr>
        <w:t>。</w:t>
      </w:r>
      <w:r>
        <w:rPr>
          <w:rFonts w:hint="eastAsia" w:ascii="Times New Roman" w:hAnsi="Times New Roman"/>
          <w:sz w:val="24"/>
          <w:szCs w:val="24"/>
          <w:lang w:val="en-US" w:eastAsia="zh-CN"/>
        </w:rPr>
        <w:t>企业于2020年6月</w:t>
      </w:r>
      <w:r>
        <w:rPr>
          <w:rFonts w:hint="default" w:ascii="Times New Roman" w:hAnsi="Times New Roman" w:eastAsia="宋体" w:cs="Times New Roman"/>
          <w:color w:val="auto"/>
          <w:sz w:val="24"/>
          <w:szCs w:val="24"/>
          <w:highlight w:val="none"/>
          <w:lang w:val="en-US" w:eastAsia="zh-CN"/>
        </w:rPr>
        <w:t>编制完成了《</w:t>
      </w:r>
      <w:r>
        <w:rPr>
          <w:rFonts w:hint="eastAsia" w:ascii="Times New Roman" w:hAnsi="Times New Roman" w:cs="Times New Roman"/>
          <w:color w:val="auto"/>
          <w:sz w:val="24"/>
          <w:szCs w:val="24"/>
          <w:highlight w:val="none"/>
          <w:lang w:val="en-US" w:eastAsia="zh-CN"/>
        </w:rPr>
        <w:t>青县顺和冲压件厂（普通合伙）汽车与暖气片零部件改扩建项目</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highlight w:val="none"/>
          <w:lang w:val="en-US" w:eastAsia="zh-CN"/>
        </w:rPr>
        <w:t>并于20</w:t>
      </w:r>
      <w:r>
        <w:rPr>
          <w:rFonts w:hint="eastAsia" w:ascii="Times New Roman" w:hAnsi="Times New Roman" w:cs="Times New Roman"/>
          <w:color w:val="auto"/>
          <w:sz w:val="24"/>
          <w:szCs w:val="24"/>
          <w:highlight w:val="none"/>
          <w:lang w:val="en-US" w:eastAsia="zh-CN"/>
        </w:rPr>
        <w:t>20</w:t>
      </w:r>
      <w:r>
        <w:rPr>
          <w:rFonts w:hint="default" w:ascii="Times New Roman" w:hAnsi="Times New Roman" w:eastAsia="宋体" w:cs="Times New Roman"/>
          <w:color w:val="auto"/>
          <w:sz w:val="24"/>
          <w:szCs w:val="24"/>
          <w:highlight w:val="none"/>
          <w:lang w:val="en-US" w:eastAsia="zh-CN"/>
        </w:rPr>
        <w:t>年</w:t>
      </w:r>
      <w:r>
        <w:rPr>
          <w:rFonts w:hint="eastAsia" w:ascii="Times New Roman" w:hAnsi="Times New Roman" w:cs="Times New Roman"/>
          <w:color w:val="auto"/>
          <w:sz w:val="24"/>
          <w:szCs w:val="24"/>
          <w:highlight w:val="none"/>
          <w:lang w:val="en-US" w:eastAsia="zh-CN"/>
        </w:rPr>
        <w:t>9</w:t>
      </w:r>
      <w:r>
        <w:rPr>
          <w:rFonts w:hint="default" w:ascii="Times New Roman" w:hAnsi="Times New Roman" w:eastAsia="宋体" w:cs="Times New Roman"/>
          <w:color w:val="auto"/>
          <w:sz w:val="24"/>
          <w:szCs w:val="24"/>
          <w:highlight w:val="none"/>
          <w:lang w:val="en-US" w:eastAsia="zh-CN"/>
        </w:rPr>
        <w:t>月</w:t>
      </w:r>
      <w:r>
        <w:rPr>
          <w:rFonts w:hint="eastAsia" w:ascii="Times New Roman" w:hAnsi="Times New Roman" w:cs="Times New Roman"/>
          <w:color w:val="auto"/>
          <w:sz w:val="24"/>
          <w:szCs w:val="24"/>
          <w:highlight w:val="none"/>
          <w:lang w:val="en-US" w:eastAsia="zh-CN"/>
        </w:rPr>
        <w:t>21</w:t>
      </w:r>
      <w:r>
        <w:rPr>
          <w:rFonts w:hint="default" w:ascii="Times New Roman" w:hAnsi="Times New Roman" w:eastAsia="宋体" w:cs="Times New Roman"/>
          <w:color w:val="auto"/>
          <w:sz w:val="24"/>
          <w:szCs w:val="24"/>
          <w:highlight w:val="none"/>
          <w:lang w:val="en-US" w:eastAsia="zh-CN"/>
        </w:rPr>
        <w:t>日取得了沧州市环境</w:t>
      </w:r>
      <w:r>
        <w:rPr>
          <w:rFonts w:hint="eastAsia" w:ascii="Times New Roman" w:hAnsi="Times New Roman" w:cs="Times New Roman"/>
          <w:color w:val="auto"/>
          <w:sz w:val="24"/>
          <w:szCs w:val="24"/>
          <w:highlight w:val="none"/>
          <w:lang w:val="en-US" w:eastAsia="zh-CN"/>
        </w:rPr>
        <w:t>保护</w:t>
      </w:r>
      <w:r>
        <w:rPr>
          <w:rFonts w:hint="default" w:ascii="Times New Roman" w:hAnsi="Times New Roman" w:eastAsia="宋体" w:cs="Times New Roman"/>
          <w:color w:val="auto"/>
          <w:sz w:val="24"/>
          <w:szCs w:val="24"/>
          <w:highlight w:val="none"/>
          <w:lang w:val="en-US" w:eastAsia="zh-CN"/>
        </w:rPr>
        <w:t>局</w:t>
      </w:r>
      <w:r>
        <w:rPr>
          <w:rFonts w:hint="eastAsia" w:ascii="Times New Roman" w:hAnsi="Times New Roman" w:cs="Times New Roman"/>
          <w:color w:val="auto"/>
          <w:sz w:val="24"/>
          <w:szCs w:val="24"/>
          <w:highlight w:val="none"/>
          <w:lang w:val="en-US" w:eastAsia="zh-CN"/>
        </w:rPr>
        <w:t>青县</w:t>
      </w:r>
      <w:r>
        <w:rPr>
          <w:rFonts w:hint="default" w:ascii="Times New Roman" w:hAnsi="Times New Roman" w:eastAsia="宋体" w:cs="Times New Roman"/>
          <w:color w:val="auto"/>
          <w:sz w:val="24"/>
          <w:szCs w:val="24"/>
          <w:highlight w:val="none"/>
          <w:lang w:val="en-US" w:eastAsia="zh-CN"/>
        </w:rPr>
        <w:t>分局</w:t>
      </w:r>
      <w:r>
        <w:rPr>
          <w:rFonts w:hint="default" w:ascii="Times New Roman" w:hAnsi="Times New Roman" w:cs="Times New Roman"/>
          <w:color w:val="auto"/>
          <w:sz w:val="24"/>
          <w:szCs w:val="24"/>
          <w:highlight w:val="none"/>
          <w:lang w:val="en-US" w:eastAsia="zh-CN"/>
        </w:rPr>
        <w:t>关于《</w:t>
      </w:r>
      <w:r>
        <w:rPr>
          <w:rFonts w:hint="eastAsia" w:ascii="Times New Roman" w:hAnsi="Times New Roman" w:cs="Times New Roman"/>
          <w:color w:val="auto"/>
          <w:sz w:val="24"/>
          <w:szCs w:val="24"/>
          <w:highlight w:val="none"/>
          <w:lang w:val="en-US" w:eastAsia="zh-CN"/>
        </w:rPr>
        <w:t>青县顺和冲压件厂（普通合伙）汽车与暖气片零部件改扩建项目</w:t>
      </w:r>
      <w:r>
        <w:rPr>
          <w:rFonts w:hint="default" w:ascii="Times New Roman" w:hAnsi="Times New Roman"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的批复，批复文号为</w:t>
      </w:r>
      <w:r>
        <w:rPr>
          <w:rFonts w:hint="eastAsia" w:ascii="Times New Roman" w:hAnsi="Times New Roman" w:cs="Times New Roman"/>
          <w:bCs/>
          <w:sz w:val="24"/>
          <w:highlight w:val="none"/>
          <w:lang w:val="en-US" w:eastAsia="zh-CN"/>
        </w:rPr>
        <w:t>青环表[2020]171</w:t>
      </w:r>
      <w:r>
        <w:rPr>
          <w:rFonts w:hint="default" w:ascii="Times New Roman" w:hAnsi="Times New Roman" w:cs="Times New Roman"/>
          <w:bCs/>
          <w:sz w:val="24"/>
          <w:highlight w:val="none"/>
          <w:lang w:val="en-US" w:eastAsia="zh-CN"/>
        </w:rPr>
        <w:t>号</w:t>
      </w:r>
      <w:r>
        <w:rPr>
          <w:rFonts w:hint="default" w:ascii="Times New Roman" w:hAnsi="Times New Roman" w:eastAsia="宋体" w:cs="Times New Roman"/>
          <w:color w:val="auto"/>
          <w:sz w:val="24"/>
          <w:szCs w:val="24"/>
          <w:lang w:val="en-US" w:eastAsia="zh-CN"/>
        </w:rPr>
        <w:t>。企业已于20</w:t>
      </w:r>
      <w:r>
        <w:rPr>
          <w:rFonts w:hint="eastAsia" w:ascii="Times New Roman" w:hAnsi="Times New Roman" w:cs="Times New Roman"/>
          <w:color w:val="auto"/>
          <w:sz w:val="24"/>
          <w:szCs w:val="24"/>
          <w:lang w:val="en-US" w:eastAsia="zh-CN"/>
        </w:rPr>
        <w:t>20</w:t>
      </w:r>
      <w:r>
        <w:rPr>
          <w:rFonts w:hint="default" w:ascii="Times New Roman" w:hAnsi="Times New Roman" w:eastAsia="宋体" w:cs="Times New Roman"/>
          <w:color w:val="auto"/>
          <w:sz w:val="24"/>
          <w:szCs w:val="24"/>
          <w:lang w:val="en-US" w:eastAsia="zh-CN"/>
        </w:rPr>
        <w:t>年</w:t>
      </w:r>
      <w:r>
        <w:rPr>
          <w:rFonts w:hint="eastAsia" w:ascii="Times New Roman" w:hAnsi="Times New Roman" w:cs="Times New Roman"/>
          <w:color w:val="auto"/>
          <w:sz w:val="24"/>
          <w:szCs w:val="24"/>
          <w:lang w:val="en-US" w:eastAsia="zh-CN"/>
        </w:rPr>
        <w:t>10</w:t>
      </w:r>
      <w:r>
        <w:rPr>
          <w:rFonts w:hint="default" w:ascii="Times New Roman" w:hAnsi="Times New Roman" w:eastAsia="宋体" w:cs="Times New Roman"/>
          <w:color w:val="auto"/>
          <w:sz w:val="24"/>
          <w:szCs w:val="24"/>
          <w:lang w:val="en-US" w:eastAsia="zh-CN"/>
        </w:rPr>
        <w:t>月</w:t>
      </w:r>
      <w:r>
        <w:rPr>
          <w:rFonts w:hint="eastAsia" w:ascii="Times New Roman" w:hAnsi="Times New Roman" w:cs="Times New Roman"/>
          <w:color w:val="auto"/>
          <w:sz w:val="24"/>
          <w:szCs w:val="24"/>
          <w:lang w:val="en-US" w:eastAsia="zh-CN"/>
        </w:rPr>
        <w:t>22</w:t>
      </w:r>
      <w:r>
        <w:rPr>
          <w:rFonts w:hint="default" w:ascii="Times New Roman" w:hAnsi="Times New Roman" w:eastAsia="宋体" w:cs="Times New Roman"/>
          <w:color w:val="auto"/>
          <w:sz w:val="24"/>
          <w:szCs w:val="24"/>
          <w:lang w:val="en-US" w:eastAsia="zh-CN"/>
        </w:rPr>
        <w:t>日</w:t>
      </w:r>
      <w:r>
        <w:rPr>
          <w:rFonts w:hint="eastAsia" w:ascii="Times New Roman" w:hAnsi="Times New Roman" w:cs="Times New Roman"/>
          <w:color w:val="auto"/>
          <w:sz w:val="24"/>
          <w:szCs w:val="24"/>
          <w:lang w:val="en-US" w:eastAsia="zh-CN"/>
        </w:rPr>
        <w:t>进行排污登记</w:t>
      </w:r>
      <w:r>
        <w:rPr>
          <w:rFonts w:hint="default" w:ascii="Times New Roman" w:hAnsi="Times New Roman" w:eastAsia="宋体" w:cs="Times New Roman"/>
          <w:color w:val="auto"/>
          <w:sz w:val="24"/>
          <w:szCs w:val="24"/>
          <w:highlight w:val="none"/>
          <w:lang w:val="en-US" w:eastAsia="zh-CN"/>
        </w:rPr>
        <w:t>，</w:t>
      </w:r>
      <w:r>
        <w:rPr>
          <w:rFonts w:hint="eastAsia" w:ascii="Times New Roman" w:hAnsi="Times New Roman" w:cs="Times New Roman"/>
          <w:color w:val="auto"/>
          <w:sz w:val="24"/>
          <w:szCs w:val="24"/>
          <w:highlight w:val="none"/>
          <w:lang w:val="en-US" w:eastAsia="zh-CN"/>
        </w:rPr>
        <w:t>登记</w:t>
      </w:r>
      <w:r>
        <w:rPr>
          <w:rFonts w:hint="default" w:ascii="Times New Roman" w:hAnsi="Times New Roman" w:eastAsia="宋体" w:cs="Times New Roman"/>
          <w:color w:val="auto"/>
          <w:sz w:val="24"/>
          <w:szCs w:val="24"/>
          <w:highlight w:val="none"/>
          <w:lang w:val="en-US" w:eastAsia="zh-CN"/>
        </w:rPr>
        <w:t>编号为</w:t>
      </w:r>
      <w:r>
        <w:rPr>
          <w:rFonts w:hint="default" w:ascii="Times New Roman" w:hAnsi="Times New Roman" w:eastAsia="微软雅黑" w:cs="Times New Roman"/>
          <w:i w:val="0"/>
          <w:caps w:val="0"/>
          <w:color w:val="auto"/>
          <w:spacing w:val="0"/>
          <w:sz w:val="24"/>
          <w:szCs w:val="24"/>
          <w:shd w:val="clear" w:fill="FFFFFF"/>
        </w:rPr>
        <w:t>91130922792668251T001Z</w:t>
      </w:r>
      <w:r>
        <w:rPr>
          <w:rFonts w:hint="default" w:ascii="Times New Roman" w:hAnsi="Times New Roman" w:eastAsia="宋体" w:cs="Times New Roman"/>
          <w:color w:val="auto"/>
          <w:sz w:val="24"/>
          <w:szCs w:val="24"/>
          <w:highlight w:val="none"/>
          <w:lang w:val="en-US" w:eastAsia="zh-CN"/>
        </w:rPr>
        <w:t>。</w:t>
      </w:r>
    </w:p>
    <w:p>
      <w:pPr>
        <w:spacing w:line="440" w:lineRule="atLeast"/>
        <w:ind w:firstLine="480" w:firstLineChars="200"/>
        <w:rPr>
          <w:rFonts w:hint="default" w:ascii="Times New Roman" w:hAnsi="Times New Roman" w:eastAsia="宋体" w:cs="Times New Roman"/>
          <w:color w:val="000000"/>
          <w:sz w:val="24"/>
          <w:szCs w:val="24"/>
        </w:rPr>
      </w:pPr>
      <w:r>
        <w:rPr>
          <w:rFonts w:hint="eastAsia" w:ascii="Times New Roman" w:hAnsi="Times New Roman" w:cs="Times New Roman"/>
          <w:color w:val="auto"/>
          <w:sz w:val="24"/>
          <w:szCs w:val="24"/>
          <w:highlight w:val="none"/>
          <w:lang w:val="en-US" w:eastAsia="zh-CN"/>
        </w:rPr>
        <w:t>青县顺和冲压件厂（普通合伙）汽车与暖气片零部件改扩建项目</w:t>
      </w:r>
      <w:r>
        <w:rPr>
          <w:rFonts w:hint="default" w:ascii="Times New Roman" w:hAnsi="Times New Roman" w:eastAsia="宋体" w:cs="Times New Roman"/>
          <w:color w:val="000000"/>
          <w:sz w:val="24"/>
          <w:szCs w:val="24"/>
        </w:rPr>
        <w:t>已建设完成并</w:t>
      </w:r>
      <w:r>
        <w:rPr>
          <w:rFonts w:hint="default" w:ascii="Times New Roman" w:hAnsi="Times New Roman" w:eastAsia="宋体" w:cs="Times New Roman"/>
          <w:color w:val="000000"/>
          <w:sz w:val="24"/>
          <w:szCs w:val="24"/>
          <w:lang w:eastAsia="zh-CN"/>
        </w:rPr>
        <w:t>进入调试阶段</w:t>
      </w:r>
      <w:r>
        <w:rPr>
          <w:rFonts w:hint="default" w:ascii="Times New Roman" w:hAnsi="Times New Roman" w:eastAsia="宋体" w:cs="Times New Roman"/>
          <w:color w:val="000000"/>
          <w:sz w:val="24"/>
          <w:szCs w:val="24"/>
        </w:rPr>
        <w:t>，</w:t>
      </w:r>
      <w:r>
        <w:rPr>
          <w:rFonts w:hint="default" w:ascii="Times New Roman" w:hAnsi="Times New Roman" w:eastAsia="宋体" w:cs="Times New Roman"/>
          <w:bCs/>
          <w:color w:val="000000"/>
          <w:sz w:val="24"/>
          <w:szCs w:val="24"/>
        </w:rPr>
        <w:t>根据《建设项目环境保护</w:t>
      </w:r>
      <w:r>
        <w:rPr>
          <w:rFonts w:hint="default" w:ascii="Times New Roman" w:hAnsi="Times New Roman" w:eastAsia="宋体" w:cs="Times New Roman"/>
          <w:bCs/>
          <w:sz w:val="24"/>
          <w:szCs w:val="24"/>
        </w:rPr>
        <w:t>管理条例》（国务院第</w:t>
      </w:r>
      <w:r>
        <w:rPr>
          <w:rFonts w:hint="default" w:ascii="Times New Roman" w:hAnsi="Times New Roman" w:eastAsia="宋体" w:cs="Times New Roman"/>
          <w:bCs/>
          <w:sz w:val="24"/>
          <w:szCs w:val="24"/>
          <w:lang w:val="en-US" w:eastAsia="zh-CN"/>
        </w:rPr>
        <w:t>682</w:t>
      </w:r>
      <w:r>
        <w:rPr>
          <w:rFonts w:hint="default" w:ascii="Times New Roman" w:hAnsi="Times New Roman" w:eastAsia="宋体" w:cs="Times New Roman"/>
          <w:bCs/>
          <w:sz w:val="24"/>
          <w:szCs w:val="24"/>
        </w:rPr>
        <w:t>号令）、《</w:t>
      </w:r>
      <w:r>
        <w:rPr>
          <w:rFonts w:hint="default" w:ascii="Times New Roman" w:hAnsi="Times New Roman" w:eastAsia="宋体" w:cs="Times New Roman"/>
          <w:bCs/>
          <w:sz w:val="24"/>
          <w:szCs w:val="24"/>
          <w:lang w:eastAsia="zh-CN"/>
        </w:rPr>
        <w:t>建设项目竣工环境保护验收暂行办法</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eastAsia="zh-CN"/>
        </w:rPr>
        <w:t>（国环规环评【</w:t>
      </w:r>
      <w:r>
        <w:rPr>
          <w:rFonts w:hint="default" w:ascii="Times New Roman" w:hAnsi="Times New Roman" w:eastAsia="宋体" w:cs="Times New Roman"/>
          <w:bCs/>
          <w:sz w:val="24"/>
          <w:szCs w:val="24"/>
          <w:lang w:val="en-US" w:eastAsia="zh-CN"/>
        </w:rPr>
        <w:t>2017】4号</w:t>
      </w:r>
      <w:r>
        <w:rPr>
          <w:rFonts w:hint="default" w:ascii="Times New Roman" w:hAnsi="Times New Roman" w:eastAsia="宋体" w:cs="Times New Roman"/>
          <w:bCs/>
          <w:sz w:val="24"/>
          <w:szCs w:val="24"/>
          <w:lang w:eastAsia="zh-CN"/>
        </w:rPr>
        <w:t>）</w:t>
      </w:r>
      <w:r>
        <w:rPr>
          <w:rFonts w:hint="default" w:ascii="Times New Roman" w:hAnsi="Times New Roman" w:eastAsia="宋体" w:cs="Times New Roman"/>
          <w:bCs/>
          <w:sz w:val="24"/>
          <w:szCs w:val="24"/>
        </w:rPr>
        <w:t>的有关规定</w:t>
      </w:r>
      <w:r>
        <w:rPr>
          <w:rFonts w:hint="default" w:ascii="Times New Roman" w:hAnsi="Times New Roman" w:eastAsia="宋体" w:cs="Times New Roman"/>
          <w:color w:val="000000"/>
          <w:sz w:val="24"/>
          <w:szCs w:val="24"/>
        </w:rPr>
        <w:t>，</w:t>
      </w:r>
      <w:r>
        <w:rPr>
          <w:rFonts w:hint="default" w:ascii="Times New Roman" w:hAnsi="Times New Roman" w:eastAsia="宋体" w:cs="Times New Roman"/>
          <w:color w:val="000000"/>
          <w:sz w:val="24"/>
          <w:szCs w:val="24"/>
          <w:lang w:eastAsia="zh-CN"/>
        </w:rPr>
        <w:t>受</w:t>
      </w:r>
      <w:r>
        <w:rPr>
          <w:rFonts w:hint="eastAsia" w:ascii="Times New Roman" w:hAnsi="Times New Roman" w:cs="Times New Roman"/>
          <w:color w:val="auto"/>
          <w:sz w:val="24"/>
          <w:szCs w:val="24"/>
          <w:highlight w:val="none"/>
          <w:lang w:eastAsia="zh-CN"/>
        </w:rPr>
        <w:t>青县顺和冲压件厂（普通合伙）</w:t>
      </w:r>
      <w:r>
        <w:rPr>
          <w:rFonts w:hint="default" w:ascii="Times New Roman" w:hAnsi="Times New Roman" w:eastAsia="宋体" w:cs="Times New Roman"/>
          <w:color w:val="000000"/>
          <w:sz w:val="24"/>
          <w:szCs w:val="24"/>
        </w:rPr>
        <w:t>的委托，</w:t>
      </w:r>
      <w:r>
        <w:rPr>
          <w:rFonts w:hint="eastAsia" w:ascii="Times New Roman" w:hAnsi="Times New Roman" w:cs="Times New Roman"/>
          <w:color w:val="auto"/>
          <w:sz w:val="24"/>
          <w:szCs w:val="24"/>
          <w:lang w:val="en-US" w:eastAsia="zh-CN"/>
        </w:rPr>
        <w:t>河北众淳环境检测技术有限公司</w:t>
      </w:r>
      <w:r>
        <w:rPr>
          <w:rFonts w:hint="default" w:ascii="Times New Roman" w:hAnsi="Times New Roman" w:eastAsia="宋体" w:cs="Times New Roman"/>
          <w:color w:val="auto"/>
          <w:sz w:val="24"/>
          <w:szCs w:val="24"/>
        </w:rPr>
        <w:t>于20</w:t>
      </w:r>
      <w:r>
        <w:rPr>
          <w:rFonts w:hint="eastAsia" w:ascii="Times New Roman" w:hAnsi="Times New Roman" w:cs="Times New Roman"/>
          <w:color w:val="auto"/>
          <w:sz w:val="24"/>
          <w:szCs w:val="24"/>
          <w:lang w:val="en-US" w:eastAsia="zh-CN"/>
        </w:rPr>
        <w:t>20</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10</w:t>
      </w:r>
      <w:r>
        <w:rPr>
          <w:rFonts w:hint="default" w:ascii="Times New Roman" w:hAnsi="Times New Roman" w:eastAsia="宋体" w:cs="Times New Roman"/>
          <w:color w:val="auto"/>
          <w:sz w:val="24"/>
          <w:szCs w:val="24"/>
        </w:rPr>
        <w:t>月</w:t>
      </w:r>
      <w:r>
        <w:rPr>
          <w:rFonts w:hint="eastAsia" w:ascii="Times New Roman" w:hAnsi="Times New Roman" w:cs="Times New Roman"/>
          <w:color w:val="auto"/>
          <w:sz w:val="24"/>
          <w:szCs w:val="24"/>
          <w:lang w:val="en-US" w:eastAsia="zh-CN"/>
        </w:rPr>
        <w:t>28</w:t>
      </w:r>
      <w:r>
        <w:rPr>
          <w:rFonts w:hint="default" w:ascii="Times New Roman" w:hAnsi="Times New Roman" w:eastAsia="宋体" w:cs="Times New Roman"/>
          <w:color w:val="auto"/>
          <w:sz w:val="24"/>
          <w:szCs w:val="24"/>
          <w:lang w:val="en-US" w:eastAsia="zh-CN"/>
        </w:rPr>
        <w:t>日至</w:t>
      </w:r>
      <w:r>
        <w:rPr>
          <w:rFonts w:hint="eastAsia" w:ascii="Times New Roman" w:hAnsi="Times New Roman" w:cs="Times New Roman"/>
          <w:color w:val="auto"/>
          <w:sz w:val="24"/>
          <w:szCs w:val="24"/>
          <w:lang w:val="en-US" w:eastAsia="zh-CN"/>
        </w:rPr>
        <w:t>10</w:t>
      </w:r>
      <w:r>
        <w:rPr>
          <w:rFonts w:hint="default" w:ascii="Times New Roman" w:hAnsi="Times New Roman" w:cs="Times New Roman"/>
          <w:color w:val="auto"/>
          <w:sz w:val="24"/>
          <w:szCs w:val="24"/>
          <w:lang w:val="en-US" w:eastAsia="zh-CN"/>
        </w:rPr>
        <w:t>月</w:t>
      </w:r>
      <w:r>
        <w:rPr>
          <w:rFonts w:hint="eastAsia" w:ascii="Times New Roman" w:hAnsi="Times New Roman" w:cs="Times New Roman"/>
          <w:color w:val="auto"/>
          <w:sz w:val="24"/>
          <w:szCs w:val="24"/>
          <w:lang w:val="en-US" w:eastAsia="zh-CN"/>
        </w:rPr>
        <w:t>29</w:t>
      </w:r>
      <w:r>
        <w:rPr>
          <w:rFonts w:hint="default" w:ascii="Times New Roman" w:hAnsi="Times New Roman" w:eastAsia="宋体" w:cs="Times New Roman"/>
          <w:color w:val="auto"/>
          <w:sz w:val="24"/>
          <w:szCs w:val="24"/>
          <w:lang w:val="en-US" w:eastAsia="zh-CN"/>
        </w:rPr>
        <w:t>日</w:t>
      </w:r>
      <w:r>
        <w:rPr>
          <w:rFonts w:hint="default" w:ascii="Times New Roman" w:hAnsi="Times New Roman" w:eastAsia="宋体" w:cs="Times New Roman"/>
          <w:color w:val="auto"/>
          <w:sz w:val="24"/>
          <w:szCs w:val="24"/>
        </w:rPr>
        <w:t>对</w:t>
      </w:r>
      <w:r>
        <w:rPr>
          <w:rFonts w:hint="default" w:ascii="Times New Roman" w:hAnsi="Times New Roman" w:eastAsia="宋体" w:cs="Times New Roman"/>
          <w:color w:val="auto"/>
          <w:sz w:val="24"/>
          <w:szCs w:val="24"/>
          <w:lang w:eastAsia="zh-CN"/>
        </w:rPr>
        <w:t>项目污染物排放情况</w:t>
      </w:r>
      <w:r>
        <w:rPr>
          <w:rFonts w:hint="default" w:ascii="Times New Roman" w:hAnsi="Times New Roman" w:eastAsia="宋体" w:cs="Times New Roman"/>
          <w:color w:val="auto"/>
          <w:sz w:val="24"/>
          <w:szCs w:val="24"/>
        </w:rPr>
        <w:t>进行了环保验收监测，</w:t>
      </w:r>
      <w:r>
        <w:rPr>
          <w:rFonts w:hint="eastAsia" w:ascii="Times New Roman" w:hAnsi="Times New Roman" w:cs="Times New Roman"/>
          <w:color w:val="auto"/>
          <w:sz w:val="24"/>
          <w:szCs w:val="24"/>
          <w:highlight w:val="none"/>
          <w:lang w:eastAsia="zh-CN"/>
        </w:rPr>
        <w:t>青县顺和冲压件厂（普通合伙）</w:t>
      </w:r>
      <w:r>
        <w:rPr>
          <w:rFonts w:hint="default" w:ascii="Times New Roman" w:hAnsi="Times New Roman" w:eastAsia="宋体" w:cs="Times New Roman"/>
          <w:sz w:val="24"/>
          <w:szCs w:val="24"/>
        </w:rPr>
        <w:t>依据监测结果编制了项目竣工环保验收报告，</w:t>
      </w:r>
      <w:r>
        <w:rPr>
          <w:rFonts w:hint="default" w:ascii="Times New Roman" w:hAnsi="Times New Roman" w:eastAsia="宋体" w:cs="Times New Roman"/>
          <w:color w:val="000000"/>
          <w:sz w:val="24"/>
          <w:szCs w:val="24"/>
        </w:rPr>
        <w:t>为其竣工验收提供科学依据。</w:t>
      </w:r>
    </w:p>
    <w:p>
      <w:pPr>
        <w:spacing w:line="440" w:lineRule="atLeast"/>
        <w:ind w:firstLine="480" w:firstLineChars="200"/>
        <w:rPr>
          <w:rFonts w:hint="default" w:ascii="Times New Roman" w:hAnsi="Times New Roman" w:eastAsia="宋体" w:cs="Times New Roman"/>
          <w:sz w:val="24"/>
          <w:szCs w:val="24"/>
        </w:rPr>
        <w:sectPr>
          <w:headerReference r:id="rId8"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3"/>
        <w:rPr>
          <w:rFonts w:hint="default" w:ascii="Times New Roman" w:hAnsi="Times New Roman" w:eastAsia="宋体" w:cs="Times New Roman"/>
        </w:rPr>
      </w:pPr>
      <w:bookmarkStart w:id="6" w:name="_Toc23777"/>
      <w:bookmarkStart w:id="7" w:name="_Toc25774"/>
      <w:bookmarkStart w:id="8" w:name="_Toc14085"/>
      <w:bookmarkStart w:id="9" w:name="_Toc17755"/>
      <w:r>
        <w:rPr>
          <w:rFonts w:hint="default" w:ascii="Times New Roman" w:hAnsi="Times New Roman" w:eastAsia="宋体" w:cs="Times New Roman"/>
        </w:rPr>
        <w:t>1 验收编制依据</w:t>
      </w:r>
      <w:bookmarkEnd w:id="6"/>
      <w:bookmarkEnd w:id="7"/>
      <w:bookmarkEnd w:id="8"/>
      <w:bookmarkEnd w:id="9"/>
    </w:p>
    <w:p>
      <w:pPr>
        <w:pStyle w:val="4"/>
        <w:rPr>
          <w:rFonts w:hint="default" w:ascii="Times New Roman" w:hAnsi="Times New Roman" w:eastAsia="宋体" w:cs="Times New Roman"/>
        </w:rPr>
      </w:pPr>
      <w:bookmarkStart w:id="10" w:name="_Toc12399"/>
      <w:bookmarkStart w:id="11" w:name="_Toc5229"/>
      <w:bookmarkStart w:id="12" w:name="_Toc32325"/>
      <w:bookmarkStart w:id="13" w:name="_Toc30258"/>
      <w:r>
        <w:rPr>
          <w:rFonts w:hint="default" w:ascii="Times New Roman" w:hAnsi="Times New Roman" w:eastAsia="宋体" w:cs="Times New Roman"/>
        </w:rPr>
        <w:t>1.1 法律、法规</w:t>
      </w:r>
      <w:bookmarkEnd w:id="10"/>
      <w:bookmarkEnd w:id="11"/>
      <w:bookmarkEnd w:id="12"/>
      <w:bookmarkEnd w:id="13"/>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（1）《中华人</w:t>
      </w:r>
      <w:r>
        <w:rPr>
          <w:rFonts w:hint="default" w:ascii="Times New Roman" w:hAnsi="Times New Roman" w:eastAsia="宋体" w:cs="Times New Roman"/>
          <w:color w:val="auto"/>
          <w:sz w:val="24"/>
          <w:szCs w:val="24"/>
        </w:rPr>
        <w:t>民共和国环境保护法》，（2015年1月1日起施行）；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（2）《中华人民共和国环境影响评价法》，（201</w:t>
      </w:r>
      <w:r>
        <w:rPr>
          <w:rFonts w:hint="default"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年</w:t>
      </w:r>
      <w:r>
        <w:rPr>
          <w:rFonts w:hint="default" w:ascii="Times New Roman" w:hAnsi="Times New Roman" w:eastAsia="宋体" w:cs="Times New Roman"/>
          <w:color w:val="auto"/>
          <w:sz w:val="24"/>
          <w:szCs w:val="24"/>
          <w:lang w:val="en-US" w:eastAsia="zh-CN"/>
        </w:rPr>
        <w:t>12</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29</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（3）《中华人民共和国水污染防治法》（20</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8年</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（4）《中华人民共和国大气污染防治法》，（201</w:t>
      </w:r>
      <w:r>
        <w:rPr>
          <w:rFonts w:hint="default"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年1</w:t>
      </w:r>
      <w:r>
        <w:rPr>
          <w:rFonts w:hint="default" w:ascii="Times New Roman" w:hAnsi="Times New Roman" w:eastAsia="宋体" w:cs="Times New Roman"/>
          <w:color w:val="auto"/>
          <w:sz w:val="24"/>
          <w:szCs w:val="24"/>
          <w:lang w:val="en-US" w:eastAsia="zh-CN"/>
        </w:rPr>
        <w:t>0</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26</w:t>
      </w:r>
      <w:r>
        <w:rPr>
          <w:rFonts w:hint="default" w:ascii="Times New Roman" w:hAnsi="Times New Roman" w:eastAsia="宋体" w:cs="Times New Roman"/>
          <w:color w:val="auto"/>
          <w:sz w:val="24"/>
          <w:szCs w:val="24"/>
        </w:rPr>
        <w:t>日施行）；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（5）《中华人民共和国环境噪声污染防治法》，（</w:t>
      </w:r>
      <w:r>
        <w:rPr>
          <w:rFonts w:hint="default" w:ascii="Times New Roman" w:hAnsi="Times New Roman" w:eastAsia="宋体" w:cs="Times New Roman"/>
          <w:color w:val="auto"/>
          <w:sz w:val="24"/>
          <w:szCs w:val="24"/>
          <w:lang w:val="en-US" w:eastAsia="zh-CN"/>
        </w:rPr>
        <w:t>2018</w:t>
      </w:r>
      <w:r>
        <w:rPr>
          <w:rFonts w:hint="default" w:ascii="Times New Roman" w:hAnsi="Times New Roman" w:eastAsia="宋体" w:cs="Times New Roman"/>
          <w:color w:val="auto"/>
          <w:sz w:val="24"/>
          <w:szCs w:val="24"/>
        </w:rPr>
        <w:t>年</w:t>
      </w:r>
      <w:r>
        <w:rPr>
          <w:rFonts w:hint="default" w:ascii="Times New Roman" w:hAnsi="Times New Roman" w:eastAsia="宋体" w:cs="Times New Roman"/>
          <w:color w:val="auto"/>
          <w:sz w:val="24"/>
          <w:szCs w:val="24"/>
          <w:lang w:val="en-US" w:eastAsia="zh-CN"/>
        </w:rPr>
        <w:t>12</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29</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（6）《中华人民共和国固体废物污染环境防治法》，</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201</w:t>
      </w:r>
      <w:r>
        <w:rPr>
          <w:rFonts w:hint="eastAsia" w:ascii="Times New Roman" w:hAnsi="Times New Roman" w:cs="Times New Roman"/>
          <w:color w:val="auto"/>
          <w:sz w:val="24"/>
          <w:szCs w:val="24"/>
          <w:lang w:val="en-US" w:eastAsia="zh-CN"/>
        </w:rPr>
        <w:t>6</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11</w:t>
      </w:r>
      <w:r>
        <w:rPr>
          <w:rFonts w:hint="default" w:ascii="Times New Roman" w:hAnsi="Times New Roman" w:eastAsia="宋体" w:cs="Times New Roman"/>
          <w:color w:val="auto"/>
          <w:sz w:val="24"/>
          <w:szCs w:val="24"/>
        </w:rPr>
        <w:t>月</w:t>
      </w:r>
      <w:r>
        <w:rPr>
          <w:rFonts w:hint="eastAsia" w:ascii="Times New Roman" w:hAnsi="Times New Roman" w:cs="Times New Roman"/>
          <w:color w:val="auto"/>
          <w:sz w:val="24"/>
          <w:szCs w:val="24"/>
          <w:lang w:val="en-US" w:eastAsia="zh-CN"/>
        </w:rPr>
        <w:t>7</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（7）《建设项目环境保护管理条例》，（2017年10月1日起施行）；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（8）《建设项目环境影响评价分类管理名录》（201</w:t>
      </w:r>
      <w:r>
        <w:rPr>
          <w:rFonts w:hint="default" w:ascii="Times New Roman" w:hAnsi="Times New Roman" w:cs="Times New Roman"/>
          <w:color w:val="auto"/>
          <w:sz w:val="24"/>
          <w:szCs w:val="24"/>
          <w:lang w:val="en-US" w:eastAsia="zh-CN"/>
        </w:rPr>
        <w:t>8</w:t>
      </w:r>
      <w:r>
        <w:rPr>
          <w:rFonts w:hint="default" w:ascii="Times New Roman" w:hAnsi="Times New Roman" w:eastAsia="宋体" w:cs="Times New Roman"/>
          <w:color w:val="auto"/>
          <w:sz w:val="24"/>
          <w:szCs w:val="24"/>
        </w:rPr>
        <w:t>年</w:t>
      </w:r>
      <w:r>
        <w:rPr>
          <w:rFonts w:hint="default" w:ascii="Times New Roman" w:hAnsi="Times New Roman"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default" w:ascii="Times New Roman" w:hAnsi="Times New Roman" w:cs="Times New Roman"/>
          <w:color w:val="auto"/>
          <w:sz w:val="24"/>
          <w:szCs w:val="24"/>
          <w:lang w:val="en-US" w:eastAsia="zh-CN"/>
        </w:rPr>
        <w:t>28</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（9）《河北省环境保护条例》，（2005年5月1日起施行）。</w:t>
      </w:r>
    </w:p>
    <w:p>
      <w:pPr>
        <w:pStyle w:val="4"/>
        <w:rPr>
          <w:rFonts w:hint="default" w:ascii="Times New Roman" w:hAnsi="Times New Roman" w:eastAsia="宋体" w:cs="Times New Roman"/>
          <w:color w:val="auto"/>
        </w:rPr>
      </w:pPr>
      <w:bookmarkStart w:id="14" w:name="_Toc19837"/>
      <w:bookmarkStart w:id="15" w:name="_Toc19988"/>
      <w:bookmarkStart w:id="16" w:name="_Toc11240"/>
      <w:bookmarkStart w:id="17" w:name="_Toc17067"/>
      <w:r>
        <w:rPr>
          <w:rFonts w:hint="default" w:ascii="Times New Roman" w:hAnsi="Times New Roman" w:eastAsia="宋体" w:cs="Times New Roman"/>
          <w:color w:val="auto"/>
        </w:rPr>
        <w:t>1.2 验收技术规范</w:t>
      </w:r>
      <w:bookmarkEnd w:id="14"/>
      <w:bookmarkEnd w:id="15"/>
      <w:bookmarkEnd w:id="16"/>
      <w:bookmarkEnd w:id="17"/>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（1）《环境影响评价技术导则  总纲》（HJ 2.1-2016）；</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（2）《环境影响评价技术导则  大气环境》（HJ 2.2-20</w:t>
      </w:r>
      <w:r>
        <w:rPr>
          <w:rFonts w:hint="default" w:ascii="Times New Roman" w:hAnsi="Times New Roman" w:cs="Times New Roman"/>
          <w:color w:val="auto"/>
          <w:sz w:val="24"/>
          <w:szCs w:val="24"/>
          <w:lang w:val="en-US" w:eastAsia="zh-CN"/>
        </w:rPr>
        <w:t>1</w:t>
      </w:r>
      <w:r>
        <w:rPr>
          <w:rFonts w:hint="default" w:ascii="Times New Roman" w:hAnsi="Times New Roman" w:eastAsia="宋体" w:cs="Times New Roman"/>
          <w:color w:val="auto"/>
          <w:sz w:val="24"/>
          <w:szCs w:val="24"/>
        </w:rPr>
        <w:t>8）；</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（3）《环境影响评价技术导则  地</w:t>
      </w:r>
      <w:r>
        <w:rPr>
          <w:rFonts w:hint="default" w:ascii="Times New Roman" w:hAnsi="Times New Roman" w:cs="Times New Roman"/>
          <w:color w:val="auto"/>
          <w:sz w:val="24"/>
          <w:szCs w:val="24"/>
          <w:lang w:eastAsia="zh-CN"/>
        </w:rPr>
        <w:t>表</w:t>
      </w:r>
      <w:r>
        <w:rPr>
          <w:rFonts w:hint="default" w:ascii="Times New Roman" w:hAnsi="Times New Roman" w:eastAsia="宋体" w:cs="Times New Roman"/>
          <w:color w:val="auto"/>
          <w:sz w:val="24"/>
          <w:szCs w:val="24"/>
        </w:rPr>
        <w:t>水环境》（HJ 2.3-</w:t>
      </w:r>
      <w:r>
        <w:rPr>
          <w:rFonts w:hint="default" w:ascii="Times New Roman" w:hAnsi="Times New Roman" w:cs="Times New Roman"/>
          <w:color w:val="auto"/>
          <w:sz w:val="24"/>
          <w:szCs w:val="24"/>
          <w:lang w:val="en-US" w:eastAsia="zh-CN"/>
        </w:rPr>
        <w:t>2018</w:t>
      </w:r>
      <w:r>
        <w:rPr>
          <w:rFonts w:hint="default" w:ascii="Times New Roman" w:hAnsi="Times New Roman" w:eastAsia="宋体" w:cs="Times New Roman"/>
          <w:color w:val="auto"/>
          <w:sz w:val="24"/>
          <w:szCs w:val="24"/>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（4）《环境影响评价技术导则  地下水环境》（HJ 610-2016）；</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（5）《环境影响评价技术导则  声环境》（HJ 2.4-2009）；</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（6）《环境影响评价技术导则  生态影响》（HJ 19-2011）；</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（7）《环境空气质量标准》（GB</w:t>
      </w:r>
      <w:r>
        <w:rPr>
          <w:rFonts w:hint="default"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rPr>
        <w:t>3095-2012）；</w:t>
      </w:r>
    </w:p>
    <w:p>
      <w:pPr>
        <w:spacing w:line="440" w:lineRule="atLeast"/>
        <w:ind w:firstLine="480" w:firstLineChars="200"/>
        <w:rPr>
          <w:rFonts w:hint="eastAsia" w:ascii="Times New Roman" w:hAnsi="Times New Roman" w:eastAsia="宋体" w:cs="Times New Roman"/>
          <w:color w:val="auto"/>
          <w:lang w:eastAsia="zh-CN"/>
        </w:rPr>
      </w:pPr>
      <w:r>
        <w:rPr>
          <w:rFonts w:hint="eastAsia" w:hAnsi="宋体"/>
          <w:bCs/>
          <w:color w:val="000000"/>
          <w:sz w:val="24"/>
          <w:lang w:eastAsia="zh-CN"/>
        </w:rPr>
        <w:t>（</w:t>
      </w:r>
      <w:r>
        <w:rPr>
          <w:rFonts w:hint="eastAsia" w:hAnsi="宋体"/>
          <w:bCs/>
          <w:color w:val="000000"/>
          <w:sz w:val="24"/>
          <w:lang w:val="en-US" w:eastAsia="zh-CN"/>
        </w:rPr>
        <w:t>8）</w:t>
      </w:r>
      <w:r>
        <w:rPr>
          <w:rFonts w:hint="eastAsia" w:hAnsi="宋体"/>
          <w:bCs/>
          <w:color w:val="000000"/>
          <w:sz w:val="24"/>
        </w:rPr>
        <w:t>《地表水环境质量标准》</w:t>
      </w:r>
      <w:r>
        <w:rPr>
          <w:rFonts w:hAnsi="宋体"/>
          <w:bCs/>
          <w:color w:val="000000"/>
          <w:sz w:val="24"/>
        </w:rPr>
        <w:t>(GB3838-2002)</w:t>
      </w:r>
      <w:r>
        <w:rPr>
          <w:rFonts w:hint="eastAsia" w:hAnsi="宋体"/>
          <w:bCs/>
          <w:color w:val="000000"/>
          <w:sz w:val="24"/>
          <w:lang w:eastAsia="zh-CN"/>
        </w:rPr>
        <w:t>；</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w:t>
      </w:r>
      <w:r>
        <w:rPr>
          <w:rFonts w:hint="default" w:ascii="Times New Roman" w:hAnsi="Times New Roman" w:cs="Times New Roman"/>
          <w:color w:val="auto"/>
          <w:sz w:val="24"/>
          <w:szCs w:val="24"/>
          <w:lang w:val="en-US" w:eastAsia="zh-CN"/>
        </w:rPr>
        <w:t>9</w:t>
      </w:r>
      <w:r>
        <w:rPr>
          <w:rFonts w:hint="default" w:ascii="Times New Roman" w:hAnsi="Times New Roman" w:eastAsia="宋体" w:cs="Times New Roman"/>
          <w:color w:val="auto"/>
          <w:sz w:val="24"/>
          <w:szCs w:val="24"/>
          <w:lang w:val="en-US" w:eastAsia="zh-CN"/>
        </w:rPr>
        <w:t>）</w:t>
      </w:r>
      <w:r>
        <w:rPr>
          <w:rFonts w:hint="eastAsia" w:hAnsi="宋体"/>
          <w:bCs/>
          <w:color w:val="000000"/>
          <w:sz w:val="24"/>
        </w:rPr>
        <w:t>《地下水质量标准》</w:t>
      </w:r>
      <w:r>
        <w:rPr>
          <w:rFonts w:hAnsi="宋体"/>
          <w:bCs/>
          <w:color w:val="000000"/>
          <w:sz w:val="24"/>
        </w:rPr>
        <w:t>(GB/T14848-</w:t>
      </w:r>
      <w:r>
        <w:rPr>
          <w:rFonts w:hint="eastAsia" w:hAnsi="宋体"/>
          <w:bCs/>
          <w:color w:val="000000"/>
          <w:sz w:val="24"/>
          <w:lang w:val="en-US" w:eastAsia="zh-CN"/>
        </w:rPr>
        <w:t>2017</w:t>
      </w:r>
      <w:r>
        <w:rPr>
          <w:rFonts w:hAnsi="宋体"/>
          <w:bCs/>
          <w:color w:val="000000"/>
          <w:sz w:val="24"/>
        </w:rPr>
        <w:t>)</w:t>
      </w:r>
      <w:r>
        <w:rPr>
          <w:rFonts w:hint="default" w:ascii="Times New Roman" w:hAnsi="Times New Roman" w:eastAsia="宋体"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val="en-US" w:eastAsia="zh-CN"/>
        </w:rPr>
        <w:t>（</w:t>
      </w:r>
      <w:r>
        <w:rPr>
          <w:rFonts w:hint="default" w:ascii="Times New Roman" w:hAnsi="Times New Roman" w:cs="Times New Roman"/>
          <w:color w:val="auto"/>
          <w:sz w:val="24"/>
          <w:szCs w:val="24"/>
          <w:lang w:val="en-US" w:eastAsia="zh-CN"/>
        </w:rPr>
        <w:t>10</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《声环境质量标准》（GB</w:t>
      </w:r>
      <w:r>
        <w:rPr>
          <w:rFonts w:hint="default" w:ascii="Times New Roman" w:hAnsi="Times New Roman" w:cs="Times New Roman"/>
          <w:color w:val="auto"/>
          <w:sz w:val="24"/>
          <w:szCs w:val="24"/>
          <w:lang w:val="en-US" w:eastAsia="zh-CN"/>
        </w:rPr>
        <w:t xml:space="preserve"> </w:t>
      </w:r>
      <w:r>
        <w:rPr>
          <w:rFonts w:hint="default" w:ascii="Times New Roman" w:hAnsi="Times New Roman" w:eastAsia="宋体" w:cs="Times New Roman"/>
          <w:color w:val="auto"/>
          <w:sz w:val="24"/>
          <w:szCs w:val="24"/>
        </w:rPr>
        <w:t>3096-2008）</w:t>
      </w:r>
      <w:r>
        <w:rPr>
          <w:rFonts w:hint="default"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11）</w:t>
      </w:r>
      <w:r>
        <w:rPr>
          <w:rFonts w:hint="eastAsia"/>
          <w:color w:val="000000"/>
          <w:kern w:val="0"/>
          <w:sz w:val="24"/>
        </w:rPr>
        <w:t>《土壤环境质量 建设用地土壤污染风险管控标准(试行)》（GB36600-2018）</w:t>
      </w:r>
      <w:r>
        <w:rPr>
          <w:rFonts w:hint="default" w:ascii="Times New Roman" w:hAnsi="Times New Roman"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（1</w:t>
      </w:r>
      <w:r>
        <w:rPr>
          <w:rFonts w:hint="default" w:ascii="Times New Roman" w:hAnsi="Times New Roman" w:cs="Times New Roman"/>
          <w:sz w:val="24"/>
          <w:szCs w:val="24"/>
          <w:lang w:val="en-US" w:eastAsia="zh-CN"/>
        </w:rPr>
        <w:t>2</w:t>
      </w:r>
      <w:r>
        <w:rPr>
          <w:rFonts w:hint="default" w:ascii="Times New Roman" w:hAnsi="Times New Roman" w:eastAsia="宋体" w:cs="Times New Roman"/>
          <w:sz w:val="24"/>
          <w:szCs w:val="24"/>
          <w:lang w:eastAsia="zh-CN"/>
        </w:rPr>
        <w:t>）</w:t>
      </w:r>
      <w:r>
        <w:rPr>
          <w:rFonts w:hint="eastAsia"/>
          <w:color w:val="000000"/>
          <w:kern w:val="0"/>
          <w:sz w:val="24"/>
        </w:rPr>
        <w:t>《大气污染物综合排放标准》(</w:t>
      </w:r>
      <w:r>
        <w:rPr>
          <w:color w:val="000000"/>
          <w:kern w:val="0"/>
          <w:sz w:val="24"/>
        </w:rPr>
        <w:t>GB16297-1996</w:t>
      </w:r>
      <w:r>
        <w:rPr>
          <w:rFonts w:hint="eastAsia"/>
          <w:color w:val="000000"/>
          <w:kern w:val="0"/>
          <w:sz w:val="24"/>
        </w:rPr>
        <w:t>)</w:t>
      </w:r>
      <w:r>
        <w:rPr>
          <w:rFonts w:hint="default" w:ascii="Times New Roman" w:hAnsi="Times New Roman" w:eastAsia="宋体"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13</w:t>
      </w:r>
      <w:r>
        <w:rPr>
          <w:rFonts w:hint="default" w:ascii="Times New Roman" w:hAnsi="Times New Roman" w:cs="Times New Roman"/>
          <w:sz w:val="24"/>
          <w:szCs w:val="24"/>
          <w:lang w:eastAsia="zh-CN"/>
        </w:rPr>
        <w:t>）</w:t>
      </w:r>
      <w:r>
        <w:rPr>
          <w:rFonts w:hint="default" w:ascii="Times New Roman" w:hAnsi="Times New Roman" w:eastAsia="宋体" w:cs="Times New Roman"/>
          <w:sz w:val="24"/>
          <w:szCs w:val="24"/>
          <w:lang w:eastAsia="zh-CN"/>
        </w:rPr>
        <w:t>《工业企业厂界环境噪声排放标准》（GB</w:t>
      </w:r>
      <w:r>
        <w:rPr>
          <w:rFonts w:hint="default"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lang w:eastAsia="zh-CN"/>
        </w:rPr>
        <w:t>12348-2008）；</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（1</w:t>
      </w:r>
      <w:r>
        <w:rPr>
          <w:rFonts w:hint="default" w:ascii="Times New Roman" w:hAnsi="Times New Roman" w:cs="Times New Roman"/>
          <w:sz w:val="24"/>
          <w:szCs w:val="24"/>
          <w:lang w:val="en-US" w:eastAsia="zh-CN"/>
        </w:rPr>
        <w:t>4</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《一般工业固体废物贮存、处置场污染控制标准》（GB</w:t>
      </w:r>
      <w:r>
        <w:rPr>
          <w:rFonts w:hint="default" w:ascii="Times New Roman" w:hAnsi="Times New Roman" w:cs="Times New Roman"/>
          <w:sz w:val="24"/>
          <w:szCs w:val="24"/>
          <w:lang w:val="en-US" w:eastAsia="zh-CN"/>
        </w:rPr>
        <w:t xml:space="preserve"> </w:t>
      </w:r>
      <w:r>
        <w:rPr>
          <w:rFonts w:hint="default" w:ascii="Times New Roman" w:hAnsi="Times New Roman" w:eastAsia="宋体" w:cs="Times New Roman"/>
          <w:sz w:val="24"/>
          <w:szCs w:val="24"/>
        </w:rPr>
        <w:t>18599-2001）</w:t>
      </w:r>
      <w:r>
        <w:rPr>
          <w:rFonts w:hint="default" w:ascii="Times New Roman" w:hAnsi="Times New Roman" w:eastAsia="宋体" w:cs="Times New Roman"/>
          <w:sz w:val="24"/>
          <w:szCs w:val="24"/>
          <w:lang w:eastAsia="zh-CN"/>
        </w:rPr>
        <w:t>及</w:t>
      </w:r>
      <w:r>
        <w:rPr>
          <w:rFonts w:hint="default" w:ascii="Times New Roman" w:hAnsi="Times New Roman" w:eastAsia="宋体" w:cs="Times New Roman"/>
          <w:sz w:val="24"/>
          <w:szCs w:val="24"/>
          <w:lang w:val="en-US" w:eastAsia="zh-CN"/>
        </w:rPr>
        <w:t>修改单；</w:t>
      </w:r>
    </w:p>
    <w:p>
      <w:pPr>
        <w:spacing w:line="440" w:lineRule="atLeast"/>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（1</w:t>
      </w:r>
      <w:r>
        <w:rPr>
          <w:rFonts w:hint="default" w:ascii="Times New Roman" w:hAnsi="Times New Roman" w:cs="Times New Roman"/>
          <w:sz w:val="24"/>
          <w:szCs w:val="24"/>
          <w:lang w:val="en-US" w:eastAsia="zh-CN"/>
        </w:rPr>
        <w:t>5</w:t>
      </w:r>
      <w:r>
        <w:rPr>
          <w:rFonts w:hint="default" w:ascii="Times New Roman" w:hAnsi="Times New Roman" w:eastAsia="宋体" w:cs="Times New Roman"/>
          <w:sz w:val="24"/>
          <w:szCs w:val="24"/>
        </w:rPr>
        <w:t>）《关于规范建设单位自主开展建设项目竣工环</w:t>
      </w:r>
      <w:r>
        <w:rPr>
          <w:rFonts w:hint="default" w:ascii="Times New Roman" w:hAnsi="Times New Roman" w:eastAsia="宋体" w:cs="Times New Roman"/>
          <w:kern w:val="0"/>
          <w:sz w:val="24"/>
          <w:szCs w:val="24"/>
        </w:rPr>
        <w:t>境保护验收的通知》</w:t>
      </w:r>
      <w:r>
        <w:rPr>
          <w:rFonts w:hint="default" w:ascii="Times New Roman" w:hAnsi="Times New Roman" w:eastAsia="宋体" w:cs="Times New Roman"/>
          <w:sz w:val="24"/>
          <w:szCs w:val="24"/>
        </w:rPr>
        <w:t>（环境保护部）</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2017年11月22日</w:t>
      </w:r>
      <w:r>
        <w:rPr>
          <w:rFonts w:hint="default" w:ascii="Times New Roman" w:hAnsi="Times New Roman" w:eastAsia="宋体" w:cs="Times New Roman"/>
          <w:sz w:val="24"/>
          <w:szCs w:val="24"/>
        </w:rPr>
        <w:t>起施行</w:t>
      </w:r>
      <w:r>
        <w:rPr>
          <w:rFonts w:hint="default" w:ascii="Times New Roman" w:hAnsi="Times New Roman" w:eastAsia="宋体"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lang w:eastAsia="zh-CN"/>
        </w:rPr>
        <w:t>（1</w:t>
      </w:r>
      <w:r>
        <w:rPr>
          <w:rFonts w:hint="default"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《建设项目环境影响评价文件审批及建设单位自主开展环境保护设施验收工作指引（试行）》（河北省环境保护厅）</w:t>
      </w:r>
      <w:r>
        <w:rPr>
          <w:rFonts w:hint="default" w:ascii="Times New Roman" w:hAnsi="Times New Roman" w:eastAsia="宋体" w:cs="Times New Roman"/>
          <w:sz w:val="24"/>
          <w:szCs w:val="24"/>
          <w:lang w:eastAsia="zh-CN"/>
        </w:rPr>
        <w:t>，冀环办字函</w:t>
      </w:r>
      <w:r>
        <w:rPr>
          <w:rFonts w:hint="default" w:ascii="Times New Roman" w:hAnsi="Times New Roman" w:eastAsia="宋体" w:cs="Times New Roman"/>
          <w:sz w:val="24"/>
          <w:szCs w:val="24"/>
          <w:lang w:val="en-US" w:eastAsia="zh-CN"/>
        </w:rPr>
        <w:t>[2017]727号，2017.11.23</w:t>
      </w:r>
      <w:r>
        <w:rPr>
          <w:rFonts w:hint="default" w:ascii="Times New Roman" w:hAnsi="Times New Roman" w:eastAsia="宋体" w:cs="Times New Roman"/>
          <w:sz w:val="24"/>
          <w:szCs w:val="24"/>
          <w:lang w:eastAsia="zh-CN"/>
        </w:rPr>
        <w:t>；</w:t>
      </w:r>
    </w:p>
    <w:p>
      <w:pPr>
        <w:spacing w:line="48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（1</w:t>
      </w:r>
      <w:r>
        <w:rPr>
          <w:rFonts w:hint="default" w:ascii="Times New Roman" w:hAnsi="Times New Roman" w:cs="Times New Roman"/>
          <w:sz w:val="24"/>
          <w:szCs w:val="24"/>
          <w:lang w:val="en-US" w:eastAsia="zh-CN"/>
        </w:rPr>
        <w:t>7</w:t>
      </w:r>
      <w:r>
        <w:rPr>
          <w:rFonts w:hint="default" w:ascii="Times New Roman" w:hAnsi="Times New Roman" w:eastAsia="宋体" w:cs="Times New Roman"/>
          <w:sz w:val="24"/>
          <w:szCs w:val="24"/>
        </w:rPr>
        <w:t>）《建设项目竣工环境保护验收技术指南 污染影响类》</w:t>
      </w:r>
      <w:r>
        <w:rPr>
          <w:rFonts w:hint="default" w:ascii="Times New Roman" w:hAnsi="Times New Roman" w:eastAsia="宋体" w:cs="Times New Roman"/>
          <w:sz w:val="24"/>
          <w:szCs w:val="24"/>
          <w:lang w:eastAsia="zh-CN"/>
        </w:rPr>
        <w:t>（生态</w:t>
      </w:r>
      <w:r>
        <w:rPr>
          <w:rFonts w:hint="default" w:ascii="Times New Roman" w:hAnsi="Times New Roman" w:cs="Times New Roman"/>
          <w:sz w:val="24"/>
          <w:szCs w:val="24"/>
          <w:lang w:eastAsia="zh-CN"/>
        </w:rPr>
        <w:t>环境</w:t>
      </w:r>
      <w:r>
        <w:rPr>
          <w:rFonts w:hint="default" w:ascii="Times New Roman" w:hAnsi="Times New Roman" w:eastAsia="宋体" w:cs="Times New Roman"/>
          <w:sz w:val="24"/>
          <w:szCs w:val="24"/>
          <w:lang w:eastAsia="zh-CN"/>
        </w:rPr>
        <w:t>部），公告</w:t>
      </w:r>
      <w:r>
        <w:rPr>
          <w:rFonts w:hint="default" w:ascii="Times New Roman" w:hAnsi="Times New Roman" w:eastAsia="宋体" w:cs="Times New Roman"/>
          <w:sz w:val="24"/>
          <w:szCs w:val="24"/>
          <w:lang w:val="en-US" w:eastAsia="zh-CN"/>
        </w:rPr>
        <w:t>2018年第9号</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2018.05.16。</w:t>
      </w:r>
    </w:p>
    <w:p>
      <w:pPr>
        <w:pStyle w:val="4"/>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18" w:name="_Toc25756"/>
      <w:bookmarkStart w:id="19" w:name="_Toc26393"/>
      <w:bookmarkStart w:id="20" w:name="_Toc31818"/>
      <w:bookmarkStart w:id="21" w:name="_Toc25083"/>
      <w:r>
        <w:rPr>
          <w:rFonts w:hint="default" w:ascii="Times New Roman" w:hAnsi="Times New Roman" w:eastAsia="宋体" w:cs="Times New Roman"/>
        </w:rPr>
        <w:t>1.3 工程技术文件及批复文件</w:t>
      </w:r>
      <w:bookmarkEnd w:id="18"/>
      <w:bookmarkEnd w:id="19"/>
      <w:bookmarkEnd w:id="20"/>
      <w:bookmarkEnd w:id="21"/>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w:t>
      </w:r>
      <w:r>
        <w:rPr>
          <w:rFonts w:hint="default" w:ascii="Times New Roman" w:hAnsi="Times New Roman" w:eastAsia="宋体" w:cs="Times New Roman"/>
          <w:color w:val="auto"/>
          <w:sz w:val="24"/>
          <w:szCs w:val="24"/>
          <w:lang w:val="en-US" w:eastAsia="zh-CN"/>
        </w:rPr>
        <w:t>沧州硕辉</w:t>
      </w:r>
      <w:r>
        <w:rPr>
          <w:rFonts w:hint="default" w:ascii="Times New Roman" w:hAnsi="Times New Roman" w:eastAsia="宋体" w:cs="Times New Roman"/>
          <w:color w:val="auto"/>
          <w:sz w:val="24"/>
          <w:szCs w:val="24"/>
        </w:rPr>
        <w:t>环保科技有限公司</w:t>
      </w:r>
      <w:r>
        <w:rPr>
          <w:rFonts w:hint="default" w:ascii="Times New Roman" w:hAnsi="Times New Roman" w:eastAsia="宋体" w:cs="Times New Roman"/>
          <w:color w:val="auto"/>
          <w:sz w:val="24"/>
          <w:lang w:eastAsia="zh-CN"/>
        </w:rPr>
        <w:t>，</w:t>
      </w:r>
      <w:r>
        <w:rPr>
          <w:rFonts w:hint="default" w:ascii="Times New Roman" w:hAnsi="Times New Roman" w:eastAsia="宋体" w:cs="Times New Roman"/>
          <w:color w:val="auto"/>
          <w:spacing w:val="0"/>
          <w:kern w:val="0"/>
          <w:sz w:val="24"/>
          <w:szCs w:val="24"/>
          <w:lang w:val="en-US" w:eastAsia="zh-CN"/>
        </w:rPr>
        <w:t>《</w:t>
      </w:r>
      <w:r>
        <w:rPr>
          <w:rFonts w:hint="eastAsia" w:ascii="Times New Roman" w:hAnsi="Times New Roman" w:cs="Times New Roman"/>
          <w:color w:val="auto"/>
          <w:sz w:val="24"/>
          <w:szCs w:val="24"/>
          <w:highlight w:val="none"/>
          <w:lang w:eastAsia="zh-CN"/>
        </w:rPr>
        <w:t>青县顺和冲压件厂（普通合伙）汽车与暖气片零部件改扩建项目环境影响评价报告表</w:t>
      </w:r>
      <w:r>
        <w:rPr>
          <w:rFonts w:hint="default" w:ascii="Times New Roman" w:hAnsi="Times New Roman" w:eastAsia="宋体" w:cs="Times New Roman"/>
          <w:color w:val="auto"/>
          <w:spacing w:val="0"/>
          <w:kern w:val="0"/>
          <w:sz w:val="24"/>
          <w:szCs w:val="24"/>
          <w:lang w:val="en-US" w:eastAsia="zh-CN"/>
        </w:rPr>
        <w:t>》</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20</w:t>
      </w:r>
      <w:r>
        <w:rPr>
          <w:rFonts w:hint="eastAsia" w:ascii="Times New Roman" w:hAnsi="Times New Roman" w:cs="Times New Roman"/>
          <w:color w:val="auto"/>
          <w:sz w:val="24"/>
          <w:szCs w:val="24"/>
          <w:lang w:val="en-US" w:eastAsia="zh-CN"/>
        </w:rPr>
        <w:t>20</w:t>
      </w:r>
      <w:r>
        <w:rPr>
          <w:rFonts w:hint="default" w:ascii="Times New Roman" w:hAnsi="Times New Roman" w:eastAsia="宋体" w:cs="Times New Roman"/>
          <w:color w:val="auto"/>
          <w:sz w:val="24"/>
          <w:szCs w:val="24"/>
          <w:lang w:val="en-US" w:eastAsia="zh-CN"/>
        </w:rPr>
        <w:t>年</w:t>
      </w:r>
      <w:r>
        <w:rPr>
          <w:rFonts w:hint="eastAsia" w:ascii="Times New Roman" w:hAnsi="Times New Roman" w:cs="Times New Roman"/>
          <w:color w:val="auto"/>
          <w:sz w:val="24"/>
          <w:szCs w:val="24"/>
          <w:lang w:val="en-US" w:eastAsia="zh-CN"/>
        </w:rPr>
        <w:t>7</w:t>
      </w:r>
      <w:r>
        <w:rPr>
          <w:rFonts w:hint="default" w:ascii="Times New Roman" w:hAnsi="Times New Roman" w:eastAsia="宋体" w:cs="Times New Roman"/>
          <w:color w:val="auto"/>
          <w:sz w:val="24"/>
          <w:szCs w:val="24"/>
          <w:lang w:val="en-US" w:eastAsia="zh-CN"/>
        </w:rPr>
        <w:t>月</w:t>
      </w:r>
      <w:r>
        <w:rPr>
          <w:rFonts w:hint="default" w:ascii="Times New Roman" w:hAnsi="Times New Roman" w:eastAsia="宋体" w:cs="Times New Roman"/>
          <w:color w:val="auto"/>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w:t>
      </w:r>
      <w:r>
        <w:rPr>
          <w:rFonts w:hint="default" w:ascii="Times New Roman" w:hAnsi="Times New Roman" w:cs="Times New Roman"/>
          <w:color w:val="auto"/>
          <w:kern w:val="0"/>
          <w:sz w:val="24"/>
          <w:szCs w:val="24"/>
          <w:highlight w:val="none"/>
          <w:lang w:val="en-US" w:eastAsia="zh-CN"/>
        </w:rPr>
        <w:t>沧州市环境</w:t>
      </w:r>
      <w:r>
        <w:rPr>
          <w:rFonts w:hint="eastAsia" w:ascii="Times New Roman" w:hAnsi="Times New Roman" w:cs="Times New Roman"/>
          <w:color w:val="auto"/>
          <w:kern w:val="0"/>
          <w:sz w:val="24"/>
          <w:szCs w:val="24"/>
          <w:highlight w:val="none"/>
          <w:lang w:val="en-US" w:eastAsia="zh-CN"/>
        </w:rPr>
        <w:t>保护</w:t>
      </w:r>
      <w:r>
        <w:rPr>
          <w:rFonts w:hint="default" w:ascii="Times New Roman" w:hAnsi="Times New Roman" w:cs="Times New Roman"/>
          <w:color w:val="auto"/>
          <w:kern w:val="0"/>
          <w:sz w:val="24"/>
          <w:szCs w:val="24"/>
          <w:highlight w:val="none"/>
          <w:lang w:val="en-US" w:eastAsia="zh-CN"/>
        </w:rPr>
        <w:t>局</w:t>
      </w:r>
      <w:r>
        <w:rPr>
          <w:rFonts w:hint="eastAsia" w:ascii="Times New Roman" w:hAnsi="Times New Roman" w:cs="Times New Roman"/>
          <w:color w:val="auto"/>
          <w:sz w:val="24"/>
          <w:szCs w:val="24"/>
          <w:highlight w:val="none"/>
          <w:lang w:val="en-US" w:eastAsia="zh-CN"/>
        </w:rPr>
        <w:t>青县</w:t>
      </w:r>
      <w:r>
        <w:rPr>
          <w:rFonts w:hint="default" w:ascii="Times New Roman" w:hAnsi="Times New Roman" w:cs="Times New Roman"/>
          <w:color w:val="auto"/>
          <w:kern w:val="0"/>
          <w:sz w:val="24"/>
          <w:szCs w:val="24"/>
          <w:highlight w:val="none"/>
          <w:lang w:val="en-US" w:eastAsia="zh-CN"/>
        </w:rPr>
        <w:t>分局</w:t>
      </w:r>
      <w:r>
        <w:rPr>
          <w:rFonts w:hint="default" w:ascii="Times New Roman" w:hAnsi="Times New Roman" w:eastAsia="宋体" w:cs="Times New Roman"/>
          <w:color w:val="auto"/>
          <w:sz w:val="24"/>
          <w:szCs w:val="24"/>
          <w:highlight w:val="none"/>
          <w:lang w:eastAsia="zh-CN"/>
        </w:rPr>
        <w:t>，</w:t>
      </w:r>
      <w:r>
        <w:rPr>
          <w:rFonts w:hint="eastAsia" w:ascii="Times New Roman" w:hAnsi="Times New Roman" w:cs="Times New Roman"/>
          <w:bCs/>
          <w:color w:val="auto"/>
          <w:sz w:val="24"/>
          <w:highlight w:val="none"/>
          <w:lang w:val="en-US" w:eastAsia="zh-CN"/>
        </w:rPr>
        <w:t>青环表[2020]171号</w:t>
      </w:r>
      <w:r>
        <w:rPr>
          <w:rFonts w:hint="default" w:ascii="Times New Roman" w:hAnsi="Times New Roman" w:eastAsia="宋体"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rPr>
        <w:t>关于《</w:t>
      </w:r>
      <w:r>
        <w:rPr>
          <w:rFonts w:hint="eastAsia" w:ascii="Times New Roman" w:hAnsi="Times New Roman" w:cs="Times New Roman"/>
          <w:color w:val="auto"/>
          <w:sz w:val="24"/>
          <w:szCs w:val="24"/>
          <w:highlight w:val="none"/>
          <w:lang w:eastAsia="zh-CN"/>
        </w:rPr>
        <w:t>青县顺和冲压件厂（普通合伙）汽车与暖气片零部件改扩建项目</w:t>
      </w:r>
      <w:r>
        <w:rPr>
          <w:rFonts w:hint="default" w:ascii="Times New Roman" w:hAnsi="Times New Roman" w:eastAsia="宋体" w:cs="Times New Roman"/>
          <w:color w:val="auto"/>
          <w:sz w:val="24"/>
          <w:szCs w:val="24"/>
          <w:highlight w:val="none"/>
        </w:rPr>
        <w:t>》的审批意见，</w:t>
      </w:r>
      <w:r>
        <w:rPr>
          <w:rFonts w:hint="default" w:ascii="Times New Roman" w:hAnsi="Times New Roman" w:eastAsia="宋体" w:cs="Times New Roman"/>
          <w:color w:val="auto"/>
          <w:sz w:val="24"/>
          <w:szCs w:val="24"/>
          <w:highlight w:val="none"/>
          <w:lang w:val="en-US" w:eastAsia="zh-CN"/>
        </w:rPr>
        <w:t>20</w:t>
      </w:r>
      <w:r>
        <w:rPr>
          <w:rFonts w:hint="eastAsia" w:ascii="Times New Roman" w:hAnsi="Times New Roman" w:cs="Times New Roman"/>
          <w:color w:val="auto"/>
          <w:sz w:val="24"/>
          <w:szCs w:val="24"/>
          <w:highlight w:val="none"/>
          <w:lang w:val="en-US" w:eastAsia="zh-CN"/>
        </w:rPr>
        <w:t>20</w:t>
      </w:r>
      <w:r>
        <w:rPr>
          <w:rFonts w:hint="default" w:ascii="Times New Roman" w:hAnsi="Times New Roman" w:eastAsia="宋体" w:cs="Times New Roman"/>
          <w:color w:val="auto"/>
          <w:sz w:val="24"/>
          <w:szCs w:val="24"/>
          <w:highlight w:val="none"/>
          <w:lang w:val="en-US" w:eastAsia="zh-CN"/>
        </w:rPr>
        <w:t>年</w:t>
      </w:r>
      <w:r>
        <w:rPr>
          <w:rFonts w:hint="eastAsia" w:ascii="Times New Roman" w:hAnsi="Times New Roman" w:cs="Times New Roman"/>
          <w:color w:val="auto"/>
          <w:sz w:val="24"/>
          <w:szCs w:val="24"/>
          <w:highlight w:val="none"/>
          <w:lang w:val="en-US" w:eastAsia="zh-CN"/>
        </w:rPr>
        <w:t>9</w:t>
      </w:r>
      <w:r>
        <w:rPr>
          <w:rFonts w:hint="default" w:ascii="Times New Roman" w:hAnsi="Times New Roman" w:eastAsia="宋体" w:cs="Times New Roman"/>
          <w:color w:val="auto"/>
          <w:sz w:val="24"/>
          <w:szCs w:val="24"/>
          <w:highlight w:val="none"/>
          <w:lang w:val="en-US" w:eastAsia="zh-CN"/>
        </w:rPr>
        <w:t>月</w:t>
      </w:r>
      <w:r>
        <w:rPr>
          <w:rFonts w:hint="eastAsia" w:ascii="Times New Roman" w:hAnsi="Times New Roman" w:cs="Times New Roman"/>
          <w:color w:val="auto"/>
          <w:sz w:val="24"/>
          <w:szCs w:val="24"/>
          <w:highlight w:val="none"/>
          <w:lang w:val="en-US" w:eastAsia="zh-CN"/>
        </w:rPr>
        <w:t>21</w:t>
      </w:r>
      <w:r>
        <w:rPr>
          <w:rFonts w:hint="default" w:ascii="Times New Roman" w:hAnsi="Times New Roman" w:eastAsia="宋体" w:cs="Times New Roman"/>
          <w:color w:val="auto"/>
          <w:sz w:val="24"/>
          <w:szCs w:val="24"/>
          <w:highlight w:val="none"/>
          <w:lang w:val="en-US" w:eastAsia="zh-CN"/>
        </w:rPr>
        <w:t>日</w:t>
      </w:r>
      <w:r>
        <w:rPr>
          <w:rFonts w:hint="default" w:ascii="Times New Roman" w:hAnsi="Times New Roman" w:eastAsia="宋体" w:cs="Times New Roman"/>
          <w:color w:val="auto"/>
          <w:sz w:val="24"/>
          <w:szCs w:val="24"/>
          <w:highlight w:val="none"/>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rPr>
          <w:rFonts w:hint="default" w:ascii="Times New Roman" w:hAnsi="Times New Roman" w:eastAsia="宋体" w:cs="Times New Roman"/>
        </w:rPr>
      </w:pPr>
      <w:bookmarkStart w:id="22" w:name="_Toc5367"/>
      <w:bookmarkStart w:id="23" w:name="_Toc20655"/>
      <w:bookmarkStart w:id="24" w:name="_Toc26991"/>
      <w:bookmarkStart w:id="25" w:name="_Toc13007"/>
      <w:r>
        <w:rPr>
          <w:rFonts w:hint="default" w:ascii="Times New Roman" w:hAnsi="Times New Roman" w:eastAsia="宋体" w:cs="Times New Roman"/>
        </w:rPr>
        <w:t>2 工程概况</w:t>
      </w:r>
      <w:bookmarkEnd w:id="22"/>
      <w:bookmarkEnd w:id="23"/>
      <w:bookmarkEnd w:id="24"/>
      <w:bookmarkEnd w:id="25"/>
    </w:p>
    <w:p>
      <w:pPr>
        <w:pStyle w:val="4"/>
        <w:rPr>
          <w:rFonts w:hint="default" w:ascii="Times New Roman" w:hAnsi="Times New Roman" w:eastAsia="宋体" w:cs="Times New Roman"/>
        </w:rPr>
      </w:pPr>
      <w:bookmarkStart w:id="26" w:name="_Toc22753"/>
      <w:bookmarkStart w:id="27" w:name="_Toc4417"/>
      <w:bookmarkStart w:id="28" w:name="_Toc29334"/>
      <w:bookmarkStart w:id="29" w:name="_Toc11367"/>
      <w:r>
        <w:rPr>
          <w:rFonts w:hint="default" w:ascii="Times New Roman" w:hAnsi="Times New Roman" w:eastAsia="宋体" w:cs="Times New Roman"/>
        </w:rPr>
        <w:t>2.1 项目基本情况</w:t>
      </w:r>
      <w:bookmarkEnd w:id="26"/>
      <w:bookmarkEnd w:id="27"/>
      <w:bookmarkEnd w:id="28"/>
      <w:bookmarkEnd w:id="29"/>
    </w:p>
    <w:p>
      <w:pPr>
        <w:pStyle w:val="5"/>
        <w:rPr>
          <w:rFonts w:hint="default" w:ascii="Times New Roman" w:hAnsi="Times New Roman" w:eastAsia="宋体" w:cs="Times New Roman"/>
        </w:rPr>
      </w:pPr>
      <w:bookmarkStart w:id="30" w:name="_Toc497001436"/>
      <w:bookmarkStart w:id="31" w:name="_Toc20380"/>
      <w:bookmarkStart w:id="32" w:name="_Toc496979000"/>
      <w:bookmarkStart w:id="33" w:name="_Toc1800"/>
      <w:bookmarkStart w:id="34" w:name="_Toc1249"/>
      <w:bookmarkStart w:id="35" w:name="_Toc19257"/>
      <w:bookmarkStart w:id="36" w:name="_Hlk496952384"/>
      <w:r>
        <w:rPr>
          <w:rFonts w:hint="default" w:ascii="Times New Roman" w:hAnsi="Times New Roman" w:eastAsia="宋体" w:cs="Times New Roman"/>
        </w:rPr>
        <w:t>2.1.1 基本情况</w:t>
      </w:r>
      <w:bookmarkEnd w:id="30"/>
      <w:bookmarkEnd w:id="31"/>
      <w:bookmarkEnd w:id="32"/>
      <w:bookmarkEnd w:id="33"/>
      <w:bookmarkEnd w:id="34"/>
      <w:bookmarkEnd w:id="35"/>
    </w:p>
    <w:bookmarkEnd w:id="36"/>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项目基本情况介绍见下表2-1。</w:t>
      </w:r>
    </w:p>
    <w:p>
      <w:pPr>
        <w:spacing w:line="440" w:lineRule="atLeast"/>
        <w:ind w:firstLine="482" w:firstLineChars="20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表2-1  项目基本情况</w:t>
      </w:r>
    </w:p>
    <w:tbl>
      <w:tblPr>
        <w:tblStyle w:val="23"/>
        <w:tblW w:w="90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1893"/>
        <w:gridCol w:w="1538"/>
        <w:gridCol w:w="754"/>
        <w:gridCol w:w="1375"/>
        <w:gridCol w:w="1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项目名称</w:t>
            </w:r>
          </w:p>
        </w:tc>
        <w:tc>
          <w:tcPr>
            <w:tcW w:w="7387" w:type="dxa"/>
            <w:gridSpan w:val="5"/>
            <w:tcMar>
              <w:top w:w="0" w:type="dxa"/>
              <w:left w:w="0" w:type="dxa"/>
              <w:bottom w:w="0" w:type="dxa"/>
              <w:right w:w="0" w:type="dxa"/>
            </w:tcMar>
            <w:vAlign w:val="center"/>
          </w:tcPr>
          <w:p>
            <w:pPr>
              <w:jc w:val="center"/>
              <w:rPr>
                <w:rFonts w:hint="default" w:ascii="Times New Roman" w:hAnsi="Times New Roman" w:eastAsia="宋体" w:cs="Times New Roman"/>
                <w:sz w:val="24"/>
                <w:szCs w:val="24"/>
                <w:lang w:eastAsia="zh-CN"/>
              </w:rPr>
            </w:pPr>
            <w:r>
              <w:rPr>
                <w:rFonts w:hint="eastAsia" w:ascii="宋体" w:hAnsi="宋体" w:cs="宋体"/>
                <w:b w:val="0"/>
                <w:bCs/>
                <w:sz w:val="24"/>
                <w:szCs w:val="24"/>
                <w:u w:val="none"/>
                <w:lang w:val="en-US" w:eastAsia="zh-CN"/>
              </w:rPr>
              <w:t>青县顺和冲压件厂（普通合伙）汽车与暖气片零部件改扩建项目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建设单位</w:t>
            </w:r>
          </w:p>
        </w:tc>
        <w:tc>
          <w:tcPr>
            <w:tcW w:w="7387" w:type="dxa"/>
            <w:gridSpan w:val="5"/>
            <w:tcMar>
              <w:top w:w="0" w:type="dxa"/>
              <w:left w:w="0" w:type="dxa"/>
              <w:bottom w:w="0" w:type="dxa"/>
              <w:right w:w="0" w:type="dxa"/>
            </w:tcMar>
            <w:vAlign w:val="center"/>
          </w:tcPr>
          <w:p>
            <w:pPr>
              <w:jc w:val="center"/>
              <w:rPr>
                <w:rFonts w:hint="default" w:ascii="Times New Roman" w:hAnsi="Times New Roman" w:eastAsia="宋体" w:cs="Times New Roman"/>
                <w:sz w:val="24"/>
                <w:szCs w:val="24"/>
                <w:lang w:eastAsia="zh-CN"/>
              </w:rPr>
            </w:pPr>
            <w:r>
              <w:rPr>
                <w:rFonts w:hint="eastAsia" w:ascii="Times New Roman" w:hAnsi="Times New Roman" w:cs="Times New Roman"/>
                <w:color w:val="auto"/>
                <w:sz w:val="24"/>
                <w:szCs w:val="24"/>
                <w:highlight w:val="none"/>
                <w:lang w:eastAsia="zh-CN"/>
              </w:rPr>
              <w:t>青县顺和冲压件厂（普通合伙）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法人代表</w:t>
            </w:r>
          </w:p>
        </w:tc>
        <w:tc>
          <w:tcPr>
            <w:tcW w:w="1893" w:type="dxa"/>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eastAsia="zh-CN"/>
              </w:rPr>
            </w:pPr>
            <w:r>
              <w:rPr>
                <w:rFonts w:hint="eastAsia" w:ascii="Times New Roman" w:hAnsi="Times New Roman"/>
                <w:sz w:val="24"/>
                <w:szCs w:val="24"/>
                <w:lang w:val="en-US" w:eastAsia="zh-CN"/>
              </w:rPr>
              <w:t>吴云鹏</w:t>
            </w:r>
          </w:p>
        </w:tc>
        <w:tc>
          <w:tcPr>
            <w:tcW w:w="1538" w:type="dxa"/>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联系人</w:t>
            </w:r>
          </w:p>
        </w:tc>
        <w:tc>
          <w:tcPr>
            <w:tcW w:w="3956" w:type="dxa"/>
            <w:gridSpan w:val="3"/>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eastAsia="zh-CN"/>
              </w:rPr>
            </w:pPr>
            <w:r>
              <w:rPr>
                <w:rFonts w:hint="eastAsia" w:ascii="Times New Roman" w:hAnsi="Times New Roman"/>
                <w:bCs/>
                <w:sz w:val="24"/>
                <w:szCs w:val="24"/>
                <w:lang w:val="en-US" w:eastAsia="zh-CN"/>
              </w:rPr>
              <w:t>王凤涛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通信地址</w:t>
            </w:r>
          </w:p>
        </w:tc>
        <w:tc>
          <w:tcPr>
            <w:tcW w:w="7387" w:type="dxa"/>
            <w:gridSpan w:val="5"/>
            <w:tcMar>
              <w:top w:w="0" w:type="dxa"/>
              <w:left w:w="0" w:type="dxa"/>
              <w:bottom w:w="0" w:type="dxa"/>
              <w:right w:w="0" w:type="dxa"/>
            </w:tcMar>
            <w:vAlign w:val="center"/>
          </w:tcPr>
          <w:p>
            <w:pPr>
              <w:snapToGrid w:val="0"/>
              <w:jc w:val="center"/>
              <w:rPr>
                <w:rFonts w:hint="eastAsia" w:ascii="Times New Roman" w:hAnsi="Times New Roman" w:eastAsia="宋体" w:cs="Times New Roman"/>
                <w:sz w:val="24"/>
                <w:szCs w:val="24"/>
                <w:lang w:eastAsia="zh-CN"/>
              </w:rPr>
            </w:pPr>
            <w:r>
              <w:rPr>
                <w:rFonts w:hint="eastAsia"/>
                <w:snapToGrid w:val="0"/>
                <w:color w:val="000000"/>
                <w:kern w:val="0"/>
                <w:sz w:val="24"/>
                <w:lang w:val="zh-CN" w:eastAsia="zh-CN"/>
              </w:rPr>
              <w:t>河北省青县</w:t>
            </w:r>
            <w:r>
              <w:rPr>
                <w:rFonts w:hint="eastAsia"/>
                <w:snapToGrid w:val="0"/>
                <w:color w:val="000000"/>
                <w:kern w:val="0"/>
                <w:sz w:val="24"/>
                <w:lang w:val="en-US" w:eastAsia="zh-CN"/>
              </w:rPr>
              <w:t>金牛镇丰台堡村西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联系电话</w:t>
            </w:r>
          </w:p>
        </w:tc>
        <w:tc>
          <w:tcPr>
            <w:tcW w:w="1893" w:type="dxa"/>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val="en-US" w:eastAsia="zh-CN"/>
              </w:rPr>
            </w:pPr>
            <w:r>
              <w:rPr>
                <w:rFonts w:hint="eastAsia" w:ascii="Times New Roman" w:hAnsi="Times New Roman"/>
                <w:bCs/>
                <w:sz w:val="24"/>
                <w:szCs w:val="24"/>
                <w:lang w:val="en-US" w:eastAsia="zh-CN"/>
              </w:rPr>
              <w:t>13784161649</w:t>
            </w:r>
          </w:p>
        </w:tc>
        <w:tc>
          <w:tcPr>
            <w:tcW w:w="1538" w:type="dxa"/>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邮编</w:t>
            </w:r>
          </w:p>
        </w:tc>
        <w:tc>
          <w:tcPr>
            <w:tcW w:w="3956" w:type="dxa"/>
            <w:gridSpan w:val="3"/>
            <w:tcMar>
              <w:top w:w="0" w:type="dxa"/>
              <w:left w:w="0" w:type="dxa"/>
              <w:bottom w:w="0" w:type="dxa"/>
              <w:right w:w="0" w:type="dxa"/>
            </w:tcMar>
            <w:vAlign w:val="center"/>
          </w:tcPr>
          <w:p>
            <w:pPr>
              <w:snapToGrid w:val="0"/>
              <w:jc w:val="center"/>
              <w:rPr>
                <w:rFonts w:hint="eastAsia" w:ascii="Times New Roman" w:hAnsi="Times New Roman" w:eastAsia="宋体" w:cs="Times New Roman"/>
                <w:sz w:val="24"/>
                <w:szCs w:val="24"/>
                <w:lang w:val="en-US" w:eastAsia="zh-CN"/>
              </w:rPr>
            </w:pPr>
            <w:r>
              <w:rPr>
                <w:rFonts w:ascii="Times New Roman" w:hAnsi="Times New Roman"/>
                <w:sz w:val="24"/>
                <w:szCs w:val="24"/>
                <w:lang w:val="zh-CN"/>
              </w:rPr>
              <w:t>06265</w:t>
            </w:r>
            <w:r>
              <w:rPr>
                <w:rFonts w:hint="eastAsia" w:ascii="Times New Roman" w:hAnsi="Times New Roman"/>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项目性质</w:t>
            </w:r>
          </w:p>
        </w:tc>
        <w:tc>
          <w:tcPr>
            <w:tcW w:w="1893" w:type="dxa"/>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eastAsia="zh-CN"/>
              </w:rPr>
            </w:pPr>
            <w:r>
              <w:rPr>
                <w:rFonts w:hint="eastAsia" w:ascii="Times New Roman" w:hAnsi="Times New Roman" w:cs="Times New Roman"/>
                <w:sz w:val="24"/>
                <w:szCs w:val="24"/>
                <w:lang w:val="en-US" w:eastAsia="zh-CN"/>
              </w:rPr>
              <w:t>改扩建</w:t>
            </w:r>
          </w:p>
        </w:tc>
        <w:tc>
          <w:tcPr>
            <w:tcW w:w="1538" w:type="dxa"/>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行业类别</w:t>
            </w:r>
          </w:p>
        </w:tc>
        <w:tc>
          <w:tcPr>
            <w:tcW w:w="3956" w:type="dxa"/>
            <w:gridSpan w:val="3"/>
            <w:tcMar>
              <w:top w:w="0" w:type="dxa"/>
              <w:left w:w="0" w:type="dxa"/>
              <w:bottom w:w="0" w:type="dxa"/>
              <w:right w:w="0" w:type="dxa"/>
            </w:tcMar>
            <w:vAlign w:val="center"/>
          </w:tcPr>
          <w:p>
            <w:pPr>
              <w:tabs>
                <w:tab w:val="left" w:pos="2550"/>
              </w:tabs>
              <w:adjustRightInd w:val="0"/>
              <w:snapToGrid w:val="0"/>
              <w:spacing w:before="120"/>
              <w:jc w:val="center"/>
              <w:rPr>
                <w:rFonts w:hint="default" w:ascii="Times New Roman" w:hAnsi="Times New Roman" w:eastAsia="宋体" w:cs="Times New Roman"/>
                <w:sz w:val="24"/>
                <w:szCs w:val="24"/>
                <w:lang w:val="en-US"/>
              </w:rPr>
            </w:pPr>
            <w:r>
              <w:rPr>
                <w:rFonts w:hint="eastAsia"/>
                <w:sz w:val="24"/>
                <w:szCs w:val="24"/>
              </w:rPr>
              <w:t>其他未列明金属制品制造</w:t>
            </w:r>
            <w:r>
              <w:rPr>
                <w:rFonts w:hint="default" w:ascii="Times New Roman" w:hAnsi="Times New Roman" w:cs="Times New Roman"/>
                <w:sz w:val="24"/>
                <w:szCs w:val="24"/>
              </w:rPr>
              <w:t>C3399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总投资（万元）</w:t>
            </w:r>
          </w:p>
        </w:tc>
        <w:tc>
          <w:tcPr>
            <w:tcW w:w="1893" w:type="dxa"/>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200</w:t>
            </w:r>
          </w:p>
        </w:tc>
        <w:tc>
          <w:tcPr>
            <w:tcW w:w="1538" w:type="dxa"/>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环保投资</w:t>
            </w:r>
          </w:p>
          <w:p>
            <w:pPr>
              <w:snapToGrid w:val="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（万元）</w:t>
            </w:r>
          </w:p>
        </w:tc>
        <w:tc>
          <w:tcPr>
            <w:tcW w:w="754" w:type="dxa"/>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1</w:t>
            </w:r>
          </w:p>
        </w:tc>
        <w:tc>
          <w:tcPr>
            <w:tcW w:w="1375" w:type="dxa"/>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环保投资占总投资比列（%）</w:t>
            </w:r>
          </w:p>
        </w:tc>
        <w:tc>
          <w:tcPr>
            <w:tcW w:w="1827" w:type="dxa"/>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val="en-US" w:eastAsia="zh-CN"/>
              </w:rPr>
            </w:pPr>
            <w:r>
              <w:rPr>
                <w:rFonts w:hint="eastAsia" w:ascii="Times New Roman" w:hAnsi="Times New Roman" w:cs="Times New Roman"/>
                <w:sz w:val="24"/>
                <w:szCs w:val="24"/>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建设地点</w:t>
            </w:r>
          </w:p>
        </w:tc>
        <w:tc>
          <w:tcPr>
            <w:tcW w:w="7387" w:type="dxa"/>
            <w:gridSpan w:val="5"/>
            <w:tcMar>
              <w:top w:w="0" w:type="dxa"/>
              <w:left w:w="0" w:type="dxa"/>
              <w:bottom w:w="0" w:type="dxa"/>
              <w:right w:w="0" w:type="dxa"/>
            </w:tcMar>
            <w:vAlign w:val="center"/>
          </w:tcPr>
          <w:p>
            <w:pPr>
              <w:snapToGrid w:val="0"/>
              <w:jc w:val="center"/>
              <w:rPr>
                <w:rFonts w:hint="eastAsia" w:ascii="Times New Roman" w:hAnsi="Times New Roman" w:eastAsia="宋体" w:cs="Times New Roman"/>
                <w:sz w:val="24"/>
                <w:szCs w:val="24"/>
                <w:lang w:eastAsia="zh-CN"/>
              </w:rPr>
            </w:pPr>
            <w:r>
              <w:rPr>
                <w:rFonts w:hint="eastAsia"/>
                <w:snapToGrid w:val="0"/>
                <w:color w:val="000000"/>
                <w:kern w:val="0"/>
                <w:sz w:val="24"/>
                <w:lang w:val="zh-CN" w:eastAsia="zh-CN"/>
              </w:rPr>
              <w:t>河北省青县</w:t>
            </w:r>
            <w:r>
              <w:rPr>
                <w:rFonts w:hint="eastAsia"/>
                <w:snapToGrid w:val="0"/>
                <w:color w:val="000000"/>
                <w:kern w:val="0"/>
                <w:sz w:val="24"/>
                <w:lang w:val="en-US" w:eastAsia="zh-CN"/>
              </w:rPr>
              <w:t>金牛镇丰台堡村西</w:t>
            </w:r>
          </w:p>
        </w:tc>
      </w:tr>
    </w:tbl>
    <w:p>
      <w:pPr>
        <w:pStyle w:val="5"/>
        <w:rPr>
          <w:rFonts w:hint="default" w:ascii="Times New Roman" w:hAnsi="Times New Roman" w:eastAsia="宋体" w:cs="Times New Roman"/>
        </w:rPr>
      </w:pPr>
      <w:bookmarkStart w:id="37" w:name="_Toc27686"/>
      <w:bookmarkStart w:id="38" w:name="_Toc496979001"/>
      <w:bookmarkStart w:id="39" w:name="_Toc5505"/>
      <w:bookmarkStart w:id="40" w:name="_Toc17116"/>
      <w:bookmarkStart w:id="41" w:name="_Toc497001437"/>
      <w:bookmarkStart w:id="42" w:name="_Toc20144"/>
      <w:r>
        <w:rPr>
          <w:rFonts w:hint="default" w:ascii="Times New Roman" w:hAnsi="Times New Roman" w:eastAsia="宋体" w:cs="Times New Roman"/>
        </w:rPr>
        <w:t>2.1.2 地理位置及周边情况</w:t>
      </w:r>
      <w:bookmarkEnd w:id="37"/>
      <w:bookmarkEnd w:id="38"/>
      <w:bookmarkEnd w:id="39"/>
      <w:bookmarkEnd w:id="40"/>
      <w:bookmarkEnd w:id="41"/>
      <w:bookmarkEnd w:id="42"/>
    </w:p>
    <w:p>
      <w:pPr>
        <w:adjustRightInd w:val="0"/>
        <w:snapToGrid w:val="0"/>
        <w:spacing w:line="480" w:lineRule="atLeast"/>
        <w:ind w:firstLine="480" w:firstLineChars="200"/>
        <w:rPr>
          <w:rFonts w:hint="default" w:ascii="Times New Roman" w:hAnsi="Times New Roman" w:cs="Times New Roman"/>
          <w:sz w:val="24"/>
          <w:szCs w:val="24"/>
          <w:lang w:eastAsia="zh-CN"/>
        </w:rPr>
      </w:pPr>
      <w:r>
        <w:rPr>
          <w:rFonts w:hint="default" w:ascii="Times New Roman" w:hAnsi="Times New Roman" w:eastAsia="宋体" w:cs="Times New Roman"/>
          <w:sz w:val="24"/>
          <w:szCs w:val="24"/>
          <w:lang w:val="en-US" w:eastAsia="zh-CN"/>
        </w:rPr>
        <w:t>项目</w:t>
      </w:r>
      <w:r>
        <w:rPr>
          <w:rFonts w:hint="default" w:ascii="Times New Roman" w:hAnsi="Times New Roman" w:cs="Times New Roman"/>
          <w:sz w:val="24"/>
          <w:szCs w:val="24"/>
          <w:lang w:val="zh-CN"/>
        </w:rPr>
        <w:t>位于</w:t>
      </w:r>
      <w:r>
        <w:rPr>
          <w:rFonts w:hint="default" w:ascii="Times New Roman" w:hAnsi="Times New Roman" w:cs="Times New Roman"/>
          <w:sz w:val="24"/>
          <w:szCs w:val="24"/>
          <w:lang w:val="zh-CN" w:eastAsia="zh-CN"/>
        </w:rPr>
        <w:t>河北省青县金牛镇丰台堡村西</w:t>
      </w:r>
      <w:r>
        <w:rPr>
          <w:rFonts w:hint="default" w:ascii="Times New Roman" w:hAnsi="Times New Roman" w:cs="Times New Roman"/>
          <w:sz w:val="24"/>
          <w:szCs w:val="24"/>
          <w:lang w:val="zh-CN"/>
        </w:rPr>
        <w:t>，厂址中心坐标东经117°2′28"，北纬38°35′20"。项目</w:t>
      </w:r>
      <w:r>
        <w:rPr>
          <w:rFonts w:hint="default" w:ascii="Times New Roman" w:hAnsi="Times New Roman" w:cs="Times New Roman"/>
          <w:sz w:val="24"/>
          <w:szCs w:val="24"/>
          <w:lang w:val="zh-CN" w:eastAsia="zh-CN"/>
        </w:rPr>
        <w:t>东侧隔周官屯干渠为丰台堡村，北侧为工厂，西侧为空地，南侧为门市</w:t>
      </w:r>
      <w:r>
        <w:rPr>
          <w:rFonts w:hint="default" w:ascii="Times New Roman" w:hAnsi="Times New Roman" w:cs="Times New Roman"/>
          <w:sz w:val="24"/>
          <w:szCs w:val="24"/>
          <w:lang w:val="zh-CN"/>
        </w:rPr>
        <w:t>。距离厂区最近的敏感点</w:t>
      </w:r>
      <w:r>
        <w:rPr>
          <w:rFonts w:hint="default" w:ascii="Times New Roman" w:hAnsi="Times New Roman" w:cs="Times New Roman"/>
          <w:sz w:val="24"/>
          <w:szCs w:val="24"/>
          <w:lang w:val="zh-CN" w:eastAsia="zh-CN"/>
        </w:rPr>
        <w:t>东</w:t>
      </w:r>
      <w:r>
        <w:rPr>
          <w:rFonts w:hint="default" w:ascii="Times New Roman" w:hAnsi="Times New Roman" w:cs="Times New Roman"/>
          <w:sz w:val="24"/>
          <w:szCs w:val="24"/>
          <w:lang w:val="zh-CN"/>
        </w:rPr>
        <w:t>侧</w:t>
      </w:r>
      <w:r>
        <w:rPr>
          <w:rFonts w:hint="default" w:ascii="Times New Roman" w:hAnsi="Times New Roman" w:cs="Times New Roman"/>
          <w:sz w:val="24"/>
          <w:szCs w:val="24"/>
          <w:lang w:val="zh-CN" w:eastAsia="zh-CN"/>
        </w:rPr>
        <w:t>80</w:t>
      </w:r>
      <w:r>
        <w:rPr>
          <w:rFonts w:hint="default" w:ascii="Times New Roman" w:hAnsi="Times New Roman" w:cs="Times New Roman"/>
          <w:sz w:val="24"/>
          <w:szCs w:val="24"/>
          <w:lang w:val="zh-CN"/>
        </w:rPr>
        <w:t>m处的</w:t>
      </w:r>
      <w:r>
        <w:rPr>
          <w:rFonts w:hint="default" w:ascii="Times New Roman" w:hAnsi="Times New Roman" w:cs="Times New Roman"/>
          <w:sz w:val="24"/>
          <w:szCs w:val="24"/>
          <w:lang w:val="zh-CN" w:eastAsia="zh-CN"/>
        </w:rPr>
        <w:t>丰台堡</w:t>
      </w:r>
      <w:r>
        <w:rPr>
          <w:rFonts w:hint="default" w:ascii="Times New Roman" w:hAnsi="Times New Roman" w:cs="Times New Roman"/>
          <w:sz w:val="24"/>
          <w:szCs w:val="24"/>
          <w:lang w:val="zh-CN"/>
        </w:rPr>
        <w:t>村，厂址所在地周围没有自然保护区、风景名胜区、生活饮用水水源地等敏感目标。</w:t>
      </w:r>
      <w:r>
        <w:rPr>
          <w:rFonts w:hint="default" w:ascii="Times New Roman" w:hAnsi="Times New Roman" w:cs="Times New Roman"/>
          <w:sz w:val="24"/>
          <w:szCs w:val="24"/>
          <w:lang w:eastAsia="zh-CN"/>
        </w:rPr>
        <w:t>项目地理位置示意图见附图1，项目周边关系示意图见附图2。</w:t>
      </w:r>
    </w:p>
    <w:p>
      <w:pPr>
        <w:pStyle w:val="5"/>
        <w:rPr>
          <w:rFonts w:hint="default" w:ascii="Times New Roman" w:hAnsi="Times New Roman" w:eastAsia="宋体" w:cs="Times New Roman"/>
        </w:rPr>
      </w:pPr>
      <w:bookmarkStart w:id="43" w:name="_Toc32226"/>
      <w:bookmarkStart w:id="44" w:name="_Toc8614"/>
      <w:bookmarkStart w:id="45" w:name="_Toc497001438"/>
      <w:bookmarkStart w:id="46" w:name="_Toc496979002"/>
      <w:bookmarkStart w:id="47" w:name="_Toc20079"/>
      <w:bookmarkStart w:id="48" w:name="_Toc29219"/>
      <w:r>
        <w:rPr>
          <w:rFonts w:hint="default" w:ascii="Times New Roman" w:hAnsi="Times New Roman" w:eastAsia="宋体" w:cs="Times New Roman"/>
        </w:rPr>
        <w:t>2.1.3 厂区平面布置</w:t>
      </w:r>
      <w:bookmarkEnd w:id="43"/>
      <w:bookmarkEnd w:id="44"/>
      <w:bookmarkEnd w:id="45"/>
      <w:bookmarkEnd w:id="46"/>
      <w:bookmarkEnd w:id="47"/>
      <w:bookmarkEnd w:id="48"/>
    </w:p>
    <w:p>
      <w:pPr>
        <w:pStyle w:val="4"/>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480" w:firstLineChars="200"/>
        <w:jc w:val="both"/>
        <w:textAlignment w:val="auto"/>
        <w:outlineLvl w:val="1"/>
        <w:rPr>
          <w:rFonts w:hint="eastAsia" w:ascii="Times New Roman" w:hAnsi="Times New Roman"/>
          <w:b w:val="0"/>
          <w:bCs/>
          <w:color w:val="FF0000"/>
          <w:sz w:val="24"/>
          <w:szCs w:val="24"/>
          <w:lang w:val="en-US" w:eastAsia="zh-CN"/>
        </w:rPr>
      </w:pPr>
      <w:bookmarkStart w:id="49" w:name="_Toc23208"/>
      <w:bookmarkStart w:id="50" w:name="_Toc32048"/>
      <w:bookmarkStart w:id="51" w:name="_Toc27136"/>
      <w:bookmarkStart w:id="52" w:name="_Toc23037"/>
      <w:r>
        <w:rPr>
          <w:rFonts w:hint="eastAsia" w:ascii="Times New Roman" w:hAnsi="Times New Roman"/>
          <w:b w:val="0"/>
          <w:bCs/>
          <w:color w:val="000000" w:themeColor="text1"/>
          <w:sz w:val="24"/>
          <w:szCs w:val="24"/>
          <w:lang w:val="en-US" w:eastAsia="zh-CN"/>
          <w14:textFill>
            <w14:solidFill>
              <w14:schemeClr w14:val="tx1"/>
            </w14:solidFill>
          </w14:textFill>
        </w:rPr>
        <w:t>公司大门位于厂区东侧，仓库位于厂区西侧与东北侧，办公室位于厂区东侧，车间位于厂区北侧。项目平面布置图见附图3。</w:t>
      </w:r>
    </w:p>
    <w:p>
      <w:pPr>
        <w:pStyle w:val="4"/>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rPr>
      </w:pPr>
      <w:r>
        <w:rPr>
          <w:rFonts w:hint="default" w:ascii="Times New Roman" w:hAnsi="Times New Roman" w:eastAsia="宋体" w:cs="Times New Roman"/>
        </w:rPr>
        <w:t>2.2 建设内容</w:t>
      </w:r>
      <w:bookmarkEnd w:id="49"/>
      <w:bookmarkEnd w:id="50"/>
      <w:bookmarkEnd w:id="51"/>
      <w:bookmarkEnd w:id="52"/>
    </w:p>
    <w:p>
      <w:pPr>
        <w:pStyle w:val="5"/>
        <w:spacing w:line="440" w:lineRule="atLeast"/>
        <w:rPr>
          <w:rFonts w:hint="default" w:ascii="Times New Roman" w:hAnsi="Times New Roman" w:eastAsia="宋体" w:cs="Times New Roman"/>
        </w:rPr>
      </w:pPr>
      <w:bookmarkStart w:id="53" w:name="_Toc10787"/>
      <w:bookmarkStart w:id="54" w:name="_Toc27539"/>
      <w:bookmarkStart w:id="55" w:name="_Toc26634"/>
      <w:bookmarkStart w:id="56" w:name="_Toc497001440"/>
      <w:bookmarkStart w:id="57" w:name="_Toc30677"/>
      <w:bookmarkStart w:id="58" w:name="_Toc496979004"/>
      <w:r>
        <w:rPr>
          <w:rFonts w:hint="default" w:ascii="Times New Roman" w:hAnsi="Times New Roman" w:eastAsia="宋体" w:cs="Times New Roman"/>
        </w:rPr>
        <w:t>2.2.1 生产规模及产品方案</w:t>
      </w:r>
      <w:bookmarkEnd w:id="53"/>
      <w:bookmarkEnd w:id="54"/>
      <w:bookmarkEnd w:id="55"/>
      <w:bookmarkEnd w:id="56"/>
      <w:bookmarkEnd w:id="57"/>
      <w:bookmarkEnd w:id="58"/>
    </w:p>
    <w:p>
      <w:pPr>
        <w:adjustRightInd w:val="0"/>
        <w:snapToGrid w:val="0"/>
        <w:spacing w:line="480" w:lineRule="atLeast"/>
        <w:ind w:firstLine="480" w:firstLineChars="200"/>
        <w:rPr>
          <w:rFonts w:hint="default" w:ascii="Times New Roman" w:hAnsi="Times New Roman" w:eastAsia="宋体" w:cs="Times New Roman"/>
          <w:color w:val="FF0000"/>
          <w:highlight w:val="none"/>
        </w:rPr>
      </w:pPr>
      <w:bookmarkStart w:id="59" w:name="_Toc26138"/>
      <w:bookmarkStart w:id="60" w:name="_Toc26546"/>
      <w:bookmarkStart w:id="61" w:name="_Toc25732"/>
      <w:bookmarkStart w:id="62" w:name="_Toc30045"/>
      <w:bookmarkStart w:id="63" w:name="_Toc9009"/>
      <w:bookmarkStart w:id="64" w:name="_Toc497001441"/>
      <w:bookmarkStart w:id="65" w:name="_Toc496979005"/>
      <w:r>
        <w:rPr>
          <w:rFonts w:hint="default" w:ascii="Times New Roman" w:hAnsi="Times New Roman" w:eastAsia="宋体" w:cs="Times New Roman"/>
          <w:color w:val="000000"/>
          <w:sz w:val="24"/>
        </w:rPr>
        <w:t>本项目</w:t>
      </w:r>
      <w:r>
        <w:rPr>
          <w:rFonts w:ascii="Times New Roman" w:hAnsi="Times New Roman"/>
          <w:color w:val="auto"/>
          <w:sz w:val="24"/>
          <w:szCs w:val="24"/>
          <w:highlight w:val="none"/>
        </w:rPr>
        <w:t>改扩建完成后</w:t>
      </w:r>
      <w:bookmarkEnd w:id="59"/>
      <w:bookmarkEnd w:id="60"/>
      <w:bookmarkEnd w:id="61"/>
      <w:bookmarkEnd w:id="62"/>
      <w:bookmarkEnd w:id="63"/>
      <w:r>
        <w:rPr>
          <w:rFonts w:hint="eastAsia" w:ascii="Times New Roman" w:hAnsi="Times New Roman"/>
          <w:color w:val="auto"/>
          <w:sz w:val="24"/>
          <w:szCs w:val="24"/>
          <w:highlight w:val="none"/>
          <w:lang w:val="en-US" w:eastAsia="zh-CN"/>
        </w:rPr>
        <w:t>年产金属零部件400000件、暖气零部件30000件。</w:t>
      </w:r>
    </w:p>
    <w:p>
      <w:pPr>
        <w:pStyle w:val="5"/>
        <w:spacing w:line="440" w:lineRule="atLeast"/>
        <w:rPr>
          <w:rFonts w:hint="default" w:ascii="Times New Roman" w:hAnsi="Times New Roman" w:eastAsia="宋体" w:cs="Times New Roman"/>
          <w:sz w:val="24"/>
          <w:szCs w:val="24"/>
          <w:lang w:eastAsia="zh-CN"/>
        </w:rPr>
      </w:pPr>
      <w:bookmarkStart w:id="66" w:name="_Toc13472"/>
      <w:bookmarkStart w:id="67" w:name="_Toc23799"/>
      <w:bookmarkStart w:id="68" w:name="_Toc21731"/>
      <w:bookmarkStart w:id="69" w:name="_Toc20908"/>
      <w:r>
        <w:rPr>
          <w:rFonts w:hint="default" w:ascii="Times New Roman" w:hAnsi="Times New Roman" w:eastAsia="宋体" w:cs="Times New Roman"/>
        </w:rPr>
        <w:t>2.2.2 主要原辅材料</w:t>
      </w:r>
      <w:bookmarkEnd w:id="64"/>
      <w:bookmarkEnd w:id="65"/>
      <w:bookmarkEnd w:id="66"/>
      <w:bookmarkEnd w:id="67"/>
      <w:bookmarkEnd w:id="68"/>
      <w:bookmarkEnd w:id="69"/>
    </w:p>
    <w:p>
      <w:pPr>
        <w:spacing w:line="440" w:lineRule="atLeast"/>
        <w:ind w:firstLine="48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原辅材料及能源消耗表见表2-2。</w:t>
      </w:r>
    </w:p>
    <w:p>
      <w:pPr>
        <w:adjustRightInd w:val="0"/>
        <w:snapToGrid w:val="0"/>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表2-2  原辅材料及能源消耗表</w:t>
      </w:r>
    </w:p>
    <w:tbl>
      <w:tblPr>
        <w:tblStyle w:val="23"/>
        <w:tblW w:w="85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7"/>
        <w:gridCol w:w="2059"/>
        <w:gridCol w:w="1822"/>
        <w:gridCol w:w="1881"/>
        <w:gridCol w:w="18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887"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bookmarkStart w:id="70" w:name="_Toc5968"/>
            <w:bookmarkStart w:id="71" w:name="_Toc26045"/>
            <w:bookmarkStart w:id="72" w:name="_Toc4853"/>
            <w:bookmarkStart w:id="73" w:name="_Toc497001442"/>
            <w:bookmarkStart w:id="74" w:name="_Toc2160"/>
            <w:bookmarkStart w:id="75" w:name="_Toc496979006"/>
            <w:r>
              <w:rPr>
                <w:rFonts w:hint="default" w:ascii="Times New Roman" w:hAnsi="Times New Roman" w:eastAsia="宋体" w:cs="Times New Roman"/>
                <w:b/>
                <w:bCs/>
                <w:color w:val="auto"/>
                <w:kern w:val="0"/>
                <w:sz w:val="21"/>
                <w:szCs w:val="21"/>
              </w:rPr>
              <w:t>序号</w:t>
            </w:r>
          </w:p>
        </w:tc>
        <w:tc>
          <w:tcPr>
            <w:tcW w:w="2059"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名称</w:t>
            </w:r>
          </w:p>
        </w:tc>
        <w:tc>
          <w:tcPr>
            <w:tcW w:w="1822"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rPr>
              <w:t>单位</w:t>
            </w:r>
          </w:p>
        </w:tc>
        <w:tc>
          <w:tcPr>
            <w:tcW w:w="1881"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lang w:eastAsia="zh-CN"/>
              </w:rPr>
              <w:t>环评年</w:t>
            </w:r>
            <w:r>
              <w:rPr>
                <w:rFonts w:hint="default" w:ascii="Times New Roman" w:hAnsi="Times New Roman" w:eastAsia="宋体" w:cs="Times New Roman"/>
                <w:b/>
                <w:bCs/>
                <w:color w:val="auto"/>
                <w:kern w:val="0"/>
                <w:sz w:val="21"/>
                <w:szCs w:val="21"/>
              </w:rPr>
              <w:t>消耗量</w:t>
            </w:r>
          </w:p>
        </w:tc>
        <w:tc>
          <w:tcPr>
            <w:tcW w:w="1871" w:type="dxa"/>
            <w:tcBorders>
              <w:tl2br w:val="nil"/>
              <w:tr2bl w:val="nil"/>
            </w:tcBorders>
            <w:vAlign w:val="center"/>
          </w:tcPr>
          <w:p>
            <w:pPr>
              <w:widowControl/>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kern w:val="0"/>
                <w:sz w:val="21"/>
                <w:szCs w:val="21"/>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887" w:type="dxa"/>
            <w:tcBorders>
              <w:tl2br w:val="nil"/>
              <w:tr2bl w:val="nil"/>
            </w:tcBorders>
            <w:vAlign w:val="center"/>
          </w:tcPr>
          <w:p>
            <w:pPr>
              <w:spacing w:line="280" w:lineRule="exact"/>
              <w:jc w:val="center"/>
              <w:rPr>
                <w:rFonts w:hint="default" w:ascii="Times New Roman" w:hAnsi="Times New Roman" w:eastAsia="宋体" w:cs="Times New Roman"/>
                <w:sz w:val="21"/>
                <w:szCs w:val="21"/>
                <w:lang w:val="en-US" w:eastAsia="zh-CN"/>
              </w:rPr>
            </w:pPr>
            <w:r>
              <w:rPr>
                <w:rFonts w:ascii="Times New Roman" w:hAnsi="Times New Roman"/>
                <w:sz w:val="21"/>
                <w:szCs w:val="21"/>
              </w:rPr>
              <w:t>1</w:t>
            </w:r>
          </w:p>
        </w:tc>
        <w:tc>
          <w:tcPr>
            <w:tcW w:w="2059" w:type="dxa"/>
            <w:tcBorders>
              <w:tl2br w:val="nil"/>
              <w:tr2bl w:val="nil"/>
            </w:tcBorders>
            <w:vAlign w:val="center"/>
          </w:tcPr>
          <w:p>
            <w:pPr>
              <w:snapToGrid w:val="0"/>
              <w:spacing w:line="280" w:lineRule="exact"/>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sz w:val="21"/>
                <w:szCs w:val="21"/>
                <w:lang w:val="en-US" w:eastAsia="zh-CN"/>
              </w:rPr>
              <w:t>铁板</w:t>
            </w:r>
          </w:p>
        </w:tc>
        <w:tc>
          <w:tcPr>
            <w:tcW w:w="1822" w:type="dxa"/>
            <w:tcBorders>
              <w:tl2br w:val="nil"/>
              <w:tr2bl w:val="nil"/>
            </w:tcBorders>
            <w:vAlign w:val="center"/>
          </w:tcPr>
          <w:p>
            <w:pPr>
              <w:spacing w:line="280" w:lineRule="exact"/>
              <w:jc w:val="center"/>
              <w:rPr>
                <w:rFonts w:hint="default" w:ascii="Times New Roman" w:hAnsi="Times New Roman" w:eastAsia="宋体" w:cs="Times New Roman"/>
                <w:color w:val="auto"/>
                <w:kern w:val="0"/>
                <w:sz w:val="21"/>
                <w:szCs w:val="21"/>
                <w:lang w:eastAsia="zh-CN"/>
              </w:rPr>
            </w:pPr>
            <w:r>
              <w:rPr>
                <w:rFonts w:ascii="Times New Roman" w:hAnsi="Times New Roman"/>
                <w:sz w:val="21"/>
                <w:szCs w:val="21"/>
              </w:rPr>
              <w:t>t/a</w:t>
            </w:r>
          </w:p>
        </w:tc>
        <w:tc>
          <w:tcPr>
            <w:tcW w:w="1881" w:type="dxa"/>
            <w:tcBorders>
              <w:tl2br w:val="nil"/>
              <w:tr2bl w:val="nil"/>
            </w:tcBorders>
            <w:vAlign w:val="center"/>
          </w:tcPr>
          <w:p>
            <w:pPr>
              <w:snapToGrid w:val="0"/>
              <w:spacing w:line="280" w:lineRule="exact"/>
              <w:jc w:val="center"/>
              <w:rPr>
                <w:rFonts w:hint="default" w:ascii="Times New Roman" w:hAnsi="Times New Roman" w:eastAsia="宋体" w:cs="Times New Roman"/>
                <w:kern w:val="0"/>
                <w:sz w:val="21"/>
                <w:szCs w:val="21"/>
                <w:highlight w:val="none"/>
                <w:u w:val="none" w:color="000000"/>
                <w:lang w:val="en-US" w:eastAsia="zh-CN" w:bidi="ar-SA"/>
              </w:rPr>
            </w:pPr>
            <w:r>
              <w:rPr>
                <w:rFonts w:hint="eastAsia" w:ascii="Times New Roman" w:hAnsi="Times New Roman"/>
                <w:sz w:val="21"/>
                <w:szCs w:val="21"/>
                <w:highlight w:val="none"/>
                <w:lang w:val="en-US" w:eastAsia="zh-CN"/>
              </w:rPr>
              <w:t>70</w:t>
            </w:r>
          </w:p>
        </w:tc>
        <w:tc>
          <w:tcPr>
            <w:tcW w:w="1871"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887" w:type="dxa"/>
            <w:tcBorders>
              <w:tl2br w:val="nil"/>
              <w:tr2bl w:val="nil"/>
            </w:tcBorders>
            <w:vAlign w:val="center"/>
          </w:tcPr>
          <w:p>
            <w:pPr>
              <w:spacing w:line="280" w:lineRule="exact"/>
              <w:jc w:val="center"/>
              <w:rPr>
                <w:rFonts w:hint="default" w:ascii="Times New Roman" w:hAnsi="Times New Roman" w:eastAsia="宋体" w:cs="Times New Roman"/>
                <w:sz w:val="21"/>
                <w:szCs w:val="21"/>
                <w:lang w:val="en-US" w:eastAsia="zh-CN"/>
              </w:rPr>
            </w:pPr>
            <w:r>
              <w:rPr>
                <w:rFonts w:ascii="Times New Roman" w:hAnsi="Times New Roman"/>
                <w:sz w:val="21"/>
                <w:szCs w:val="21"/>
              </w:rPr>
              <w:t>2</w:t>
            </w:r>
          </w:p>
        </w:tc>
        <w:tc>
          <w:tcPr>
            <w:tcW w:w="2059" w:type="dxa"/>
            <w:tcBorders>
              <w:tl2br w:val="nil"/>
              <w:tr2bl w:val="nil"/>
            </w:tcBorders>
            <w:vAlign w:val="center"/>
          </w:tcPr>
          <w:p>
            <w:pPr>
              <w:snapToGrid w:val="0"/>
              <w:spacing w:line="280" w:lineRule="exact"/>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sz w:val="21"/>
                <w:szCs w:val="21"/>
                <w:lang w:val="en-US" w:eastAsia="zh-CN"/>
              </w:rPr>
              <w:t>不锈钢板</w:t>
            </w:r>
          </w:p>
        </w:tc>
        <w:tc>
          <w:tcPr>
            <w:tcW w:w="1822" w:type="dxa"/>
            <w:tcBorders>
              <w:tl2br w:val="nil"/>
              <w:tr2bl w:val="nil"/>
            </w:tcBorders>
            <w:vAlign w:val="center"/>
          </w:tcPr>
          <w:p>
            <w:pPr>
              <w:spacing w:line="280" w:lineRule="exact"/>
              <w:jc w:val="center"/>
              <w:rPr>
                <w:rFonts w:hint="default" w:ascii="Times New Roman" w:hAnsi="Times New Roman" w:eastAsia="宋体" w:cs="Times New Roman"/>
                <w:color w:val="auto"/>
                <w:kern w:val="0"/>
                <w:sz w:val="21"/>
                <w:szCs w:val="21"/>
                <w:lang w:eastAsia="zh-CN"/>
              </w:rPr>
            </w:pPr>
            <w:r>
              <w:rPr>
                <w:rFonts w:ascii="Times New Roman" w:hAnsi="Times New Roman"/>
                <w:sz w:val="21"/>
                <w:szCs w:val="21"/>
              </w:rPr>
              <w:t>t/a</w:t>
            </w:r>
          </w:p>
        </w:tc>
        <w:tc>
          <w:tcPr>
            <w:tcW w:w="1881" w:type="dxa"/>
            <w:tcBorders>
              <w:tl2br w:val="nil"/>
              <w:tr2bl w:val="nil"/>
            </w:tcBorders>
            <w:vAlign w:val="center"/>
          </w:tcPr>
          <w:p>
            <w:pPr>
              <w:snapToGrid w:val="0"/>
              <w:spacing w:line="280" w:lineRule="exact"/>
              <w:jc w:val="center"/>
              <w:rPr>
                <w:rFonts w:hint="default" w:ascii="Times New Roman" w:hAnsi="Times New Roman" w:eastAsia="宋体" w:cs="Times New Roman"/>
                <w:kern w:val="0"/>
                <w:sz w:val="21"/>
                <w:szCs w:val="21"/>
                <w:highlight w:val="none"/>
                <w:u w:val="none" w:color="000000"/>
                <w:lang w:val="en-US" w:eastAsia="zh-CN" w:bidi="ar-SA"/>
              </w:rPr>
            </w:pPr>
            <w:r>
              <w:rPr>
                <w:rFonts w:hint="eastAsia" w:ascii="Times New Roman" w:hAnsi="Times New Roman"/>
                <w:sz w:val="21"/>
                <w:szCs w:val="21"/>
                <w:highlight w:val="none"/>
                <w:lang w:val="en-US" w:eastAsia="zh-CN"/>
              </w:rPr>
              <w:t>3</w:t>
            </w:r>
          </w:p>
        </w:tc>
        <w:tc>
          <w:tcPr>
            <w:tcW w:w="1871"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887" w:type="dxa"/>
            <w:tcBorders>
              <w:tl2br w:val="nil"/>
              <w:tr2bl w:val="nil"/>
            </w:tcBorders>
            <w:vAlign w:val="center"/>
          </w:tcPr>
          <w:p>
            <w:pPr>
              <w:spacing w:line="280" w:lineRule="exact"/>
              <w:jc w:val="center"/>
              <w:rPr>
                <w:rFonts w:hint="default" w:ascii="Times New Roman" w:hAnsi="Times New Roman" w:eastAsia="宋体" w:cs="Times New Roman"/>
                <w:sz w:val="21"/>
                <w:szCs w:val="21"/>
                <w:lang w:val="en-US" w:eastAsia="zh-CN"/>
              </w:rPr>
            </w:pPr>
            <w:r>
              <w:rPr>
                <w:rFonts w:ascii="Times New Roman" w:hAnsi="Times New Roman"/>
                <w:sz w:val="21"/>
                <w:szCs w:val="21"/>
              </w:rPr>
              <w:t>3</w:t>
            </w:r>
          </w:p>
        </w:tc>
        <w:tc>
          <w:tcPr>
            <w:tcW w:w="2059" w:type="dxa"/>
            <w:tcBorders>
              <w:tl2br w:val="nil"/>
              <w:tr2bl w:val="nil"/>
            </w:tcBorders>
            <w:vAlign w:val="center"/>
          </w:tcPr>
          <w:p>
            <w:pPr>
              <w:snapToGrid w:val="0"/>
              <w:spacing w:line="280" w:lineRule="exact"/>
              <w:jc w:val="center"/>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焊丝</w:t>
            </w:r>
          </w:p>
        </w:tc>
        <w:tc>
          <w:tcPr>
            <w:tcW w:w="1822" w:type="dxa"/>
            <w:tcBorders>
              <w:tl2br w:val="nil"/>
              <w:tr2bl w:val="nil"/>
            </w:tcBorders>
            <w:vAlign w:val="center"/>
          </w:tcPr>
          <w:p>
            <w:pPr>
              <w:spacing w:line="280" w:lineRule="exact"/>
              <w:jc w:val="center"/>
              <w:rPr>
                <w:rFonts w:hint="default" w:ascii="Times New Roman" w:hAnsi="Times New Roman" w:eastAsia="宋体" w:cs="Times New Roman"/>
                <w:sz w:val="21"/>
                <w:szCs w:val="21"/>
              </w:rPr>
            </w:pPr>
            <w:r>
              <w:rPr>
                <w:rFonts w:ascii="Times New Roman" w:hAnsi="Times New Roman"/>
                <w:sz w:val="21"/>
                <w:szCs w:val="21"/>
              </w:rPr>
              <w:t>t/a</w:t>
            </w:r>
          </w:p>
        </w:tc>
        <w:tc>
          <w:tcPr>
            <w:tcW w:w="1881" w:type="dxa"/>
            <w:tcBorders>
              <w:tl2br w:val="nil"/>
              <w:tr2bl w:val="nil"/>
            </w:tcBorders>
            <w:vAlign w:val="center"/>
          </w:tcPr>
          <w:p>
            <w:pPr>
              <w:snapToGrid w:val="0"/>
              <w:spacing w:line="280" w:lineRule="exact"/>
              <w:jc w:val="center"/>
              <w:rPr>
                <w:rFonts w:hint="default" w:ascii="Times New Roman" w:hAnsi="Times New Roman" w:eastAsia="宋体" w:cs="Times New Roman"/>
                <w:kern w:val="0"/>
                <w:sz w:val="21"/>
                <w:szCs w:val="21"/>
                <w:highlight w:val="none"/>
                <w:u w:val="none" w:color="000000"/>
                <w:lang w:val="en-US" w:eastAsia="zh-CN"/>
              </w:rPr>
            </w:pPr>
            <w:r>
              <w:rPr>
                <w:rFonts w:hint="eastAsia" w:ascii="Times New Roman" w:hAnsi="Times New Roman"/>
                <w:sz w:val="21"/>
                <w:szCs w:val="21"/>
                <w:highlight w:val="none"/>
                <w:lang w:val="en-US" w:eastAsia="zh-CN"/>
              </w:rPr>
              <w:t>0.075</w:t>
            </w:r>
          </w:p>
        </w:tc>
        <w:tc>
          <w:tcPr>
            <w:tcW w:w="1871"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887" w:type="dxa"/>
            <w:tcBorders>
              <w:tl2br w:val="nil"/>
              <w:tr2bl w:val="nil"/>
            </w:tcBorders>
            <w:vAlign w:val="center"/>
          </w:tcPr>
          <w:p>
            <w:pPr>
              <w:spacing w:line="280" w:lineRule="exact"/>
              <w:jc w:val="center"/>
              <w:rPr>
                <w:rFonts w:hint="default" w:ascii="Times New Roman" w:hAnsi="Times New Roman" w:eastAsia="宋体" w:cs="Times New Roman"/>
                <w:sz w:val="21"/>
                <w:szCs w:val="21"/>
                <w:lang w:val="en-US" w:eastAsia="zh-CN"/>
              </w:rPr>
            </w:pPr>
            <w:r>
              <w:rPr>
                <w:rFonts w:ascii="Times New Roman" w:hAnsi="Times New Roman"/>
                <w:color w:val="000000"/>
                <w:sz w:val="21"/>
                <w:szCs w:val="21"/>
              </w:rPr>
              <w:t>4</w:t>
            </w:r>
          </w:p>
        </w:tc>
        <w:tc>
          <w:tcPr>
            <w:tcW w:w="2059" w:type="dxa"/>
            <w:tcBorders>
              <w:tl2br w:val="nil"/>
              <w:tr2bl w:val="nil"/>
            </w:tcBorders>
            <w:vAlign w:val="center"/>
          </w:tcPr>
          <w:p>
            <w:pPr>
              <w:snapToGrid w:val="0"/>
              <w:spacing w:line="280" w:lineRule="exact"/>
              <w:jc w:val="center"/>
              <w:rPr>
                <w:rFonts w:hint="eastAsia" w:eastAsia="宋体"/>
                <w:color w:val="000000"/>
                <w:szCs w:val="21"/>
                <w:lang w:val="en-US" w:eastAsia="zh-CN"/>
              </w:rPr>
            </w:pPr>
            <w:r>
              <w:rPr>
                <w:rFonts w:hint="eastAsia"/>
                <w:color w:val="000000"/>
                <w:szCs w:val="21"/>
                <w:lang w:val="en-US" w:eastAsia="zh-CN"/>
              </w:rPr>
              <w:t>钢管</w:t>
            </w:r>
          </w:p>
        </w:tc>
        <w:tc>
          <w:tcPr>
            <w:tcW w:w="1822" w:type="dxa"/>
            <w:tcBorders>
              <w:tl2br w:val="nil"/>
              <w:tr2bl w:val="nil"/>
            </w:tcBorders>
            <w:vAlign w:val="center"/>
          </w:tcPr>
          <w:p>
            <w:pPr>
              <w:spacing w:line="280" w:lineRule="exact"/>
              <w:jc w:val="center"/>
              <w:rPr>
                <w:color w:val="000000"/>
                <w:szCs w:val="21"/>
              </w:rPr>
            </w:pPr>
            <w:r>
              <w:rPr>
                <w:rFonts w:ascii="Times New Roman" w:hAnsi="Times New Roman"/>
                <w:color w:val="000000"/>
                <w:sz w:val="21"/>
                <w:szCs w:val="21"/>
              </w:rPr>
              <w:t>t/a</w:t>
            </w:r>
          </w:p>
        </w:tc>
        <w:tc>
          <w:tcPr>
            <w:tcW w:w="1881" w:type="dxa"/>
            <w:tcBorders>
              <w:tl2br w:val="nil"/>
              <w:tr2bl w:val="nil"/>
            </w:tcBorders>
            <w:vAlign w:val="center"/>
          </w:tcPr>
          <w:p>
            <w:pPr>
              <w:snapToGrid w:val="0"/>
              <w:spacing w:line="280" w:lineRule="exact"/>
              <w:jc w:val="center"/>
              <w:rPr>
                <w:rFonts w:hint="default"/>
                <w:color w:val="000000"/>
                <w:szCs w:val="21"/>
                <w:highlight w:val="none"/>
                <w:lang w:val="en-US"/>
              </w:rPr>
            </w:pPr>
            <w:r>
              <w:rPr>
                <w:rFonts w:hint="eastAsia" w:ascii="Times New Roman" w:hAnsi="Times New Roman"/>
                <w:color w:val="000000"/>
                <w:sz w:val="21"/>
                <w:szCs w:val="21"/>
                <w:highlight w:val="none"/>
                <w:lang w:val="en-US" w:eastAsia="zh-CN"/>
              </w:rPr>
              <w:t>50</w:t>
            </w:r>
          </w:p>
        </w:tc>
        <w:tc>
          <w:tcPr>
            <w:tcW w:w="1871"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887" w:type="dxa"/>
            <w:tcBorders>
              <w:tl2br w:val="nil"/>
              <w:tr2bl w:val="nil"/>
            </w:tcBorders>
            <w:vAlign w:val="center"/>
          </w:tcPr>
          <w:p>
            <w:pPr>
              <w:spacing w:line="280" w:lineRule="exact"/>
              <w:jc w:val="center"/>
              <w:rPr>
                <w:rFonts w:hint="default" w:ascii="Times New Roman" w:hAnsi="Times New Roman" w:eastAsia="宋体" w:cs="Times New Roman"/>
                <w:sz w:val="21"/>
                <w:szCs w:val="21"/>
                <w:lang w:val="en-US" w:eastAsia="zh-CN"/>
              </w:rPr>
            </w:pPr>
            <w:r>
              <w:rPr>
                <w:rFonts w:ascii="Times New Roman" w:hAnsi="Times New Roman"/>
                <w:color w:val="000000"/>
                <w:sz w:val="21"/>
                <w:szCs w:val="21"/>
              </w:rPr>
              <w:t>5</w:t>
            </w:r>
          </w:p>
        </w:tc>
        <w:tc>
          <w:tcPr>
            <w:tcW w:w="2059" w:type="dxa"/>
            <w:tcBorders>
              <w:tl2br w:val="nil"/>
              <w:tr2bl w:val="nil"/>
            </w:tcBorders>
            <w:vAlign w:val="center"/>
          </w:tcPr>
          <w:p>
            <w:pPr>
              <w:snapToGrid w:val="0"/>
              <w:spacing w:line="280" w:lineRule="exact"/>
              <w:jc w:val="center"/>
              <w:rPr>
                <w:rFonts w:hint="eastAsia" w:eastAsia="宋体"/>
                <w:color w:val="000000"/>
                <w:szCs w:val="21"/>
                <w:lang w:val="en-US" w:eastAsia="zh-CN"/>
              </w:rPr>
            </w:pPr>
            <w:r>
              <w:rPr>
                <w:rFonts w:hint="eastAsia"/>
                <w:color w:val="000000"/>
                <w:szCs w:val="21"/>
                <w:lang w:val="en-US" w:eastAsia="zh-CN"/>
              </w:rPr>
              <w:t>新鲜水</w:t>
            </w:r>
          </w:p>
        </w:tc>
        <w:tc>
          <w:tcPr>
            <w:tcW w:w="1822" w:type="dxa"/>
            <w:tcBorders>
              <w:tl2br w:val="nil"/>
              <w:tr2bl w:val="nil"/>
            </w:tcBorders>
            <w:vAlign w:val="center"/>
          </w:tcPr>
          <w:p>
            <w:pPr>
              <w:spacing w:line="280" w:lineRule="exact"/>
              <w:jc w:val="center"/>
              <w:rPr>
                <w:color w:val="000000"/>
                <w:szCs w:val="21"/>
              </w:rPr>
            </w:pPr>
            <w:r>
              <w:rPr>
                <w:rFonts w:hint="eastAsia" w:ascii="Times New Roman" w:hAnsi="Times New Roman"/>
                <w:color w:val="000000"/>
                <w:sz w:val="21"/>
                <w:szCs w:val="21"/>
                <w:lang w:val="en-US" w:eastAsia="zh-CN"/>
              </w:rPr>
              <w:t>m</w:t>
            </w:r>
            <w:r>
              <w:rPr>
                <w:rFonts w:hint="eastAsia" w:ascii="Times New Roman" w:hAnsi="Times New Roman"/>
                <w:color w:val="000000"/>
                <w:sz w:val="21"/>
                <w:szCs w:val="21"/>
                <w:vertAlign w:val="superscript"/>
                <w:lang w:val="en-US" w:eastAsia="zh-CN"/>
              </w:rPr>
              <w:t>3</w:t>
            </w:r>
            <w:r>
              <w:rPr>
                <w:rFonts w:ascii="Times New Roman" w:hAnsi="Times New Roman"/>
                <w:color w:val="000000"/>
                <w:sz w:val="21"/>
                <w:szCs w:val="21"/>
              </w:rPr>
              <w:t>/a</w:t>
            </w:r>
          </w:p>
        </w:tc>
        <w:tc>
          <w:tcPr>
            <w:tcW w:w="1881" w:type="dxa"/>
            <w:tcBorders>
              <w:tl2br w:val="nil"/>
              <w:tr2bl w:val="nil"/>
            </w:tcBorders>
            <w:vAlign w:val="center"/>
          </w:tcPr>
          <w:p>
            <w:pPr>
              <w:snapToGrid w:val="0"/>
              <w:spacing w:line="280" w:lineRule="exact"/>
              <w:jc w:val="center"/>
              <w:rPr>
                <w:rFonts w:hint="default"/>
                <w:color w:val="000000"/>
                <w:szCs w:val="21"/>
                <w:highlight w:val="none"/>
                <w:lang w:val="en-US"/>
              </w:rPr>
            </w:pPr>
            <w:r>
              <w:rPr>
                <w:rFonts w:hint="eastAsia" w:ascii="Times New Roman" w:hAnsi="Times New Roman"/>
                <w:color w:val="000000"/>
                <w:sz w:val="21"/>
                <w:szCs w:val="21"/>
                <w:highlight w:val="none"/>
                <w:lang w:val="en-US" w:eastAsia="zh-CN"/>
              </w:rPr>
              <w:t>96</w:t>
            </w:r>
          </w:p>
        </w:tc>
        <w:tc>
          <w:tcPr>
            <w:tcW w:w="1871"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887" w:type="dxa"/>
            <w:tcBorders>
              <w:tl2br w:val="nil"/>
              <w:tr2bl w:val="nil"/>
            </w:tcBorders>
            <w:vAlign w:val="center"/>
          </w:tcPr>
          <w:p>
            <w:pPr>
              <w:spacing w:line="280" w:lineRule="exact"/>
              <w:jc w:val="center"/>
              <w:rPr>
                <w:rFonts w:hint="default" w:ascii="Times New Roman" w:hAnsi="Times New Roman" w:eastAsia="宋体" w:cs="Times New Roman"/>
                <w:sz w:val="21"/>
                <w:szCs w:val="21"/>
                <w:lang w:val="en-US" w:eastAsia="zh-CN"/>
              </w:rPr>
            </w:pPr>
            <w:r>
              <w:rPr>
                <w:rFonts w:hint="eastAsia" w:ascii="Times New Roman" w:hAnsi="Times New Roman"/>
                <w:color w:val="000000"/>
                <w:sz w:val="21"/>
                <w:szCs w:val="21"/>
                <w:lang w:val="en-US" w:eastAsia="zh-CN"/>
              </w:rPr>
              <w:t>6</w:t>
            </w:r>
          </w:p>
        </w:tc>
        <w:tc>
          <w:tcPr>
            <w:tcW w:w="2059" w:type="dxa"/>
            <w:tcBorders>
              <w:tl2br w:val="nil"/>
              <w:tr2bl w:val="nil"/>
            </w:tcBorders>
            <w:vAlign w:val="center"/>
          </w:tcPr>
          <w:p>
            <w:pPr>
              <w:spacing w:line="280" w:lineRule="exact"/>
              <w:jc w:val="center"/>
              <w:rPr>
                <w:color w:val="000000"/>
                <w:szCs w:val="21"/>
              </w:rPr>
            </w:pPr>
            <w:r>
              <w:rPr>
                <w:rFonts w:hint="eastAsia" w:ascii="Times New Roman" w:hAnsi="Times New Roman"/>
                <w:color w:val="000000"/>
                <w:sz w:val="21"/>
                <w:szCs w:val="21"/>
              </w:rPr>
              <w:t>电</w:t>
            </w:r>
          </w:p>
        </w:tc>
        <w:tc>
          <w:tcPr>
            <w:tcW w:w="1822" w:type="dxa"/>
            <w:tcBorders>
              <w:tl2br w:val="nil"/>
              <w:tr2bl w:val="nil"/>
            </w:tcBorders>
            <w:vAlign w:val="center"/>
          </w:tcPr>
          <w:p>
            <w:pPr>
              <w:spacing w:line="280" w:lineRule="exact"/>
              <w:jc w:val="center"/>
              <w:rPr>
                <w:color w:val="000000"/>
                <w:szCs w:val="21"/>
              </w:rPr>
            </w:pPr>
            <w:r>
              <w:rPr>
                <w:rFonts w:hint="eastAsia" w:ascii="Times New Roman" w:hAnsi="Times New Roman"/>
                <w:color w:val="000000"/>
                <w:sz w:val="21"/>
                <w:szCs w:val="21"/>
              </w:rPr>
              <w:t>万kW</w:t>
            </w:r>
            <w:r>
              <w:rPr>
                <w:rFonts w:hint="default" w:ascii="Times New Roman" w:hAnsi="Times New Roman" w:cs="Times New Roman"/>
                <w:color w:val="000000"/>
                <w:sz w:val="21"/>
                <w:szCs w:val="21"/>
              </w:rPr>
              <w:t>·</w:t>
            </w:r>
            <w:r>
              <w:rPr>
                <w:rFonts w:hint="eastAsia" w:ascii="Times New Roman" w:hAnsi="Times New Roman"/>
                <w:color w:val="000000"/>
                <w:sz w:val="21"/>
                <w:szCs w:val="21"/>
              </w:rPr>
              <w:t>h</w:t>
            </w:r>
            <w:r>
              <w:rPr>
                <w:rFonts w:ascii="Times New Roman" w:hAnsi="Times New Roman"/>
                <w:color w:val="000000"/>
                <w:sz w:val="21"/>
                <w:szCs w:val="21"/>
              </w:rPr>
              <w:t>/a</w:t>
            </w:r>
          </w:p>
        </w:tc>
        <w:tc>
          <w:tcPr>
            <w:tcW w:w="1881" w:type="dxa"/>
            <w:tcBorders>
              <w:tl2br w:val="nil"/>
              <w:tr2bl w:val="nil"/>
            </w:tcBorders>
            <w:vAlign w:val="center"/>
          </w:tcPr>
          <w:p>
            <w:pPr>
              <w:pStyle w:val="21"/>
              <w:spacing w:after="0" w:line="240" w:lineRule="exact"/>
              <w:ind w:firstLine="0" w:firstLineChars="0"/>
              <w:jc w:val="center"/>
              <w:rPr>
                <w:rFonts w:hint="default" w:eastAsia="宋体"/>
                <w:color w:val="000000"/>
                <w:szCs w:val="21"/>
                <w:highlight w:val="none"/>
                <w:lang w:val="en-US" w:eastAsia="zh-CN"/>
              </w:rPr>
            </w:pPr>
            <w:r>
              <w:rPr>
                <w:rFonts w:hint="eastAsia"/>
                <w:color w:val="000000"/>
                <w:szCs w:val="21"/>
                <w:highlight w:val="none"/>
                <w:lang w:val="en-US" w:eastAsia="zh-CN"/>
              </w:rPr>
              <w:t>1.6</w:t>
            </w:r>
          </w:p>
        </w:tc>
        <w:tc>
          <w:tcPr>
            <w:tcW w:w="1871" w:type="dxa"/>
            <w:tcBorders>
              <w:tl2br w:val="nil"/>
              <w:tr2bl w:val="nil"/>
            </w:tcBorders>
            <w:vAlign w:val="center"/>
          </w:tcPr>
          <w:p>
            <w:pPr>
              <w:adjustRightInd w:val="0"/>
              <w:snapToGrid w:val="0"/>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与环评一致</w:t>
            </w:r>
          </w:p>
        </w:tc>
      </w:tr>
    </w:tbl>
    <w:p>
      <w:pPr>
        <w:pStyle w:val="5"/>
        <w:rPr>
          <w:rFonts w:hint="default" w:ascii="Times New Roman" w:hAnsi="Times New Roman" w:eastAsia="宋体" w:cs="Times New Roman"/>
        </w:rPr>
      </w:pPr>
      <w:r>
        <w:rPr>
          <w:rFonts w:hint="default" w:ascii="Times New Roman" w:hAnsi="Times New Roman" w:eastAsia="宋体" w:cs="Times New Roman"/>
          <w:color w:val="auto"/>
        </w:rPr>
        <w:t>2.2.3 主体设施建设内容</w:t>
      </w:r>
      <w:bookmarkEnd w:id="70"/>
      <w:bookmarkEnd w:id="71"/>
      <w:bookmarkEnd w:id="72"/>
      <w:bookmarkEnd w:id="73"/>
      <w:bookmarkEnd w:id="74"/>
      <w:bookmarkEnd w:id="75"/>
    </w:p>
    <w:p>
      <w:pPr>
        <w:keepNext w:val="0"/>
        <w:keepLines w:val="0"/>
        <w:pageBreakBefore w:val="0"/>
        <w:widowControl w:val="0"/>
        <w:kinsoku/>
        <w:wordWrap/>
        <w:overflowPunct/>
        <w:topLinePunct w:val="0"/>
        <w:autoSpaceDE w:val="0"/>
        <w:autoSpaceDN w:val="0"/>
        <w:bidi w:val="0"/>
        <w:adjustRightInd/>
        <w:snapToGrid/>
        <w:spacing w:before="84" w:after="0" w:line="360" w:lineRule="auto"/>
        <w:ind w:left="108" w:right="96" w:firstLine="482"/>
        <w:jc w:val="left"/>
        <w:textAlignment w:val="auto"/>
        <w:rPr>
          <w:rFonts w:hint="eastAsia" w:ascii="Times New Roman" w:hAnsi="Times New Roman" w:cs="Times New Roman"/>
          <w:sz w:val="24"/>
          <w:szCs w:val="24"/>
          <w:lang w:eastAsia="zh-CN"/>
        </w:rPr>
      </w:pPr>
      <w:r>
        <w:rPr>
          <w:rFonts w:hint="eastAsia"/>
          <w:snapToGrid w:val="0"/>
          <w:color w:val="000000"/>
          <w:kern w:val="0"/>
          <w:sz w:val="24"/>
        </w:rPr>
        <w:t>本项目厂区占地</w:t>
      </w:r>
      <w:r>
        <w:rPr>
          <w:rFonts w:hint="eastAsia"/>
          <w:snapToGrid w:val="0"/>
          <w:color w:val="000000"/>
          <w:kern w:val="0"/>
          <w:sz w:val="24"/>
          <w:lang w:val="en-US" w:eastAsia="zh-CN"/>
        </w:rPr>
        <w:t>4000</w:t>
      </w:r>
      <w:r>
        <w:rPr>
          <w:rFonts w:hint="eastAsia"/>
          <w:snapToGrid w:val="0"/>
          <w:color w:val="000000"/>
          <w:kern w:val="0"/>
          <w:sz w:val="24"/>
        </w:rPr>
        <w:t>m</w:t>
      </w:r>
      <w:r>
        <w:rPr>
          <w:rFonts w:hint="eastAsia"/>
          <w:snapToGrid w:val="0"/>
          <w:color w:val="000000"/>
          <w:kern w:val="0"/>
          <w:sz w:val="24"/>
          <w:vertAlign w:val="superscript"/>
        </w:rPr>
        <w:t>2</w:t>
      </w:r>
      <w:r>
        <w:rPr>
          <w:rFonts w:hint="eastAsia"/>
          <w:snapToGrid w:val="0"/>
          <w:color w:val="000000"/>
          <w:kern w:val="0"/>
          <w:sz w:val="24"/>
        </w:rPr>
        <w:t>，</w:t>
      </w:r>
      <w:r>
        <w:rPr>
          <w:rFonts w:hint="eastAsia" w:ascii="Times New Roman" w:hAnsi="Times New Roman"/>
          <w:sz w:val="24"/>
          <w:szCs w:val="24"/>
          <w:highlight w:val="none"/>
          <w:lang w:val="en-US" w:eastAsia="zh-CN"/>
        </w:rPr>
        <w:t>在原有厂区内建设，</w:t>
      </w:r>
      <w:r>
        <w:rPr>
          <w:rFonts w:ascii="Times New Roman" w:hAnsi="Times New Roman"/>
          <w:sz w:val="24"/>
          <w:szCs w:val="24"/>
          <w:highlight w:val="none"/>
        </w:rPr>
        <w:t>主体工程</w:t>
      </w:r>
      <w:r>
        <w:rPr>
          <w:rFonts w:hint="eastAsia" w:ascii="Times New Roman" w:hAnsi="Times New Roman"/>
          <w:sz w:val="24"/>
          <w:szCs w:val="24"/>
          <w:highlight w:val="none"/>
          <w:lang w:val="en-US" w:eastAsia="zh-CN"/>
        </w:rPr>
        <w:t>为车间</w:t>
      </w:r>
      <w:r>
        <w:rPr>
          <w:rFonts w:hint="eastAsia" w:ascii="Times New Roman" w:hAnsi="Times New Roman"/>
          <w:sz w:val="24"/>
          <w:szCs w:val="24"/>
          <w:highlight w:val="none"/>
          <w:lang w:eastAsia="zh-CN"/>
        </w:rPr>
        <w:t>，</w:t>
      </w:r>
      <w:r>
        <w:rPr>
          <w:rFonts w:hint="eastAsia" w:ascii="Times New Roman" w:hAnsi="Times New Roman"/>
          <w:sz w:val="24"/>
          <w:szCs w:val="24"/>
          <w:highlight w:val="none"/>
          <w:lang w:val="en-US" w:eastAsia="zh-CN"/>
        </w:rPr>
        <w:t>辅助工程为仓库、办公室，</w:t>
      </w:r>
      <w:r>
        <w:rPr>
          <w:rFonts w:ascii="Times New Roman" w:hAnsi="Times New Roman"/>
          <w:sz w:val="24"/>
          <w:szCs w:val="24"/>
          <w:highlight w:val="none"/>
        </w:rPr>
        <w:t>公用工程</w:t>
      </w:r>
      <w:r>
        <w:rPr>
          <w:rFonts w:hint="eastAsia" w:ascii="Times New Roman" w:hAnsi="Times New Roman"/>
          <w:sz w:val="24"/>
          <w:szCs w:val="24"/>
          <w:highlight w:val="none"/>
          <w:lang w:val="en-US" w:eastAsia="zh-CN"/>
        </w:rPr>
        <w:t>为</w:t>
      </w:r>
      <w:r>
        <w:rPr>
          <w:rFonts w:ascii="Times New Roman" w:hAnsi="Times New Roman"/>
          <w:sz w:val="24"/>
          <w:szCs w:val="24"/>
          <w:highlight w:val="none"/>
        </w:rPr>
        <w:t>供电、供水、供热等</w:t>
      </w:r>
      <w:r>
        <w:rPr>
          <w:rFonts w:hint="eastAsia" w:ascii="Times New Roman" w:hAnsi="Times New Roman"/>
          <w:sz w:val="24"/>
          <w:szCs w:val="24"/>
          <w:highlight w:val="none"/>
          <w:lang w:eastAsia="zh-CN"/>
        </w:rPr>
        <w:t>，</w:t>
      </w:r>
      <w:r>
        <w:rPr>
          <w:rFonts w:ascii="Times New Roman" w:hAnsi="Times New Roman"/>
          <w:sz w:val="24"/>
          <w:szCs w:val="24"/>
          <w:highlight w:val="none"/>
        </w:rPr>
        <w:t>环保工程为废气</w:t>
      </w:r>
      <w:r>
        <w:rPr>
          <w:rFonts w:hint="eastAsia" w:ascii="Times New Roman" w:hAnsi="Times New Roman"/>
          <w:sz w:val="24"/>
          <w:szCs w:val="24"/>
          <w:highlight w:val="none"/>
          <w:lang w:eastAsia="zh-CN"/>
        </w:rPr>
        <w:t>、</w:t>
      </w:r>
      <w:r>
        <w:rPr>
          <w:rFonts w:hint="eastAsia" w:ascii="Times New Roman" w:hAnsi="Times New Roman"/>
          <w:sz w:val="24"/>
          <w:szCs w:val="24"/>
          <w:highlight w:val="none"/>
          <w:lang w:val="en-US" w:eastAsia="zh-CN"/>
        </w:rPr>
        <w:t>废水</w:t>
      </w:r>
      <w:r>
        <w:rPr>
          <w:rFonts w:ascii="Times New Roman" w:hAnsi="Times New Roman"/>
          <w:sz w:val="24"/>
          <w:szCs w:val="24"/>
          <w:highlight w:val="none"/>
        </w:rPr>
        <w:t>、</w:t>
      </w:r>
      <w:r>
        <w:rPr>
          <w:rFonts w:hint="eastAsia" w:ascii="Times New Roman" w:hAnsi="Times New Roman"/>
          <w:sz w:val="24"/>
          <w:szCs w:val="24"/>
          <w:highlight w:val="none"/>
          <w:lang w:val="en-US" w:eastAsia="zh-CN"/>
        </w:rPr>
        <w:t>噪声</w:t>
      </w:r>
      <w:r>
        <w:rPr>
          <w:rFonts w:ascii="Times New Roman" w:hAnsi="Times New Roman"/>
          <w:sz w:val="24"/>
          <w:szCs w:val="24"/>
          <w:highlight w:val="none"/>
        </w:rPr>
        <w:t>、固废措施等</w:t>
      </w:r>
      <w:r>
        <w:rPr>
          <w:rFonts w:hint="eastAsia"/>
          <w:snapToGrid w:val="0"/>
          <w:color w:val="000000"/>
          <w:kern w:val="0"/>
          <w:sz w:val="24"/>
        </w:rPr>
        <w:t>。</w:t>
      </w:r>
      <w:r>
        <w:rPr>
          <w:rFonts w:hint="default" w:ascii="Times New Roman" w:hAnsi="Times New Roman" w:eastAsia="宋体" w:cs="Times New Roman"/>
          <w:sz w:val="24"/>
          <w:szCs w:val="24"/>
          <w:lang w:eastAsia="zh-CN"/>
        </w:rPr>
        <w:t>项目工程内容一览表见表2-3</w:t>
      </w:r>
      <w:r>
        <w:rPr>
          <w:rFonts w:hint="eastAsia" w:ascii="Times New Roman" w:hAnsi="Times New Roman" w:cs="Times New Roman"/>
          <w:sz w:val="24"/>
          <w:szCs w:val="24"/>
          <w:lang w:eastAsia="zh-CN"/>
        </w:rPr>
        <w:t>。</w:t>
      </w:r>
    </w:p>
    <w:p>
      <w:pPr>
        <w:keepNext w:val="0"/>
        <w:keepLines w:val="0"/>
        <w:pageBreakBefore w:val="0"/>
        <w:widowControl w:val="0"/>
        <w:kinsoku/>
        <w:wordWrap/>
        <w:overflowPunct/>
        <w:topLinePunct w:val="0"/>
        <w:autoSpaceDE w:val="0"/>
        <w:autoSpaceDN w:val="0"/>
        <w:bidi w:val="0"/>
        <w:adjustRightInd/>
        <w:snapToGrid/>
        <w:spacing w:before="84" w:after="0" w:line="360" w:lineRule="auto"/>
        <w:ind w:right="96"/>
        <w:jc w:val="center"/>
        <w:textAlignment w:val="auto"/>
        <w:rPr>
          <w:rFonts w:hint="default" w:ascii="Times New Roman" w:hAnsi="Times New Roman" w:eastAsia="宋体" w:cs="Times New Roman"/>
          <w:sz w:val="24"/>
          <w:szCs w:val="24"/>
          <w:vertAlign w:val="baseline"/>
          <w:lang w:val="en-US" w:eastAsia="zh-CN"/>
        </w:rPr>
      </w:pPr>
      <w:r>
        <w:rPr>
          <w:rFonts w:hint="default" w:ascii="Times New Roman" w:hAnsi="Times New Roman" w:eastAsia="宋体" w:cs="Times New Roman"/>
          <w:b/>
          <w:bCs/>
          <w:sz w:val="24"/>
          <w:szCs w:val="24"/>
        </w:rPr>
        <w:t>表</w:t>
      </w:r>
      <w:r>
        <w:rPr>
          <w:rFonts w:hint="eastAsia" w:ascii="Times New Roman" w:hAnsi="Times New Roman" w:eastAsia="宋体" w:cs="Times New Roman"/>
          <w:b/>
          <w:bCs/>
          <w:sz w:val="24"/>
          <w:szCs w:val="24"/>
          <w:lang w:val="en-US" w:eastAsia="zh-CN"/>
        </w:rPr>
        <w:t xml:space="preserve"> </w:t>
      </w:r>
      <w:r>
        <w:rPr>
          <w:rFonts w:hint="default" w:ascii="Times New Roman" w:hAnsi="Times New Roman" w:eastAsia="宋体" w:cs="Times New Roman"/>
          <w:b/>
          <w:bCs/>
          <w:sz w:val="24"/>
          <w:szCs w:val="24"/>
        </w:rPr>
        <w:t>2-3  工程内容一览表</w:t>
      </w:r>
    </w:p>
    <w:tbl>
      <w:tblPr>
        <w:tblStyle w:val="23"/>
        <w:tblW w:w="86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18"/>
        <w:gridCol w:w="1022"/>
        <w:gridCol w:w="4336"/>
        <w:gridCol w:w="23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1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spacing w:line="240" w:lineRule="auto"/>
              <w:ind w:left="0" w:right="0"/>
              <w:jc w:val="center"/>
              <w:textAlignment w:val="auto"/>
              <w:outlineLvl w:val="9"/>
              <w:rPr>
                <w:rFonts w:hint="default" w:ascii="Times New Roman" w:hAnsi="Times New Roman" w:eastAsia="宋体" w:cs="Times New Roman"/>
                <w:b/>
                <w:bCs/>
                <w:spacing w:val="0"/>
                <w:kern w:val="0"/>
                <w:sz w:val="21"/>
                <w:szCs w:val="21"/>
                <w:lang w:eastAsia="zh-CN"/>
              </w:rPr>
            </w:pPr>
            <w:r>
              <w:rPr>
                <w:rFonts w:hint="default" w:ascii="Times New Roman" w:hAnsi="Times New Roman" w:eastAsia="宋体" w:cs="Times New Roman"/>
                <w:b/>
                <w:bCs/>
                <w:spacing w:val="0"/>
                <w:kern w:val="0"/>
                <w:sz w:val="21"/>
                <w:szCs w:val="21"/>
                <w:lang w:eastAsia="zh-CN"/>
              </w:rPr>
              <w:t>类别</w:t>
            </w:r>
          </w:p>
        </w:tc>
        <w:tc>
          <w:tcPr>
            <w:tcW w:w="5358" w:type="dxa"/>
            <w:gridSpan w:val="2"/>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spacing w:line="240" w:lineRule="auto"/>
              <w:ind w:left="0" w:right="0"/>
              <w:jc w:val="center"/>
              <w:textAlignment w:val="auto"/>
              <w:outlineLvl w:val="9"/>
              <w:rPr>
                <w:rFonts w:hint="default" w:ascii="Times New Roman" w:hAnsi="Times New Roman" w:eastAsia="宋体" w:cs="Times New Roman"/>
                <w:b/>
                <w:bCs/>
                <w:spacing w:val="0"/>
                <w:kern w:val="0"/>
                <w:sz w:val="21"/>
                <w:szCs w:val="21"/>
                <w:lang w:eastAsia="zh-CN"/>
              </w:rPr>
            </w:pPr>
            <w:r>
              <w:rPr>
                <w:rFonts w:hint="default" w:ascii="Times New Roman" w:hAnsi="Times New Roman" w:eastAsia="宋体" w:cs="Times New Roman"/>
                <w:b/>
                <w:bCs/>
                <w:spacing w:val="0"/>
                <w:kern w:val="0"/>
                <w:sz w:val="21"/>
                <w:szCs w:val="21"/>
                <w:lang w:eastAsia="zh-CN"/>
              </w:rPr>
              <w:t>环评工程内容</w:t>
            </w:r>
          </w:p>
        </w:tc>
        <w:tc>
          <w:tcPr>
            <w:tcW w:w="23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spacing w:line="240" w:lineRule="auto"/>
              <w:ind w:left="0" w:right="0"/>
              <w:jc w:val="center"/>
              <w:textAlignment w:val="auto"/>
              <w:outlineLvl w:val="9"/>
              <w:rPr>
                <w:rFonts w:hint="default" w:ascii="Times New Roman" w:hAnsi="Times New Roman" w:eastAsia="宋体" w:cs="Times New Roman"/>
                <w:b/>
                <w:bCs/>
                <w:spacing w:val="0"/>
                <w:kern w:val="0"/>
                <w:sz w:val="21"/>
                <w:szCs w:val="21"/>
                <w:lang w:eastAsia="zh-CN"/>
              </w:rPr>
            </w:pPr>
            <w:r>
              <w:rPr>
                <w:rFonts w:hint="default" w:ascii="Times New Roman" w:hAnsi="Times New Roman" w:eastAsia="宋体" w:cs="Times New Roman"/>
                <w:b/>
                <w:bCs/>
                <w:spacing w:val="0"/>
                <w:kern w:val="0"/>
                <w:sz w:val="21"/>
                <w:szCs w:val="21"/>
                <w:lang w:eastAsia="zh-CN"/>
              </w:rPr>
              <w:t>实际工程内容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18" w:type="dxa"/>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b/>
                <w:bCs/>
                <w:spacing w:val="0"/>
                <w:kern w:val="0"/>
                <w:sz w:val="21"/>
                <w:szCs w:val="21"/>
                <w:lang w:eastAsia="zh-CN"/>
              </w:rPr>
            </w:pPr>
            <w:r>
              <w:rPr>
                <w:rFonts w:hint="default" w:ascii="Times New Roman" w:hAnsi="Times New Roman" w:eastAsia="宋体" w:cs="Times New Roman"/>
                <w:color w:val="000000"/>
                <w:sz w:val="21"/>
                <w:szCs w:val="21"/>
              </w:rPr>
              <w:t>主体工程</w:t>
            </w:r>
          </w:p>
        </w:tc>
        <w:tc>
          <w:tcPr>
            <w:tcW w:w="1022" w:type="dxa"/>
            <w:tcBorders>
              <w:tl2br w:val="nil"/>
              <w:tr2bl w:val="nil"/>
            </w:tcBorders>
            <w:tcMar>
              <w:top w:w="0" w:type="dxa"/>
              <w:left w:w="0" w:type="dxa"/>
              <w:bottom w:w="0" w:type="dxa"/>
              <w:right w:w="0" w:type="dxa"/>
            </w:tcMar>
            <w:vAlign w:val="center"/>
          </w:tcPr>
          <w:p>
            <w:pPr>
              <w:adjustRightInd w:val="0"/>
              <w:snapToGrid w:val="0"/>
              <w:jc w:val="center"/>
              <w:rPr>
                <w:rFonts w:hint="default" w:ascii="Times New Roman" w:hAnsi="Times New Roman" w:eastAsia="宋体" w:cs="Times New Roman"/>
                <w:b/>
                <w:bCs/>
                <w:spacing w:val="0"/>
                <w:kern w:val="0"/>
                <w:sz w:val="21"/>
                <w:szCs w:val="21"/>
                <w:lang w:eastAsia="zh-CN"/>
              </w:rPr>
            </w:pPr>
            <w:r>
              <w:rPr>
                <w:rFonts w:hint="eastAsia"/>
                <w:color w:val="000000"/>
              </w:rPr>
              <w:t>生产车间</w:t>
            </w:r>
          </w:p>
        </w:tc>
        <w:tc>
          <w:tcPr>
            <w:tcW w:w="4336" w:type="dxa"/>
            <w:tcBorders>
              <w:tl2br w:val="nil"/>
              <w:tr2bl w:val="nil"/>
            </w:tcBorders>
            <w:tcMar>
              <w:top w:w="0" w:type="dxa"/>
              <w:left w:w="0" w:type="dxa"/>
              <w:bottom w:w="0" w:type="dxa"/>
              <w:right w:w="0" w:type="dxa"/>
            </w:tcMar>
            <w:vAlign w:val="center"/>
          </w:tcPr>
          <w:p>
            <w:pPr>
              <w:adjustRightInd w:val="0"/>
              <w:snapToGrid w:val="0"/>
              <w:jc w:val="center"/>
              <w:rPr>
                <w:rFonts w:hint="default" w:ascii="Times New Roman" w:hAnsi="Times New Roman" w:eastAsia="宋体" w:cs="Times New Roman"/>
                <w:color w:val="auto"/>
                <w:sz w:val="21"/>
                <w:szCs w:val="21"/>
              </w:rPr>
            </w:pPr>
            <w:r>
              <w:rPr>
                <w:rFonts w:hint="eastAsia" w:ascii="Times New Roman" w:hAnsi="Times New Roman"/>
                <w:color w:val="auto"/>
                <w:sz w:val="21"/>
                <w:szCs w:val="21"/>
                <w:lang w:val="en-US" w:eastAsia="zh-CN"/>
              </w:rPr>
              <w:t>生产车间1座，建筑面积845平方米，高3米</w:t>
            </w:r>
          </w:p>
        </w:tc>
        <w:tc>
          <w:tcPr>
            <w:tcW w:w="23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spacing w:line="240" w:lineRule="auto"/>
              <w:ind w:left="0" w:right="0"/>
              <w:jc w:val="center"/>
              <w:textAlignment w:val="auto"/>
              <w:outlineLvl w:val="9"/>
              <w:rPr>
                <w:rFonts w:hint="default" w:ascii="Times New Roman" w:hAnsi="Times New Roman" w:eastAsia="宋体" w:cs="Times New Roman"/>
                <w:b/>
                <w:bCs/>
                <w:spacing w:val="0"/>
                <w:kern w:val="0"/>
                <w:sz w:val="21"/>
                <w:szCs w:val="21"/>
                <w:lang w:eastAsia="zh-CN"/>
              </w:rPr>
            </w:pPr>
            <w:r>
              <w:rPr>
                <w:rFonts w:hint="default" w:ascii="Times New Roman" w:hAnsi="Times New Roman" w:eastAsia="宋体" w:cs="Times New Roman"/>
                <w:b w:val="0"/>
                <w:bCs w:val="0"/>
                <w:spacing w:val="0"/>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18" w:type="dxa"/>
            <w:vMerge w:val="restart"/>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b/>
                <w:bCs/>
                <w:spacing w:val="0"/>
                <w:kern w:val="0"/>
                <w:sz w:val="21"/>
                <w:szCs w:val="21"/>
                <w:lang w:eastAsia="zh-CN"/>
              </w:rPr>
            </w:pPr>
            <w:r>
              <w:rPr>
                <w:rFonts w:hint="default" w:ascii="Times New Roman" w:hAnsi="Times New Roman" w:eastAsia="宋体" w:cs="Times New Roman"/>
                <w:color w:val="000000"/>
                <w:sz w:val="21"/>
                <w:szCs w:val="21"/>
              </w:rPr>
              <w:t>辅助工程</w:t>
            </w:r>
          </w:p>
        </w:tc>
        <w:tc>
          <w:tcPr>
            <w:tcW w:w="1022" w:type="dxa"/>
            <w:tcBorders>
              <w:tl2br w:val="nil"/>
              <w:tr2bl w:val="nil"/>
            </w:tcBorders>
            <w:tcMar>
              <w:top w:w="0" w:type="dxa"/>
              <w:left w:w="0" w:type="dxa"/>
              <w:bottom w:w="0" w:type="dxa"/>
              <w:right w:w="0" w:type="dxa"/>
            </w:tcMar>
            <w:vAlign w:val="center"/>
          </w:tcPr>
          <w:p>
            <w:pPr>
              <w:adjustRightInd w:val="0"/>
              <w:snapToGrid w:val="0"/>
              <w:jc w:val="center"/>
              <w:rPr>
                <w:rFonts w:hint="default" w:ascii="Times New Roman" w:hAnsi="Times New Roman" w:eastAsia="宋体" w:cs="Times New Roman"/>
                <w:b/>
                <w:bCs/>
                <w:spacing w:val="0"/>
                <w:kern w:val="0"/>
                <w:sz w:val="21"/>
                <w:szCs w:val="21"/>
                <w:lang w:eastAsia="zh-CN"/>
              </w:rPr>
            </w:pPr>
            <w:r>
              <w:rPr>
                <w:rFonts w:hint="eastAsia"/>
                <w:color w:val="000000"/>
              </w:rPr>
              <w:t>仓库</w:t>
            </w:r>
          </w:p>
        </w:tc>
        <w:tc>
          <w:tcPr>
            <w:tcW w:w="4336" w:type="dxa"/>
            <w:tcBorders>
              <w:tl2br w:val="nil"/>
              <w:tr2bl w:val="nil"/>
            </w:tcBorders>
            <w:tcMar>
              <w:top w:w="0" w:type="dxa"/>
              <w:left w:w="0" w:type="dxa"/>
              <w:bottom w:w="0" w:type="dxa"/>
              <w:right w:w="0" w:type="dxa"/>
            </w:tcMar>
            <w:vAlign w:val="center"/>
          </w:tcPr>
          <w:p>
            <w:pPr>
              <w:adjustRightInd w:val="0"/>
              <w:snapToGrid w:val="0"/>
              <w:jc w:val="center"/>
              <w:rPr>
                <w:rFonts w:hint="default" w:ascii="Times New Roman" w:hAnsi="Times New Roman" w:eastAsia="宋体" w:cs="Times New Roman"/>
                <w:color w:val="auto"/>
                <w:sz w:val="21"/>
                <w:szCs w:val="21"/>
              </w:rPr>
            </w:pPr>
            <w:r>
              <w:rPr>
                <w:rFonts w:hint="eastAsia" w:ascii="Times New Roman" w:hAnsi="Times New Roman"/>
                <w:color w:val="auto"/>
                <w:sz w:val="21"/>
                <w:szCs w:val="21"/>
                <w:lang w:val="en-US" w:eastAsia="zh-CN"/>
              </w:rPr>
              <w:t>仓库3间，建筑面积400平方米，高3米</w:t>
            </w:r>
          </w:p>
        </w:tc>
        <w:tc>
          <w:tcPr>
            <w:tcW w:w="23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spacing w:line="240" w:lineRule="auto"/>
              <w:ind w:left="0" w:right="0"/>
              <w:jc w:val="center"/>
              <w:textAlignment w:val="auto"/>
              <w:outlineLvl w:val="9"/>
              <w:rPr>
                <w:rFonts w:hint="default" w:ascii="Times New Roman" w:hAnsi="Times New Roman" w:eastAsia="宋体" w:cs="Times New Roman"/>
                <w:b/>
                <w:bCs/>
                <w:spacing w:val="0"/>
                <w:kern w:val="0"/>
                <w:sz w:val="21"/>
                <w:szCs w:val="21"/>
                <w:lang w:eastAsia="zh-CN"/>
              </w:rPr>
            </w:pPr>
            <w:r>
              <w:rPr>
                <w:rFonts w:hint="default" w:ascii="Times New Roman" w:hAnsi="Times New Roman" w:eastAsia="宋体" w:cs="Times New Roman"/>
                <w:b w:val="0"/>
                <w:bCs w:val="0"/>
                <w:spacing w:val="0"/>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18" w:type="dxa"/>
            <w:vMerge w:val="continue"/>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color w:val="000000"/>
                <w:sz w:val="21"/>
                <w:szCs w:val="21"/>
              </w:rPr>
            </w:pPr>
          </w:p>
        </w:tc>
        <w:tc>
          <w:tcPr>
            <w:tcW w:w="1022" w:type="dxa"/>
            <w:tcBorders>
              <w:tl2br w:val="nil"/>
              <w:tr2bl w:val="nil"/>
            </w:tcBorders>
            <w:tcMar>
              <w:top w:w="0" w:type="dxa"/>
              <w:left w:w="0" w:type="dxa"/>
              <w:bottom w:w="0" w:type="dxa"/>
              <w:right w:w="0" w:type="dxa"/>
            </w:tcMar>
            <w:vAlign w:val="center"/>
          </w:tcPr>
          <w:p>
            <w:pPr>
              <w:adjustRightInd w:val="0"/>
              <w:snapToGrid w:val="0"/>
              <w:jc w:val="center"/>
              <w:rPr>
                <w:rFonts w:hint="eastAsia" w:eastAsia="宋体"/>
                <w:color w:val="000000"/>
                <w:lang w:val="en-US" w:eastAsia="zh-CN"/>
              </w:rPr>
            </w:pPr>
            <w:r>
              <w:rPr>
                <w:rFonts w:hint="eastAsia"/>
                <w:color w:val="000000"/>
                <w:lang w:val="en-US" w:eastAsia="zh-CN"/>
              </w:rPr>
              <w:t>办公室</w:t>
            </w:r>
          </w:p>
        </w:tc>
        <w:tc>
          <w:tcPr>
            <w:tcW w:w="4336" w:type="dxa"/>
            <w:tcBorders>
              <w:tl2br w:val="nil"/>
              <w:tr2bl w:val="nil"/>
            </w:tcBorders>
            <w:tcMar>
              <w:top w:w="0" w:type="dxa"/>
              <w:left w:w="0" w:type="dxa"/>
              <w:bottom w:w="0" w:type="dxa"/>
              <w:right w:w="0" w:type="dxa"/>
            </w:tcMar>
            <w:vAlign w:val="center"/>
          </w:tcPr>
          <w:p>
            <w:pPr>
              <w:adjustRightInd w:val="0"/>
              <w:snapToGrid w:val="0"/>
              <w:jc w:val="center"/>
              <w:rPr>
                <w:rFonts w:hint="eastAsia"/>
                <w:color w:val="auto"/>
              </w:rPr>
            </w:pPr>
            <w:r>
              <w:rPr>
                <w:rFonts w:hint="eastAsia" w:ascii="Times New Roman" w:hAnsi="Times New Roman"/>
                <w:color w:val="auto"/>
                <w:sz w:val="21"/>
                <w:szCs w:val="21"/>
                <w:lang w:val="en-US" w:eastAsia="zh-CN"/>
              </w:rPr>
              <w:t>办公室1间，建筑面积100平方米，高3米</w:t>
            </w:r>
          </w:p>
        </w:tc>
        <w:tc>
          <w:tcPr>
            <w:tcW w:w="23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spacing w:line="240" w:lineRule="auto"/>
              <w:ind w:left="0" w:right="0"/>
              <w:jc w:val="center"/>
              <w:textAlignment w:val="auto"/>
              <w:outlineLvl w:val="9"/>
              <w:rPr>
                <w:rFonts w:hint="default" w:ascii="Times New Roman" w:hAnsi="Times New Roman" w:eastAsia="宋体" w:cs="Times New Roman"/>
                <w:b w:val="0"/>
                <w:bCs w:val="0"/>
                <w:spacing w:val="0"/>
                <w:kern w:val="0"/>
                <w:sz w:val="21"/>
                <w:szCs w:val="21"/>
                <w:lang w:val="en-US" w:eastAsia="zh-CN"/>
              </w:rPr>
            </w:pPr>
            <w:r>
              <w:rPr>
                <w:rFonts w:hint="default" w:ascii="Times New Roman" w:hAnsi="Times New Roman" w:eastAsia="宋体" w:cs="Times New Roman"/>
                <w:b w:val="0"/>
                <w:bCs w:val="0"/>
                <w:spacing w:val="0"/>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18" w:type="dxa"/>
            <w:vMerge w:val="restart"/>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b/>
                <w:bCs/>
                <w:spacing w:val="0"/>
                <w:kern w:val="0"/>
                <w:sz w:val="21"/>
                <w:szCs w:val="21"/>
                <w:lang w:eastAsia="zh-CN"/>
              </w:rPr>
            </w:pPr>
            <w:r>
              <w:rPr>
                <w:rFonts w:hint="default" w:ascii="Times New Roman" w:hAnsi="Times New Roman" w:eastAsia="宋体" w:cs="Times New Roman"/>
                <w:color w:val="000000"/>
                <w:sz w:val="21"/>
                <w:szCs w:val="21"/>
              </w:rPr>
              <w:t>公用工程</w:t>
            </w:r>
          </w:p>
        </w:tc>
        <w:tc>
          <w:tcPr>
            <w:tcW w:w="1022"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b/>
                <w:bCs/>
                <w:spacing w:val="0"/>
                <w:kern w:val="0"/>
                <w:sz w:val="21"/>
                <w:szCs w:val="21"/>
                <w:lang w:eastAsia="zh-CN"/>
              </w:rPr>
            </w:pPr>
            <w:r>
              <w:rPr>
                <w:snapToGrid w:val="0"/>
                <w:color w:val="000000"/>
                <w:kern w:val="0"/>
              </w:rPr>
              <w:t>供热</w:t>
            </w:r>
          </w:p>
        </w:tc>
        <w:tc>
          <w:tcPr>
            <w:tcW w:w="4336"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color w:val="000000"/>
                <w:sz w:val="21"/>
                <w:szCs w:val="21"/>
              </w:rPr>
            </w:pPr>
            <w:r>
              <w:rPr>
                <w:rFonts w:hint="eastAsia" w:ascii="Times New Roman" w:hAnsi="Times New Roman"/>
                <w:sz w:val="21"/>
                <w:szCs w:val="21"/>
                <w:lang w:val="en-US" w:eastAsia="zh-CN"/>
              </w:rPr>
              <w:t>项目生产不用热，办公生活冬季取暖采用空调</w:t>
            </w:r>
          </w:p>
        </w:tc>
        <w:tc>
          <w:tcPr>
            <w:tcW w:w="23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spacing w:line="240" w:lineRule="auto"/>
              <w:ind w:left="0" w:right="0"/>
              <w:jc w:val="center"/>
              <w:textAlignment w:val="auto"/>
              <w:outlineLvl w:val="9"/>
              <w:rPr>
                <w:rFonts w:hint="default" w:ascii="Times New Roman" w:hAnsi="Times New Roman" w:eastAsia="宋体" w:cs="Times New Roman"/>
                <w:b/>
                <w:bCs/>
                <w:spacing w:val="0"/>
                <w:kern w:val="0"/>
                <w:sz w:val="21"/>
                <w:szCs w:val="21"/>
                <w:lang w:eastAsia="zh-CN"/>
              </w:rPr>
            </w:pPr>
            <w:r>
              <w:rPr>
                <w:rFonts w:hint="default" w:ascii="Times New Roman" w:hAnsi="Times New Roman" w:eastAsia="宋体" w:cs="Times New Roman"/>
                <w:b w:val="0"/>
                <w:bCs w:val="0"/>
                <w:spacing w:val="0"/>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918" w:type="dxa"/>
            <w:vMerge w:val="continue"/>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b/>
                <w:bCs/>
                <w:spacing w:val="0"/>
                <w:kern w:val="0"/>
                <w:sz w:val="21"/>
                <w:szCs w:val="21"/>
                <w:lang w:eastAsia="zh-CN"/>
              </w:rPr>
            </w:pPr>
          </w:p>
        </w:tc>
        <w:tc>
          <w:tcPr>
            <w:tcW w:w="1022"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b/>
                <w:bCs/>
                <w:spacing w:val="0"/>
                <w:kern w:val="0"/>
                <w:sz w:val="21"/>
                <w:szCs w:val="21"/>
                <w:lang w:eastAsia="zh-CN"/>
              </w:rPr>
            </w:pPr>
            <w:r>
              <w:rPr>
                <w:rFonts w:hint="eastAsia"/>
                <w:snapToGrid w:val="0"/>
                <w:color w:val="000000"/>
                <w:kern w:val="0"/>
                <w:sz w:val="21"/>
                <w:szCs w:val="21"/>
              </w:rPr>
              <w:t>供水</w:t>
            </w:r>
          </w:p>
        </w:tc>
        <w:tc>
          <w:tcPr>
            <w:tcW w:w="4336"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color w:val="000000"/>
                <w:sz w:val="21"/>
                <w:szCs w:val="21"/>
              </w:rPr>
            </w:pPr>
            <w:r>
              <w:rPr>
                <w:rFonts w:hint="default" w:ascii="Times New Roman" w:hAnsi="Times New Roman" w:cs="Times New Roman"/>
                <w:sz w:val="21"/>
                <w:szCs w:val="21"/>
                <w:highlight w:val="none"/>
                <w:lang w:val="en-US" w:eastAsia="zh-CN"/>
              </w:rPr>
              <w:t>由青县金牛镇供水官网提供，项目生产不用水，主要为生活用水</w:t>
            </w:r>
            <w:r>
              <w:rPr>
                <w:rFonts w:hint="eastAsia" w:ascii="Times New Roman" w:hAnsi="Times New Roman"/>
                <w:sz w:val="21"/>
                <w:szCs w:val="21"/>
                <w:lang w:val="en-US" w:eastAsia="zh-CN"/>
              </w:rPr>
              <w:t>，</w:t>
            </w:r>
            <w:r>
              <w:rPr>
                <w:rFonts w:ascii="Times New Roman" w:hAnsi="Times New Roman"/>
                <w:sz w:val="21"/>
                <w:szCs w:val="21"/>
              </w:rPr>
              <w:t>不新增</w:t>
            </w:r>
            <w:r>
              <w:rPr>
                <w:rFonts w:hint="eastAsia" w:ascii="Times New Roman" w:hAnsi="Times New Roman"/>
                <w:sz w:val="21"/>
                <w:szCs w:val="21"/>
                <w:lang w:val="en-US" w:eastAsia="zh-CN"/>
              </w:rPr>
              <w:t>劳动定员</w:t>
            </w:r>
            <w:r>
              <w:rPr>
                <w:rFonts w:ascii="Times New Roman" w:hAnsi="Times New Roman"/>
                <w:sz w:val="21"/>
                <w:szCs w:val="21"/>
              </w:rPr>
              <w:t>，</w:t>
            </w:r>
            <w:r>
              <w:rPr>
                <w:rFonts w:hint="eastAsia" w:ascii="Times New Roman" w:hAnsi="Times New Roman"/>
                <w:sz w:val="21"/>
                <w:szCs w:val="21"/>
                <w:lang w:val="en-US" w:eastAsia="zh-CN"/>
              </w:rPr>
              <w:t>生活用水不增加</w:t>
            </w:r>
          </w:p>
        </w:tc>
        <w:tc>
          <w:tcPr>
            <w:tcW w:w="23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spacing w:line="240" w:lineRule="auto"/>
              <w:ind w:left="0" w:right="0"/>
              <w:jc w:val="center"/>
              <w:textAlignment w:val="auto"/>
              <w:outlineLvl w:val="9"/>
              <w:rPr>
                <w:rFonts w:hint="default" w:ascii="Times New Roman" w:hAnsi="Times New Roman" w:eastAsia="宋体" w:cs="Times New Roman"/>
                <w:b/>
                <w:bCs/>
                <w:spacing w:val="0"/>
                <w:kern w:val="0"/>
                <w:sz w:val="21"/>
                <w:szCs w:val="21"/>
                <w:lang w:eastAsia="zh-CN"/>
              </w:rPr>
            </w:pPr>
            <w:r>
              <w:rPr>
                <w:rFonts w:hint="default" w:ascii="Times New Roman" w:hAnsi="Times New Roman" w:eastAsia="宋体" w:cs="Times New Roman"/>
                <w:b w:val="0"/>
                <w:bCs w:val="0"/>
                <w:spacing w:val="0"/>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18" w:type="dxa"/>
            <w:vMerge w:val="continue"/>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b/>
                <w:bCs/>
                <w:spacing w:val="0"/>
                <w:kern w:val="0"/>
                <w:sz w:val="21"/>
                <w:szCs w:val="21"/>
                <w:lang w:eastAsia="zh-CN"/>
              </w:rPr>
            </w:pPr>
          </w:p>
        </w:tc>
        <w:tc>
          <w:tcPr>
            <w:tcW w:w="1022"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b/>
                <w:bCs/>
                <w:spacing w:val="0"/>
                <w:kern w:val="0"/>
                <w:sz w:val="21"/>
                <w:szCs w:val="21"/>
                <w:lang w:eastAsia="zh-CN"/>
              </w:rPr>
            </w:pPr>
            <w:r>
              <w:rPr>
                <w:snapToGrid w:val="0"/>
                <w:color w:val="000000"/>
                <w:kern w:val="0"/>
              </w:rPr>
              <w:t>供电</w:t>
            </w:r>
          </w:p>
        </w:tc>
        <w:tc>
          <w:tcPr>
            <w:tcW w:w="4336"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eastAsia" w:ascii="Times New Roman" w:hAnsi="Times New Roman"/>
                <w:sz w:val="21"/>
                <w:szCs w:val="21"/>
                <w:lang w:val="en-US" w:eastAsia="zh-CN"/>
              </w:rPr>
            </w:pPr>
            <w:r>
              <w:rPr>
                <w:rFonts w:hint="eastAsia" w:ascii="Times New Roman" w:hAnsi="Times New Roman"/>
                <w:sz w:val="21"/>
                <w:szCs w:val="21"/>
                <w:lang w:val="en-US" w:eastAsia="zh-CN"/>
              </w:rPr>
              <w:t>用电由青县金牛镇电网供给，</w:t>
            </w:r>
          </w:p>
          <w:p>
            <w:pPr>
              <w:adjustRightInd w:val="0"/>
              <w:snapToGrid w:val="0"/>
              <w:jc w:val="center"/>
              <w:textAlignment w:val="baseline"/>
              <w:rPr>
                <w:rFonts w:hint="default" w:ascii="Times New Roman" w:hAnsi="Times New Roman" w:eastAsia="宋体" w:cs="Times New Roman"/>
                <w:color w:val="000000"/>
                <w:sz w:val="21"/>
                <w:szCs w:val="21"/>
              </w:rPr>
            </w:pPr>
            <w:r>
              <w:rPr>
                <w:rFonts w:hint="eastAsia" w:ascii="Times New Roman" w:hAnsi="Times New Roman"/>
                <w:sz w:val="21"/>
                <w:szCs w:val="21"/>
                <w:lang w:val="en-US" w:eastAsia="zh-CN"/>
              </w:rPr>
              <w:t>年用电量1万kW</w:t>
            </w:r>
            <w:r>
              <w:rPr>
                <w:rFonts w:hint="default" w:ascii="Times New Roman" w:hAnsi="Times New Roman" w:cs="Times New Roman"/>
                <w:sz w:val="21"/>
                <w:szCs w:val="21"/>
                <w:lang w:val="en-US" w:eastAsia="zh-CN"/>
              </w:rPr>
              <w:t>·</w:t>
            </w:r>
            <w:r>
              <w:rPr>
                <w:rFonts w:hint="eastAsia" w:ascii="Times New Roman" w:hAnsi="Times New Roman"/>
                <w:sz w:val="21"/>
                <w:szCs w:val="21"/>
                <w:lang w:val="en-US" w:eastAsia="zh-CN"/>
              </w:rPr>
              <w:t>h</w:t>
            </w:r>
          </w:p>
        </w:tc>
        <w:tc>
          <w:tcPr>
            <w:tcW w:w="23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spacing w:line="240" w:lineRule="auto"/>
              <w:ind w:left="0" w:right="0"/>
              <w:jc w:val="center"/>
              <w:textAlignment w:val="auto"/>
              <w:outlineLvl w:val="9"/>
              <w:rPr>
                <w:rFonts w:hint="default" w:ascii="Times New Roman" w:hAnsi="Times New Roman" w:eastAsia="宋体" w:cs="Times New Roman"/>
                <w:b/>
                <w:bCs/>
                <w:spacing w:val="0"/>
                <w:kern w:val="0"/>
                <w:sz w:val="21"/>
                <w:szCs w:val="21"/>
                <w:lang w:eastAsia="zh-CN"/>
              </w:rPr>
            </w:pPr>
            <w:r>
              <w:rPr>
                <w:rFonts w:hint="default" w:ascii="Times New Roman" w:hAnsi="Times New Roman" w:eastAsia="宋体" w:cs="Times New Roman"/>
                <w:b w:val="0"/>
                <w:bCs w:val="0"/>
                <w:spacing w:val="0"/>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18" w:type="dxa"/>
            <w:vMerge w:val="restart"/>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spacing w:line="240" w:lineRule="auto"/>
              <w:ind w:left="0" w:right="0"/>
              <w:jc w:val="center"/>
              <w:textAlignment w:val="auto"/>
              <w:outlineLvl w:val="9"/>
              <w:rPr>
                <w:rFonts w:hint="default" w:ascii="Times New Roman" w:hAnsi="Times New Roman" w:eastAsia="宋体" w:cs="Times New Roman"/>
                <w:b w:val="0"/>
                <w:bCs w:val="0"/>
                <w:spacing w:val="0"/>
                <w:kern w:val="0"/>
                <w:sz w:val="21"/>
                <w:szCs w:val="21"/>
                <w:lang w:eastAsia="zh-CN"/>
              </w:rPr>
            </w:pPr>
            <w:r>
              <w:rPr>
                <w:rFonts w:hint="default" w:ascii="Times New Roman" w:hAnsi="Times New Roman" w:eastAsia="宋体" w:cs="Times New Roman"/>
                <w:b w:val="0"/>
                <w:bCs w:val="0"/>
                <w:spacing w:val="0"/>
                <w:kern w:val="0"/>
                <w:sz w:val="21"/>
                <w:szCs w:val="21"/>
                <w:lang w:eastAsia="zh-CN"/>
              </w:rPr>
              <w:t>环保工程</w:t>
            </w:r>
          </w:p>
        </w:tc>
        <w:tc>
          <w:tcPr>
            <w:tcW w:w="1022"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spacing w:val="0"/>
                <w:w w:val="100"/>
                <w:sz w:val="21"/>
                <w:szCs w:val="21"/>
              </w:rPr>
            </w:pPr>
            <w:r>
              <w:rPr>
                <w:color w:val="000000"/>
                <w:szCs w:val="21"/>
              </w:rPr>
              <w:t>废气</w:t>
            </w:r>
          </w:p>
        </w:tc>
        <w:tc>
          <w:tcPr>
            <w:tcW w:w="4336"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spacing w:val="0"/>
                <w:w w:val="100"/>
                <w:sz w:val="21"/>
                <w:szCs w:val="21"/>
              </w:rPr>
            </w:pPr>
            <w:r>
              <w:rPr>
                <w:rFonts w:hint="eastAsia" w:ascii="Times New Roman" w:hAnsi="Times New Roman"/>
                <w:sz w:val="21"/>
                <w:szCs w:val="21"/>
                <w:lang w:val="en-US" w:eastAsia="zh-CN"/>
              </w:rPr>
              <w:t>下料、焊接、打磨工序</w:t>
            </w:r>
            <w:r>
              <w:rPr>
                <w:rFonts w:ascii="Times New Roman" w:hAnsi="Times New Roman"/>
                <w:sz w:val="21"/>
                <w:szCs w:val="21"/>
                <w:lang w:val="zh-CN"/>
              </w:rPr>
              <w:t>废气</w:t>
            </w:r>
            <w:r>
              <w:rPr>
                <w:rFonts w:hint="eastAsia" w:ascii="Times New Roman" w:hAnsi="Times New Roman"/>
                <w:sz w:val="21"/>
                <w:szCs w:val="21"/>
                <w:lang w:val="en-US" w:eastAsia="zh-CN"/>
              </w:rPr>
              <w:t>由移动式焊烟净化器处理后无组织排放</w:t>
            </w:r>
          </w:p>
        </w:tc>
        <w:tc>
          <w:tcPr>
            <w:tcW w:w="23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snapToGrid/>
              <w:spacing w:line="240" w:lineRule="auto"/>
              <w:ind w:left="0" w:right="0"/>
              <w:jc w:val="center"/>
              <w:textAlignment w:val="auto"/>
              <w:outlineLvl w:val="9"/>
              <w:rPr>
                <w:rFonts w:hint="default" w:ascii="Times New Roman" w:hAnsi="Times New Roman" w:eastAsia="宋体" w:cs="Times New Roman"/>
                <w:b w:val="0"/>
                <w:bCs w:val="0"/>
                <w:spacing w:val="0"/>
                <w:kern w:val="0"/>
                <w:sz w:val="21"/>
                <w:szCs w:val="21"/>
                <w:lang w:val="en-US" w:eastAsia="zh-CN"/>
              </w:rPr>
            </w:pPr>
            <w:r>
              <w:rPr>
                <w:rFonts w:hint="eastAsia" w:ascii="Times New Roman" w:hAnsi="Times New Roman" w:cs="Times New Roman"/>
                <w:b w:val="0"/>
                <w:bCs w:val="0"/>
                <w:spacing w:val="0"/>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18" w:type="dxa"/>
            <w:vMerge w:val="continue"/>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spacing w:val="0"/>
                <w:w w:val="100"/>
                <w:sz w:val="21"/>
                <w:szCs w:val="21"/>
              </w:rPr>
            </w:pPr>
          </w:p>
        </w:tc>
        <w:tc>
          <w:tcPr>
            <w:tcW w:w="1022"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spacing w:val="0"/>
                <w:w w:val="100"/>
                <w:sz w:val="21"/>
                <w:szCs w:val="21"/>
              </w:rPr>
            </w:pPr>
            <w:r>
              <w:rPr>
                <w:snapToGrid w:val="0"/>
                <w:color w:val="000000"/>
                <w:kern w:val="0"/>
              </w:rPr>
              <w:t>废水</w:t>
            </w:r>
          </w:p>
        </w:tc>
        <w:tc>
          <w:tcPr>
            <w:tcW w:w="4336"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spacing w:val="0"/>
                <w:w w:val="100"/>
                <w:sz w:val="21"/>
                <w:szCs w:val="21"/>
              </w:rPr>
            </w:pPr>
            <w:r>
              <w:rPr>
                <w:rFonts w:ascii="Times New Roman" w:hAnsi="Times New Roman"/>
                <w:sz w:val="21"/>
                <w:szCs w:val="21"/>
              </w:rPr>
              <w:t>本</w:t>
            </w:r>
            <w:r>
              <w:rPr>
                <w:rFonts w:hint="eastAsia" w:ascii="Times New Roman" w:hAnsi="Times New Roman"/>
                <w:sz w:val="21"/>
                <w:szCs w:val="21"/>
                <w:lang w:val="en-US" w:eastAsia="zh-CN"/>
              </w:rPr>
              <w:t>项目无生产废水产生，不新增劳动定员，</w:t>
            </w:r>
            <w:r>
              <w:rPr>
                <w:rFonts w:ascii="Times New Roman" w:hAnsi="Times New Roman"/>
                <w:sz w:val="21"/>
                <w:szCs w:val="21"/>
              </w:rPr>
              <w:t>不新增生活污水</w:t>
            </w:r>
          </w:p>
        </w:tc>
        <w:tc>
          <w:tcPr>
            <w:tcW w:w="2385" w:type="dxa"/>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spacing w:val="0"/>
                <w:w w:val="100"/>
                <w:sz w:val="21"/>
                <w:szCs w:val="21"/>
              </w:rPr>
            </w:pPr>
            <w:r>
              <w:rPr>
                <w:rFonts w:hint="default" w:ascii="Times New Roman" w:hAnsi="Times New Roman" w:eastAsia="宋体" w:cs="Times New Roman"/>
                <w:b w:val="0"/>
                <w:bCs w:val="0"/>
                <w:spacing w:val="0"/>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18" w:type="dxa"/>
            <w:vMerge w:val="continue"/>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spacing w:val="0"/>
                <w:w w:val="100"/>
                <w:sz w:val="21"/>
                <w:szCs w:val="21"/>
              </w:rPr>
            </w:pPr>
          </w:p>
        </w:tc>
        <w:tc>
          <w:tcPr>
            <w:tcW w:w="1022"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spacing w:val="0"/>
                <w:w w:val="100"/>
                <w:sz w:val="21"/>
                <w:szCs w:val="21"/>
              </w:rPr>
            </w:pPr>
            <w:r>
              <w:rPr>
                <w:color w:val="000000"/>
                <w:szCs w:val="21"/>
              </w:rPr>
              <w:t>噪声</w:t>
            </w:r>
          </w:p>
        </w:tc>
        <w:tc>
          <w:tcPr>
            <w:tcW w:w="4336"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spacing w:val="0"/>
                <w:w w:val="100"/>
                <w:sz w:val="21"/>
                <w:szCs w:val="21"/>
              </w:rPr>
            </w:pPr>
            <w:r>
              <w:rPr>
                <w:color w:val="000000"/>
                <w:szCs w:val="21"/>
              </w:rPr>
              <w:t>基础减振、厂房隔声</w:t>
            </w:r>
          </w:p>
        </w:tc>
        <w:tc>
          <w:tcPr>
            <w:tcW w:w="2385" w:type="dxa"/>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spacing w:val="0"/>
                <w:w w:val="100"/>
                <w:sz w:val="21"/>
                <w:szCs w:val="21"/>
              </w:rPr>
            </w:pPr>
            <w:r>
              <w:rPr>
                <w:rFonts w:hint="default" w:ascii="Times New Roman" w:hAnsi="Times New Roman" w:eastAsia="宋体" w:cs="Times New Roman"/>
                <w:b w:val="0"/>
                <w:bCs w:val="0"/>
                <w:spacing w:val="0"/>
                <w:kern w:val="0"/>
                <w:sz w:val="21"/>
                <w:szCs w:val="21"/>
                <w:lang w:val="en-US" w:eastAsia="zh-CN"/>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918" w:type="dxa"/>
            <w:vMerge w:val="continue"/>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spacing w:val="0"/>
                <w:w w:val="100"/>
                <w:sz w:val="21"/>
                <w:szCs w:val="21"/>
              </w:rPr>
            </w:pPr>
          </w:p>
        </w:tc>
        <w:tc>
          <w:tcPr>
            <w:tcW w:w="1022" w:type="dxa"/>
            <w:tcBorders>
              <w:tl2br w:val="nil"/>
              <w:tr2bl w:val="nil"/>
            </w:tcBorders>
            <w:tcMar>
              <w:top w:w="0" w:type="dxa"/>
              <w:left w:w="0" w:type="dxa"/>
              <w:bottom w:w="0" w:type="dxa"/>
              <w:right w:w="0" w:type="dxa"/>
            </w:tcMar>
            <w:vAlign w:val="center"/>
          </w:tcPr>
          <w:p>
            <w:pPr>
              <w:adjustRightInd w:val="0"/>
              <w:snapToGrid w:val="0"/>
              <w:jc w:val="center"/>
              <w:textAlignment w:val="baseline"/>
              <w:rPr>
                <w:rFonts w:hint="default" w:ascii="Times New Roman" w:hAnsi="Times New Roman" w:eastAsia="宋体" w:cs="Times New Roman"/>
                <w:spacing w:val="0"/>
                <w:w w:val="100"/>
                <w:sz w:val="21"/>
                <w:szCs w:val="21"/>
              </w:rPr>
            </w:pPr>
            <w:r>
              <w:rPr>
                <w:snapToGrid w:val="0"/>
                <w:color w:val="000000"/>
                <w:kern w:val="0"/>
              </w:rPr>
              <w:t>固废</w:t>
            </w:r>
          </w:p>
        </w:tc>
        <w:tc>
          <w:tcPr>
            <w:tcW w:w="4336" w:type="dxa"/>
            <w:tcBorders>
              <w:tl2br w:val="nil"/>
              <w:tr2bl w:val="nil"/>
            </w:tcBorders>
            <w:tcMar>
              <w:top w:w="0" w:type="dxa"/>
              <w:left w:w="0" w:type="dxa"/>
              <w:bottom w:w="0" w:type="dxa"/>
              <w:right w:w="0" w:type="dxa"/>
            </w:tcMar>
            <w:vAlign w:val="center"/>
          </w:tcPr>
          <w:p>
            <w:pPr>
              <w:adjustRightInd w:val="0"/>
              <w:snapToGrid w:val="0"/>
              <w:jc w:val="center"/>
              <w:rPr>
                <w:rFonts w:hint="default" w:ascii="Times New Roman" w:hAnsi="Times New Roman" w:eastAsia="宋体" w:cs="Times New Roman"/>
                <w:spacing w:val="0"/>
                <w:w w:val="100"/>
                <w:sz w:val="21"/>
                <w:szCs w:val="21"/>
              </w:rPr>
            </w:pPr>
            <w:r>
              <w:rPr>
                <w:rFonts w:hint="eastAsia" w:ascii="Times New Roman" w:hAnsi="Times New Roman"/>
                <w:sz w:val="21"/>
                <w:szCs w:val="21"/>
                <w:lang w:val="en-US" w:eastAsia="zh-CN"/>
              </w:rPr>
              <w:t>下料工序产生的下脚料、打磨工序产生的废铁屑、检验工序产生的不合格品和焊烟净化器产生的除尘灰收集后外售；本次改扩建项目不新增劳动定员，无新增生活垃圾产生</w:t>
            </w:r>
          </w:p>
        </w:tc>
        <w:tc>
          <w:tcPr>
            <w:tcW w:w="2385" w:type="dxa"/>
            <w:tcBorders>
              <w:tl2br w:val="nil"/>
              <w:tr2bl w:val="nil"/>
            </w:tcBorders>
            <w:tcMar>
              <w:top w:w="0" w:type="dxa"/>
              <w:left w:w="0" w:type="dxa"/>
              <w:bottom w:w="0" w:type="dxa"/>
              <w:right w:w="0" w:type="dxa"/>
            </w:tcMar>
            <w:vAlign w:val="center"/>
          </w:tcPr>
          <w:p>
            <w:pPr>
              <w:adjustRightInd w:val="0"/>
              <w:snapToGrid w:val="0"/>
              <w:spacing w:line="240" w:lineRule="auto"/>
              <w:jc w:val="center"/>
              <w:rPr>
                <w:rFonts w:hint="default" w:ascii="Times New Roman" w:hAnsi="Times New Roman" w:eastAsia="宋体" w:cs="Times New Roman"/>
                <w:spacing w:val="0"/>
                <w:w w:val="100"/>
                <w:sz w:val="21"/>
                <w:szCs w:val="21"/>
                <w:lang w:val="en-US"/>
              </w:rPr>
            </w:pPr>
            <w:r>
              <w:rPr>
                <w:rFonts w:hint="eastAsia" w:ascii="Times New Roman" w:hAnsi="Times New Roman" w:cs="Times New Roman"/>
                <w:b w:val="0"/>
                <w:bCs w:val="0"/>
                <w:spacing w:val="0"/>
                <w:kern w:val="0"/>
                <w:sz w:val="21"/>
                <w:szCs w:val="21"/>
                <w:lang w:val="en-US" w:eastAsia="zh-CN"/>
              </w:rPr>
              <w:t>与环评一致</w:t>
            </w:r>
          </w:p>
        </w:tc>
      </w:tr>
    </w:tbl>
    <w:p>
      <w:pPr>
        <w:pStyle w:val="5"/>
        <w:rPr>
          <w:rFonts w:hint="default" w:ascii="Times New Roman" w:hAnsi="Times New Roman" w:eastAsia="宋体" w:cs="Times New Roman"/>
        </w:rPr>
      </w:pPr>
      <w:bookmarkStart w:id="76" w:name="_Toc496979007"/>
      <w:bookmarkStart w:id="77" w:name="_Toc30584"/>
      <w:bookmarkStart w:id="78" w:name="_Toc497001443"/>
      <w:bookmarkStart w:id="79" w:name="_Toc1691"/>
      <w:bookmarkStart w:id="80" w:name="_Toc17854"/>
      <w:bookmarkStart w:id="81" w:name="_Toc27810"/>
      <w:r>
        <w:rPr>
          <w:rFonts w:hint="default" w:ascii="Times New Roman" w:hAnsi="Times New Roman" w:eastAsia="宋体" w:cs="Times New Roman"/>
        </w:rPr>
        <w:t>2.2.4 生产设备</w:t>
      </w:r>
      <w:bookmarkEnd w:id="76"/>
      <w:bookmarkEnd w:id="77"/>
      <w:bookmarkEnd w:id="78"/>
      <w:bookmarkEnd w:id="79"/>
      <w:bookmarkEnd w:id="80"/>
      <w:bookmarkEnd w:id="81"/>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80" w:firstLineChars="200"/>
        <w:jc w:val="both"/>
        <w:textAlignment w:val="baseline"/>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w:t>
      </w:r>
      <w:r>
        <w:rPr>
          <w:rFonts w:hint="eastAsia" w:ascii="Times New Roman" w:hAnsi="Times New Roman" w:cs="Times New Roman"/>
          <w:sz w:val="24"/>
          <w:szCs w:val="24"/>
          <w:lang w:val="en-US" w:eastAsia="zh-CN"/>
        </w:rPr>
        <w:t>全厂</w:t>
      </w:r>
      <w:r>
        <w:rPr>
          <w:rFonts w:hint="default" w:ascii="Times New Roman" w:hAnsi="Times New Roman" w:eastAsia="宋体" w:cs="Times New Roman"/>
          <w:sz w:val="24"/>
          <w:szCs w:val="24"/>
          <w:lang w:eastAsia="zh-CN"/>
        </w:rPr>
        <w:t>主要生产</w:t>
      </w:r>
      <w:r>
        <w:rPr>
          <w:rFonts w:hint="default" w:ascii="Times New Roman" w:hAnsi="Times New Roman" w:eastAsia="宋体" w:cs="Times New Roman"/>
          <w:sz w:val="24"/>
          <w:szCs w:val="24"/>
        </w:rPr>
        <w:t>设备一览表见表2-</w:t>
      </w:r>
      <w:r>
        <w:rPr>
          <w:rFonts w:hint="eastAsia" w:ascii="Times New Roman" w:hAnsi="Times New Roman" w:cs="Times New Roman"/>
          <w:sz w:val="24"/>
          <w:szCs w:val="24"/>
          <w:lang w:val="en-US" w:eastAsia="zh-CN"/>
        </w:rPr>
        <w:t>4</w:t>
      </w:r>
      <w:r>
        <w:rPr>
          <w:rFonts w:hint="default" w:ascii="Times New Roman" w:hAnsi="Times New Roman" w:eastAsia="宋体" w:cs="Times New Roman"/>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40" w:lineRule="atLeast"/>
        <w:jc w:val="center"/>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w:t>
      </w:r>
      <w:r>
        <w:rPr>
          <w:rFonts w:hint="eastAsia" w:ascii="Times New Roman" w:hAnsi="Times New Roman" w:cs="Times New Roman"/>
          <w:b/>
          <w:sz w:val="24"/>
          <w:szCs w:val="24"/>
          <w:lang w:val="en-US" w:eastAsia="zh-CN"/>
        </w:rPr>
        <w:t>4</w:t>
      </w:r>
      <w:r>
        <w:rPr>
          <w:rFonts w:hint="default" w:ascii="Times New Roman" w:hAnsi="Times New Roman" w:eastAsia="宋体" w:cs="Times New Roman"/>
          <w:b/>
          <w:sz w:val="24"/>
          <w:szCs w:val="24"/>
        </w:rPr>
        <w:t xml:space="preserve">  </w:t>
      </w:r>
      <w:r>
        <w:rPr>
          <w:rFonts w:hint="eastAsia" w:ascii="Times New Roman" w:hAnsi="Times New Roman" w:cs="Times New Roman"/>
          <w:b/>
          <w:sz w:val="24"/>
          <w:szCs w:val="24"/>
          <w:lang w:val="en-US" w:eastAsia="zh-CN"/>
        </w:rPr>
        <w:t>项目全厂</w:t>
      </w:r>
      <w:r>
        <w:rPr>
          <w:rFonts w:hint="default" w:ascii="Times New Roman" w:hAnsi="Times New Roman" w:eastAsia="宋体" w:cs="Times New Roman"/>
          <w:b/>
          <w:sz w:val="24"/>
          <w:szCs w:val="24"/>
          <w:lang w:eastAsia="zh-CN"/>
        </w:rPr>
        <w:t>主要</w:t>
      </w:r>
      <w:r>
        <w:rPr>
          <w:rFonts w:hint="default" w:ascii="Times New Roman" w:hAnsi="Times New Roman" w:eastAsia="宋体" w:cs="Times New Roman"/>
          <w:b/>
          <w:sz w:val="24"/>
          <w:szCs w:val="24"/>
        </w:rPr>
        <w:t>设备一览表</w:t>
      </w:r>
    </w:p>
    <w:tbl>
      <w:tblPr>
        <w:tblStyle w:val="23"/>
        <w:tblW w:w="8716" w:type="dxa"/>
        <w:jc w:val="cente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165"/>
        <w:gridCol w:w="3296"/>
        <w:gridCol w:w="1167"/>
        <w:gridCol w:w="1491"/>
        <w:gridCol w:w="1597"/>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jc w:val="center"/>
              <w:rPr>
                <w:rFonts w:hint="default" w:ascii="Times New Roman" w:hAnsi="Times New Roman" w:eastAsia="宋体" w:cs="Times New Roman"/>
                <w:sz w:val="21"/>
                <w:szCs w:val="21"/>
              </w:rPr>
            </w:pPr>
            <w:r>
              <w:rPr>
                <w:rFonts w:hint="default" w:ascii="Times New Roman" w:hAnsi="Times New Roman" w:eastAsia="宋体" w:cs="Times New Roman"/>
                <w:b/>
                <w:bCs/>
                <w:kern w:val="0"/>
                <w:sz w:val="21"/>
                <w:szCs w:val="21"/>
              </w:rPr>
              <w:t>序号</w:t>
            </w:r>
          </w:p>
        </w:tc>
        <w:tc>
          <w:tcPr>
            <w:tcW w:w="3296" w:type="dxa"/>
            <w:tcBorders>
              <w:tl2br w:val="nil"/>
              <w:tr2bl w:val="nil"/>
            </w:tcBorders>
            <w:vAlign w:val="center"/>
          </w:tcPr>
          <w:p>
            <w:pPr>
              <w:widowControl/>
              <w:jc w:val="center"/>
              <w:rPr>
                <w:rFonts w:hint="default" w:ascii="Times New Roman" w:hAnsi="Times New Roman" w:eastAsia="宋体" w:cs="Times New Roman"/>
                <w:sz w:val="21"/>
                <w:szCs w:val="21"/>
              </w:rPr>
            </w:pPr>
            <w:r>
              <w:rPr>
                <w:rFonts w:hint="default" w:ascii="Times New Roman" w:hAnsi="Times New Roman" w:eastAsia="宋体" w:cs="Times New Roman"/>
                <w:b/>
                <w:bCs/>
                <w:kern w:val="0"/>
                <w:sz w:val="21"/>
                <w:szCs w:val="21"/>
              </w:rPr>
              <w:t>设备名称</w:t>
            </w:r>
          </w:p>
        </w:tc>
        <w:tc>
          <w:tcPr>
            <w:tcW w:w="1167" w:type="dxa"/>
            <w:tcBorders>
              <w:tl2br w:val="nil"/>
              <w:tr2bl w:val="nil"/>
            </w:tcBorders>
            <w:vAlign w:val="center"/>
          </w:tcPr>
          <w:p>
            <w:pPr>
              <w:widowControl/>
              <w:jc w:val="center"/>
              <w:rPr>
                <w:rFonts w:hint="default" w:ascii="Times New Roman" w:hAnsi="Times New Roman" w:eastAsia="宋体" w:cs="Times New Roman"/>
                <w:sz w:val="21"/>
                <w:szCs w:val="21"/>
              </w:rPr>
            </w:pPr>
            <w:r>
              <w:rPr>
                <w:rFonts w:hint="eastAsia" w:ascii="Times New Roman" w:hAnsi="Times New Roman" w:cs="Times New Roman"/>
                <w:b/>
                <w:bCs/>
                <w:kern w:val="0"/>
                <w:sz w:val="21"/>
                <w:szCs w:val="21"/>
                <w:lang w:val="en-US" w:eastAsia="zh-CN"/>
              </w:rPr>
              <w:t>单位</w:t>
            </w:r>
          </w:p>
        </w:tc>
        <w:tc>
          <w:tcPr>
            <w:tcW w:w="1491" w:type="dxa"/>
            <w:tcBorders>
              <w:tl2br w:val="nil"/>
              <w:tr2bl w:val="nil"/>
            </w:tcBorders>
            <w:vAlign w:val="center"/>
          </w:tcPr>
          <w:p>
            <w:pPr>
              <w:widowControl/>
              <w:jc w:val="center"/>
              <w:rPr>
                <w:rFonts w:hint="default" w:ascii="Times New Roman" w:hAnsi="Times New Roman" w:eastAsia="宋体" w:cs="Times New Roman"/>
                <w:sz w:val="21"/>
                <w:szCs w:val="21"/>
              </w:rPr>
            </w:pPr>
            <w:r>
              <w:rPr>
                <w:rFonts w:hint="eastAsia" w:ascii="Times New Roman" w:hAnsi="Times New Roman" w:cs="Times New Roman"/>
                <w:b/>
                <w:bCs/>
                <w:kern w:val="0"/>
                <w:sz w:val="21"/>
                <w:szCs w:val="21"/>
                <w:lang w:val="en-US" w:eastAsia="zh-CN"/>
              </w:rPr>
              <w:t>数量</w:t>
            </w:r>
          </w:p>
        </w:tc>
        <w:tc>
          <w:tcPr>
            <w:tcW w:w="1597" w:type="dxa"/>
            <w:tcBorders>
              <w:tl2br w:val="nil"/>
              <w:tr2bl w:val="nil"/>
            </w:tcBorders>
            <w:vAlign w:val="center"/>
          </w:tcPr>
          <w:p>
            <w:pPr>
              <w:widowControl/>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b/>
                <w:bCs/>
                <w:kern w:val="0"/>
                <w:sz w:val="21"/>
                <w:szCs w:val="21"/>
                <w:lang w:eastAsia="zh-CN"/>
              </w:rPr>
              <w:t>环评中数量</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1</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zh-CN" w:eastAsia="zh-CN" w:bidi="ar-SA"/>
              </w:rPr>
            </w:pPr>
            <w:r>
              <w:rPr>
                <w:rFonts w:hint="eastAsia"/>
                <w:sz w:val="21"/>
                <w:szCs w:val="21"/>
                <w:highlight w:val="none"/>
                <w:lang w:val="en-US" w:eastAsia="zh-CN"/>
              </w:rPr>
              <w:t>冲床</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default" w:ascii="Times New Roman" w:hAnsi="Times New Roman" w:eastAsia="宋体" w:cs="Times New Roman"/>
                <w:color w:val="000000"/>
                <w:kern w:val="0"/>
                <w:sz w:val="21"/>
                <w:szCs w:val="21"/>
                <w:u w:val="none" w:color="000000"/>
                <w:lang w:val="en-US"/>
              </w:rPr>
            </w:pPr>
            <w:r>
              <w:rPr>
                <w:rFonts w:hint="eastAsia" w:ascii="Times New Roman" w:hAnsi="Times New Roman"/>
                <w:sz w:val="21"/>
                <w:szCs w:val="21"/>
                <w:highlight w:val="none"/>
                <w:lang w:val="en-US" w:eastAsia="zh-CN"/>
              </w:rPr>
              <w:t>12</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2</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zh-CN" w:eastAsia="zh-CN" w:bidi="ar-SA"/>
              </w:rPr>
            </w:pPr>
            <w:r>
              <w:rPr>
                <w:rFonts w:hint="eastAsia" w:ascii="Times New Roman" w:hAnsi="Times New Roman"/>
                <w:sz w:val="21"/>
                <w:szCs w:val="21"/>
                <w:highlight w:val="none"/>
                <w:lang w:val="en-US" w:eastAsia="zh-CN"/>
              </w:rPr>
              <w:t>液压机</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default" w:ascii="Times New Roman" w:hAnsi="Times New Roman" w:eastAsia="宋体" w:cs="Times New Roman"/>
                <w:color w:val="000000"/>
                <w:kern w:val="0"/>
                <w:sz w:val="21"/>
                <w:szCs w:val="21"/>
                <w:u w:val="none" w:color="000000"/>
              </w:rPr>
            </w:pPr>
            <w:r>
              <w:rPr>
                <w:rFonts w:hint="eastAsia" w:ascii="Times New Roman" w:hAnsi="Times New Roman"/>
                <w:sz w:val="21"/>
                <w:szCs w:val="21"/>
                <w:highlight w:val="none"/>
                <w:lang w:val="en-US" w:eastAsia="zh-CN"/>
              </w:rPr>
              <w:t>1</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3</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zh-CN" w:eastAsia="zh-CN" w:bidi="ar-SA"/>
              </w:rPr>
            </w:pPr>
            <w:r>
              <w:rPr>
                <w:rFonts w:hint="eastAsia" w:ascii="Times New Roman" w:hAnsi="Times New Roman"/>
                <w:sz w:val="21"/>
                <w:szCs w:val="21"/>
                <w:highlight w:val="none"/>
                <w:lang w:val="en-US" w:eastAsia="zh-CN"/>
              </w:rPr>
              <w:t>磨床</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eastAsia" w:ascii="Times New Roman" w:hAnsi="Times New Roman" w:eastAsia="宋体" w:cs="Times New Roman"/>
                <w:color w:val="000000"/>
                <w:kern w:val="0"/>
                <w:sz w:val="21"/>
                <w:szCs w:val="21"/>
                <w:u w:val="none" w:color="000000"/>
                <w:lang w:val="en-US" w:eastAsia="zh-CN"/>
              </w:rPr>
            </w:pPr>
            <w:r>
              <w:rPr>
                <w:rFonts w:hint="eastAsia" w:ascii="Times New Roman" w:hAnsi="Times New Roman" w:cs="Times New Roman"/>
                <w:color w:val="000000"/>
                <w:kern w:val="0"/>
                <w:sz w:val="21"/>
                <w:szCs w:val="21"/>
                <w:u w:val="none" w:color="000000"/>
                <w:lang w:val="en-US" w:eastAsia="zh-CN"/>
              </w:rPr>
              <w:t>1</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4</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sz w:val="21"/>
                <w:szCs w:val="21"/>
                <w:highlight w:val="none"/>
                <w:lang w:val="en-US" w:eastAsia="zh-CN"/>
              </w:rPr>
              <w:t>弯管机</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eastAsia" w:ascii="Times New Roman" w:hAnsi="Times New Roman" w:eastAsia="宋体" w:cs="Times New Roman"/>
                <w:color w:val="000000"/>
                <w:kern w:val="0"/>
                <w:sz w:val="21"/>
                <w:szCs w:val="21"/>
                <w:u w:val="none" w:color="000000"/>
                <w:lang w:val="en-US" w:eastAsia="zh-CN"/>
              </w:rPr>
            </w:pPr>
            <w:r>
              <w:rPr>
                <w:rFonts w:hint="eastAsia" w:ascii="Times New Roman" w:hAnsi="Times New Roman" w:cs="Times New Roman"/>
                <w:color w:val="000000"/>
                <w:kern w:val="0"/>
                <w:sz w:val="21"/>
                <w:szCs w:val="21"/>
                <w:u w:val="none" w:color="000000"/>
                <w:lang w:val="en-US" w:eastAsia="zh-CN"/>
              </w:rPr>
              <w:t>5</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5</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zh-CN" w:eastAsia="zh-CN" w:bidi="ar-SA"/>
              </w:rPr>
            </w:pPr>
            <w:r>
              <w:rPr>
                <w:rFonts w:hint="eastAsia" w:ascii="Times New Roman" w:hAnsi="Times New Roman"/>
                <w:sz w:val="21"/>
                <w:szCs w:val="21"/>
                <w:highlight w:val="none"/>
                <w:lang w:val="en-US" w:eastAsia="zh-CN"/>
              </w:rPr>
              <w:t>缩管机</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eastAsia" w:ascii="Times New Roman" w:hAnsi="Times New Roman" w:eastAsia="宋体" w:cs="Times New Roman"/>
                <w:color w:val="000000"/>
                <w:kern w:val="0"/>
                <w:sz w:val="21"/>
                <w:szCs w:val="21"/>
                <w:u w:val="none" w:color="000000"/>
                <w:lang w:val="en-US" w:eastAsia="zh-CN"/>
              </w:rPr>
            </w:pPr>
            <w:r>
              <w:rPr>
                <w:rFonts w:hint="eastAsia" w:ascii="Times New Roman" w:hAnsi="Times New Roman" w:cs="Times New Roman"/>
                <w:color w:val="000000"/>
                <w:kern w:val="0"/>
                <w:sz w:val="21"/>
                <w:szCs w:val="21"/>
                <w:u w:val="none" w:color="000000"/>
                <w:lang w:val="en-US" w:eastAsia="zh-CN"/>
              </w:rPr>
              <w:t>1</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highlight w:val="none"/>
                <w:u w:val="none" w:color="000000"/>
              </w:rPr>
            </w:pPr>
            <w:r>
              <w:rPr>
                <w:rFonts w:hint="default" w:ascii="Times New Roman" w:hAnsi="Times New Roman" w:eastAsia="宋体" w:cs="Times New Roman"/>
                <w:color w:val="000000"/>
                <w:kern w:val="0"/>
                <w:sz w:val="21"/>
                <w:szCs w:val="21"/>
                <w:highlight w:val="none"/>
                <w:u w:val="none" w:color="000000"/>
              </w:rPr>
              <w:t>6</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zh-CN" w:eastAsia="zh-CN" w:bidi="ar-SA"/>
              </w:rPr>
            </w:pPr>
            <w:r>
              <w:rPr>
                <w:rFonts w:hint="eastAsia" w:ascii="Times New Roman" w:hAnsi="Times New Roman"/>
                <w:sz w:val="21"/>
                <w:szCs w:val="21"/>
                <w:highlight w:val="none"/>
                <w:lang w:val="en-US" w:eastAsia="zh-CN"/>
              </w:rPr>
              <w:t>锯床</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highlight w:val="none"/>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eastAsia" w:ascii="Times New Roman" w:hAnsi="Times New Roman" w:eastAsia="宋体" w:cs="Times New Roman"/>
                <w:color w:val="000000"/>
                <w:kern w:val="0"/>
                <w:sz w:val="21"/>
                <w:szCs w:val="21"/>
                <w:highlight w:val="none"/>
                <w:u w:val="none" w:color="000000"/>
                <w:lang w:val="en-US" w:eastAsia="zh-CN"/>
              </w:rPr>
            </w:pPr>
            <w:r>
              <w:rPr>
                <w:rFonts w:hint="eastAsia" w:ascii="Times New Roman" w:hAnsi="Times New Roman" w:cs="Times New Roman"/>
                <w:color w:val="000000"/>
                <w:kern w:val="0"/>
                <w:sz w:val="21"/>
                <w:szCs w:val="21"/>
                <w:highlight w:val="none"/>
                <w:u w:val="none" w:color="000000"/>
                <w:lang w:val="en-US" w:eastAsia="zh-CN"/>
              </w:rPr>
              <w:t>4</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highlight w:val="yellow"/>
                <w:u w:val="none" w:color="000000"/>
              </w:rPr>
            </w:pPr>
            <w:r>
              <w:rPr>
                <w:rFonts w:hint="default" w:ascii="Times New Roman" w:hAnsi="Times New Roman" w:eastAsia="宋体" w:cs="Times New Roman"/>
                <w:b w:val="0"/>
                <w:bCs w:val="0"/>
                <w:spacing w:val="0"/>
                <w:kern w:val="0"/>
                <w:sz w:val="21"/>
                <w:szCs w:val="21"/>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7</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zh-CN" w:eastAsia="zh-CN" w:bidi="ar-SA"/>
              </w:rPr>
            </w:pPr>
            <w:r>
              <w:rPr>
                <w:rFonts w:hint="eastAsia" w:ascii="Times New Roman" w:hAnsi="Times New Roman"/>
                <w:sz w:val="21"/>
                <w:szCs w:val="21"/>
                <w:highlight w:val="none"/>
                <w:lang w:val="en-US" w:eastAsia="zh-CN"/>
              </w:rPr>
              <w:t>摩擦压力机</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default" w:ascii="Times New Roman" w:hAnsi="Times New Roman" w:eastAsia="宋体" w:cs="Times New Roman"/>
                <w:color w:val="000000"/>
                <w:kern w:val="0"/>
                <w:sz w:val="21"/>
                <w:szCs w:val="21"/>
                <w:u w:val="none" w:color="000000"/>
              </w:rPr>
            </w:pPr>
            <w:r>
              <w:rPr>
                <w:rFonts w:hint="eastAsia" w:ascii="Times New Roman" w:hAnsi="Times New Roman"/>
                <w:sz w:val="21"/>
                <w:szCs w:val="21"/>
                <w:highlight w:val="none"/>
                <w:lang w:val="en-US" w:eastAsia="zh-CN"/>
              </w:rPr>
              <w:t>1</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8</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zh-CN" w:eastAsia="zh-CN" w:bidi="ar-SA"/>
              </w:rPr>
            </w:pPr>
            <w:r>
              <w:rPr>
                <w:rFonts w:hint="eastAsia" w:ascii="Times New Roman" w:hAnsi="Times New Roman"/>
                <w:sz w:val="21"/>
                <w:szCs w:val="21"/>
                <w:highlight w:val="none"/>
                <w:lang w:val="en-US" w:eastAsia="zh-CN"/>
              </w:rPr>
              <w:t>压延机</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eastAsia" w:ascii="Times New Roman" w:hAnsi="Times New Roman" w:eastAsia="宋体" w:cs="Times New Roman"/>
                <w:color w:val="000000"/>
                <w:kern w:val="0"/>
                <w:sz w:val="21"/>
                <w:szCs w:val="21"/>
                <w:u w:val="none" w:color="000000"/>
                <w:lang w:val="en-US" w:eastAsia="zh-CN"/>
              </w:rPr>
            </w:pPr>
            <w:r>
              <w:rPr>
                <w:rFonts w:hint="eastAsia" w:ascii="Times New Roman" w:hAnsi="Times New Roman" w:cs="Times New Roman"/>
                <w:color w:val="000000"/>
                <w:kern w:val="0"/>
                <w:sz w:val="21"/>
                <w:szCs w:val="21"/>
                <w:u w:val="none" w:color="000000"/>
                <w:lang w:val="en-US" w:eastAsia="zh-CN"/>
              </w:rPr>
              <w:t>1</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9</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zh-CN" w:eastAsia="zh-CN" w:bidi="ar-SA"/>
              </w:rPr>
            </w:pPr>
            <w:r>
              <w:rPr>
                <w:rFonts w:hint="eastAsia" w:ascii="Times New Roman" w:hAnsi="Times New Roman"/>
                <w:sz w:val="21"/>
                <w:szCs w:val="21"/>
                <w:highlight w:val="none"/>
                <w:lang w:val="en-US" w:eastAsia="zh-CN"/>
              </w:rPr>
              <w:t>台钻</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default" w:ascii="Times New Roman" w:hAnsi="Times New Roman" w:eastAsia="宋体" w:cs="Times New Roman"/>
                <w:color w:val="000000"/>
                <w:kern w:val="0"/>
                <w:sz w:val="21"/>
                <w:szCs w:val="21"/>
                <w:u w:val="none" w:color="000000"/>
              </w:rPr>
            </w:pPr>
            <w:r>
              <w:rPr>
                <w:rFonts w:hint="eastAsia" w:ascii="Times New Roman" w:hAnsi="Times New Roman"/>
                <w:sz w:val="21"/>
                <w:szCs w:val="21"/>
                <w:highlight w:val="none"/>
                <w:lang w:val="en-US" w:eastAsia="zh-CN"/>
              </w:rPr>
              <w:t>6</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10</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sz w:val="21"/>
                <w:szCs w:val="21"/>
                <w:highlight w:val="none"/>
                <w:lang w:val="en-US" w:eastAsia="zh-CN"/>
              </w:rPr>
              <w:t>剪板机</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eastAsia" w:ascii="Times New Roman" w:hAnsi="Times New Roman" w:eastAsia="宋体" w:cs="Times New Roman"/>
                <w:color w:val="000000"/>
                <w:kern w:val="0"/>
                <w:sz w:val="21"/>
                <w:szCs w:val="21"/>
                <w:u w:val="none" w:color="000000"/>
                <w:lang w:val="en-US" w:eastAsia="zh-CN"/>
              </w:rPr>
            </w:pPr>
            <w:r>
              <w:rPr>
                <w:rFonts w:hint="eastAsia" w:ascii="Times New Roman" w:hAnsi="Times New Roman" w:cs="Times New Roman"/>
                <w:color w:val="000000"/>
                <w:kern w:val="0"/>
                <w:sz w:val="21"/>
                <w:szCs w:val="21"/>
                <w:u w:val="none" w:color="000000"/>
                <w:lang w:val="en-US" w:eastAsia="zh-CN"/>
              </w:rPr>
              <w:t>2</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11</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sz w:val="21"/>
                <w:szCs w:val="21"/>
                <w:highlight w:val="none"/>
                <w:lang w:val="en-US" w:eastAsia="zh-CN"/>
              </w:rPr>
              <w:t>板材成型机</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default" w:ascii="Times New Roman" w:hAnsi="Times New Roman" w:eastAsia="宋体" w:cs="Times New Roman"/>
                <w:color w:val="000000"/>
                <w:kern w:val="0"/>
                <w:sz w:val="21"/>
                <w:szCs w:val="21"/>
                <w:u w:val="none" w:color="000000"/>
              </w:rPr>
            </w:pPr>
            <w:r>
              <w:rPr>
                <w:rFonts w:hint="eastAsia" w:ascii="Times New Roman" w:hAnsi="Times New Roman"/>
                <w:sz w:val="21"/>
                <w:szCs w:val="21"/>
                <w:highlight w:val="none"/>
                <w:lang w:val="en-US" w:eastAsia="zh-CN"/>
              </w:rPr>
              <w:t>2</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12</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sz w:val="21"/>
                <w:szCs w:val="21"/>
                <w:highlight w:val="none"/>
                <w:lang w:val="en-US" w:eastAsia="zh-CN"/>
              </w:rPr>
              <w:t>锯片造齿研磨机</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default" w:ascii="Times New Roman" w:hAnsi="Times New Roman" w:eastAsia="宋体" w:cs="Times New Roman"/>
                <w:color w:val="000000"/>
                <w:kern w:val="0"/>
                <w:sz w:val="21"/>
                <w:szCs w:val="21"/>
                <w:u w:val="none" w:color="000000"/>
              </w:rPr>
            </w:pPr>
            <w:r>
              <w:rPr>
                <w:rFonts w:hint="eastAsia" w:ascii="Times New Roman" w:hAnsi="Times New Roman"/>
                <w:sz w:val="21"/>
                <w:szCs w:val="21"/>
                <w:highlight w:val="none"/>
                <w:lang w:val="en-US" w:eastAsia="zh-CN"/>
              </w:rPr>
              <w:t>1</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13</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sz w:val="21"/>
                <w:szCs w:val="21"/>
                <w:highlight w:val="none"/>
                <w:lang w:val="en-US" w:eastAsia="zh-CN"/>
              </w:rPr>
              <w:t>无齿锯</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eastAsia" w:ascii="Times New Roman" w:hAnsi="Times New Roman" w:eastAsia="宋体" w:cs="Times New Roman"/>
                <w:color w:val="000000"/>
                <w:kern w:val="0"/>
                <w:sz w:val="21"/>
                <w:szCs w:val="21"/>
                <w:u w:val="none" w:color="000000"/>
                <w:lang w:val="en-US" w:eastAsia="zh-CN"/>
              </w:rPr>
            </w:pPr>
            <w:r>
              <w:rPr>
                <w:rFonts w:hint="eastAsia" w:ascii="Times New Roman" w:hAnsi="Times New Roman" w:cs="Times New Roman"/>
                <w:color w:val="000000"/>
                <w:kern w:val="0"/>
                <w:sz w:val="21"/>
                <w:szCs w:val="21"/>
                <w:u w:val="none" w:color="000000"/>
                <w:lang w:val="en-US" w:eastAsia="zh-CN"/>
              </w:rPr>
              <w:t>1</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14</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sz w:val="21"/>
                <w:szCs w:val="21"/>
                <w:highlight w:val="none"/>
                <w:lang w:val="en-US" w:eastAsia="zh-CN"/>
              </w:rPr>
              <w:t>砂轮机</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default" w:ascii="Times New Roman" w:hAnsi="Times New Roman" w:eastAsia="宋体" w:cs="Times New Roman"/>
                <w:color w:val="000000"/>
                <w:kern w:val="0"/>
                <w:sz w:val="21"/>
                <w:szCs w:val="21"/>
                <w:u w:val="none" w:color="000000"/>
              </w:rPr>
            </w:pPr>
            <w:r>
              <w:rPr>
                <w:rFonts w:hint="eastAsia" w:ascii="Times New Roman" w:hAnsi="Times New Roman"/>
                <w:sz w:val="21"/>
                <w:szCs w:val="21"/>
                <w:highlight w:val="none"/>
                <w:lang w:val="en-US" w:eastAsia="zh-CN"/>
              </w:rPr>
              <w:t>1</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rPr>
              <w:t>15</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sz w:val="21"/>
                <w:szCs w:val="21"/>
                <w:highlight w:val="none"/>
                <w:lang w:val="en-US" w:eastAsia="zh-CN"/>
              </w:rPr>
              <w:t>二氧化碳保护焊机</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kern w:val="0"/>
                <w:sz w:val="21"/>
                <w:szCs w:val="21"/>
                <w:u w:val="none" w:color="00000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eastAsia" w:ascii="Times New Roman" w:hAnsi="Times New Roman" w:eastAsia="宋体" w:cs="Times New Roman"/>
                <w:color w:val="000000"/>
                <w:kern w:val="0"/>
                <w:sz w:val="21"/>
                <w:szCs w:val="21"/>
                <w:u w:val="none" w:color="000000"/>
                <w:lang w:val="en-US" w:eastAsia="zh-CN"/>
              </w:rPr>
            </w:pPr>
            <w:r>
              <w:rPr>
                <w:rFonts w:hint="eastAsia" w:ascii="Times New Roman" w:hAnsi="Times New Roman" w:cs="Times New Roman"/>
                <w:color w:val="000000"/>
                <w:kern w:val="0"/>
                <w:sz w:val="21"/>
                <w:szCs w:val="21"/>
                <w:u w:val="none" w:color="000000"/>
                <w:lang w:val="en-US" w:eastAsia="zh-CN"/>
              </w:rPr>
              <w:t>1</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lang w:val="en-US" w:eastAsia="zh-CN"/>
              </w:rPr>
            </w:pPr>
            <w:r>
              <w:rPr>
                <w:rFonts w:hint="eastAsia" w:ascii="Times New Roman" w:hAnsi="Times New Roman" w:cs="Times New Roman"/>
                <w:color w:val="000000"/>
                <w:kern w:val="0"/>
                <w:sz w:val="21"/>
                <w:szCs w:val="21"/>
                <w:u w:val="none" w:color="000000"/>
                <w:lang w:val="en-US" w:eastAsia="zh-CN"/>
              </w:rPr>
              <w:t>16</w:t>
            </w:r>
          </w:p>
        </w:tc>
        <w:tc>
          <w:tcPr>
            <w:tcW w:w="3296" w:type="dxa"/>
            <w:tcBorders>
              <w:tl2br w:val="nil"/>
              <w:tr2bl w:val="nil"/>
            </w:tcBorders>
            <w:vAlign w:val="center"/>
          </w:tcPr>
          <w:p>
            <w:pPr>
              <w:spacing w:line="0" w:lineRule="atLeast"/>
              <w:jc w:val="center"/>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sz w:val="21"/>
                <w:szCs w:val="21"/>
                <w:highlight w:val="none"/>
                <w:lang w:val="en-US" w:eastAsia="zh-CN"/>
              </w:rPr>
              <w:t>电焊机</w:t>
            </w:r>
          </w:p>
        </w:tc>
        <w:tc>
          <w:tcPr>
            <w:tcW w:w="1167" w:type="dxa"/>
            <w:tcBorders>
              <w:tl2br w:val="nil"/>
              <w:tr2bl w:val="nil"/>
            </w:tcBorders>
            <w:vAlign w:val="center"/>
          </w:tcPr>
          <w:p>
            <w:pPr>
              <w:adjustRightInd w:val="0"/>
              <w:snapToGrid w:val="0"/>
              <w:jc w:val="center"/>
              <w:rPr>
                <w:rFonts w:hint="default" w:ascii="Times New Roman" w:hAnsi="Times New Roman" w:eastAsia="宋体" w:cs="Times New Roman"/>
                <w:color w:val="000000"/>
                <w:sz w:val="21"/>
                <w:szCs w:val="21"/>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eastAsia" w:ascii="Times New Roman" w:hAnsi="Times New Roman" w:eastAsia="宋体" w:cs="Times New Roman"/>
                <w:color w:val="000000"/>
                <w:sz w:val="21"/>
                <w:szCs w:val="21"/>
                <w:lang w:val="en-US" w:eastAsia="zh-CN"/>
              </w:rPr>
            </w:pPr>
            <w:r>
              <w:rPr>
                <w:rFonts w:hint="eastAsia" w:ascii="Times New Roman" w:hAnsi="Times New Roman" w:cs="Times New Roman"/>
                <w:color w:val="000000"/>
                <w:sz w:val="21"/>
                <w:szCs w:val="21"/>
                <w:lang w:val="en-US" w:eastAsia="zh-CN"/>
              </w:rPr>
              <w:t>1</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lang w:val="en-US" w:eastAsia="zh-CN"/>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1165"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cs="Times New Roman"/>
                <w:color w:val="000000"/>
                <w:kern w:val="0"/>
                <w:sz w:val="21"/>
                <w:szCs w:val="21"/>
                <w:u w:val="none" w:color="000000"/>
                <w:lang w:val="en-US" w:eastAsia="zh-CN"/>
              </w:rPr>
            </w:pPr>
            <w:r>
              <w:rPr>
                <w:rFonts w:hint="eastAsia" w:ascii="Times New Roman" w:hAnsi="Times New Roman" w:cs="Times New Roman"/>
                <w:color w:val="000000"/>
                <w:kern w:val="0"/>
                <w:sz w:val="21"/>
                <w:szCs w:val="21"/>
                <w:u w:val="none" w:color="000000"/>
                <w:lang w:val="en-US" w:eastAsia="zh-CN"/>
              </w:rPr>
              <w:t>17</w:t>
            </w:r>
          </w:p>
        </w:tc>
        <w:tc>
          <w:tcPr>
            <w:tcW w:w="3296" w:type="dxa"/>
            <w:tcBorders>
              <w:tl2br w:val="nil"/>
              <w:tr2bl w:val="nil"/>
            </w:tcBorders>
            <w:vAlign w:val="center"/>
          </w:tcPr>
          <w:p>
            <w:pPr>
              <w:spacing w:line="0" w:lineRule="atLeast"/>
              <w:jc w:val="center"/>
              <w:rPr>
                <w:rFonts w:hint="eastAsia" w:ascii="Times New Roman" w:hAnsi="Times New Roman" w:eastAsia="宋体" w:cs="Times New Roman"/>
                <w:kern w:val="2"/>
                <w:sz w:val="21"/>
                <w:szCs w:val="21"/>
                <w:highlight w:val="none"/>
                <w:lang w:val="en-US" w:eastAsia="zh-CN" w:bidi="ar-SA"/>
              </w:rPr>
            </w:pPr>
            <w:r>
              <w:rPr>
                <w:rFonts w:hint="eastAsia" w:ascii="Times New Roman" w:hAnsi="Times New Roman"/>
                <w:sz w:val="21"/>
                <w:szCs w:val="21"/>
                <w:highlight w:val="none"/>
                <w:lang w:val="en-US" w:eastAsia="zh-CN"/>
              </w:rPr>
              <w:t>电动手砂轮</w:t>
            </w:r>
          </w:p>
        </w:tc>
        <w:tc>
          <w:tcPr>
            <w:tcW w:w="1167" w:type="dxa"/>
            <w:tcBorders>
              <w:tl2br w:val="nil"/>
              <w:tr2bl w:val="nil"/>
            </w:tcBorders>
            <w:vAlign w:val="center"/>
          </w:tcPr>
          <w:p>
            <w:pPr>
              <w:adjustRightInd w:val="0"/>
              <w:snapToGrid w:val="0"/>
              <w:jc w:val="center"/>
              <w:rPr>
                <w:rFonts w:hint="eastAsia"/>
                <w:snapToGrid w:val="0"/>
                <w:color w:val="000000"/>
                <w:kern w:val="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eastAsia" w:eastAsia="宋体"/>
                <w:snapToGrid w:val="0"/>
                <w:color w:val="000000"/>
                <w:kern w:val="0"/>
                <w:lang w:val="en-US" w:eastAsia="zh-CN"/>
              </w:rPr>
            </w:pPr>
            <w:r>
              <w:rPr>
                <w:rFonts w:hint="eastAsia"/>
                <w:snapToGrid w:val="0"/>
                <w:color w:val="000000"/>
                <w:kern w:val="0"/>
                <w:lang w:val="en-US" w:eastAsia="zh-CN"/>
              </w:rPr>
              <w:t>3</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lang w:val="en-US" w:eastAsia="zh-CN"/>
              </w:rPr>
            </w:pPr>
            <w:r>
              <w:rPr>
                <w:rFonts w:hint="default" w:ascii="Times New Roman" w:hAnsi="Times New Roman" w:eastAsia="宋体" w:cs="Times New Roman"/>
                <w:color w:val="000000"/>
                <w:kern w:val="0"/>
                <w:sz w:val="21"/>
                <w:szCs w:val="21"/>
                <w:u w:val="none" w:color="000000"/>
                <w:lang w:val="en-US" w:eastAsia="zh-CN"/>
              </w:rPr>
              <w:t>与环评一致</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397" w:hRule="atLeast"/>
          <w:jc w:val="center"/>
        </w:trPr>
        <w:tc>
          <w:tcPr>
            <w:tcW w:w="4461" w:type="dxa"/>
            <w:gridSpan w:val="2"/>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kern w:val="2"/>
                <w:sz w:val="21"/>
                <w:szCs w:val="21"/>
                <w:highlight w:val="none"/>
                <w:lang w:val="en-US" w:eastAsia="zh-CN" w:bidi="ar-SA"/>
              </w:rPr>
            </w:pPr>
            <w:r>
              <w:rPr>
                <w:rFonts w:hint="eastAsia" w:ascii="Times New Roman" w:hAnsi="Times New Roman" w:cs="Times New Roman"/>
                <w:kern w:val="2"/>
                <w:sz w:val="21"/>
                <w:szCs w:val="21"/>
                <w:highlight w:val="none"/>
                <w:lang w:val="en-US" w:eastAsia="zh-CN" w:bidi="ar-SA"/>
              </w:rPr>
              <w:t>总计</w:t>
            </w:r>
          </w:p>
        </w:tc>
        <w:tc>
          <w:tcPr>
            <w:tcW w:w="1167" w:type="dxa"/>
            <w:tcBorders>
              <w:tl2br w:val="nil"/>
              <w:tr2bl w:val="nil"/>
            </w:tcBorders>
            <w:vAlign w:val="center"/>
          </w:tcPr>
          <w:p>
            <w:pPr>
              <w:adjustRightInd w:val="0"/>
              <w:snapToGrid w:val="0"/>
              <w:jc w:val="center"/>
              <w:rPr>
                <w:rFonts w:hint="eastAsia"/>
                <w:snapToGrid w:val="0"/>
                <w:color w:val="000000"/>
                <w:kern w:val="0"/>
              </w:rPr>
            </w:pPr>
            <w:r>
              <w:rPr>
                <w:rFonts w:ascii="Times New Roman" w:hAnsi="Times New Roman"/>
                <w:sz w:val="21"/>
                <w:szCs w:val="21"/>
                <w:highlight w:val="none"/>
              </w:rPr>
              <w:t>台</w:t>
            </w:r>
          </w:p>
        </w:tc>
        <w:tc>
          <w:tcPr>
            <w:tcW w:w="1491" w:type="dxa"/>
            <w:tcBorders>
              <w:tl2br w:val="nil"/>
              <w:tr2bl w:val="nil"/>
            </w:tcBorders>
            <w:vAlign w:val="center"/>
          </w:tcPr>
          <w:p>
            <w:pPr>
              <w:jc w:val="center"/>
              <w:rPr>
                <w:rFonts w:hint="default" w:eastAsia="宋体"/>
                <w:snapToGrid w:val="0"/>
                <w:color w:val="000000"/>
                <w:kern w:val="0"/>
                <w:lang w:val="en-US" w:eastAsia="zh-CN"/>
              </w:rPr>
            </w:pPr>
            <w:r>
              <w:rPr>
                <w:rFonts w:hint="eastAsia"/>
                <w:snapToGrid w:val="0"/>
                <w:color w:val="000000"/>
                <w:kern w:val="0"/>
                <w:lang w:val="en-US" w:eastAsia="zh-CN"/>
              </w:rPr>
              <w:t>44</w:t>
            </w:r>
          </w:p>
        </w:tc>
        <w:tc>
          <w:tcPr>
            <w:tcW w:w="1597" w:type="dxa"/>
            <w:tcBorders>
              <w:tl2br w:val="nil"/>
              <w:tr2bl w:val="nil"/>
            </w:tcBorders>
            <w:vAlign w:val="center"/>
          </w:tcPr>
          <w:p>
            <w:pPr>
              <w:widowControl/>
              <w:adjustRightInd w:val="0"/>
              <w:snapToGrid w:val="0"/>
              <w:spacing w:line="0" w:lineRule="atLeast"/>
              <w:jc w:val="center"/>
              <w:textAlignment w:val="baseline"/>
              <w:rPr>
                <w:rFonts w:hint="default" w:ascii="Times New Roman" w:hAnsi="Times New Roman" w:eastAsia="宋体" w:cs="Times New Roman"/>
                <w:color w:val="000000"/>
                <w:kern w:val="0"/>
                <w:sz w:val="21"/>
                <w:szCs w:val="21"/>
                <w:u w:val="none" w:color="000000"/>
                <w:lang w:val="en-US" w:eastAsia="zh-CN"/>
              </w:rPr>
            </w:pPr>
            <w:r>
              <w:rPr>
                <w:rFonts w:hint="default" w:ascii="Times New Roman" w:hAnsi="Times New Roman" w:eastAsia="宋体" w:cs="Times New Roman"/>
                <w:color w:val="000000"/>
                <w:kern w:val="0"/>
                <w:sz w:val="21"/>
                <w:szCs w:val="21"/>
                <w:u w:val="none" w:color="000000"/>
                <w:lang w:val="en-US" w:eastAsia="zh-CN"/>
              </w:rPr>
              <w:t>与环评一致</w:t>
            </w:r>
          </w:p>
        </w:tc>
      </w:tr>
    </w:tbl>
    <w:p>
      <w:pPr>
        <w:pStyle w:val="4"/>
        <w:rPr>
          <w:rFonts w:hint="default" w:ascii="Times New Roman" w:hAnsi="Times New Roman" w:eastAsia="宋体" w:cs="Times New Roman"/>
          <w:color w:val="000000"/>
        </w:rPr>
      </w:pPr>
      <w:bookmarkStart w:id="82" w:name="_Toc9178"/>
      <w:bookmarkStart w:id="83" w:name="_Toc23184"/>
      <w:bookmarkStart w:id="84" w:name="_Toc25900"/>
      <w:bookmarkStart w:id="85" w:name="_Toc376"/>
      <w:r>
        <w:rPr>
          <w:rFonts w:hint="default" w:ascii="Times New Roman" w:hAnsi="Times New Roman" w:eastAsia="宋体" w:cs="Times New Roman"/>
          <w:color w:val="000000"/>
        </w:rPr>
        <w:t>2.3 工艺流程</w:t>
      </w:r>
      <w:bookmarkEnd w:id="82"/>
      <w:bookmarkEnd w:id="83"/>
      <w:bookmarkEnd w:id="84"/>
      <w:bookmarkEnd w:id="85"/>
    </w:p>
    <w:p>
      <w:pPr>
        <w:keepNext w:val="0"/>
        <w:keepLines w:val="0"/>
        <w:pageBreakBefore w:val="0"/>
        <w:widowControl w:val="0"/>
        <w:kinsoku/>
        <w:wordWrap/>
        <w:overflowPunct/>
        <w:topLinePunct w:val="0"/>
        <w:autoSpaceDE/>
        <w:autoSpaceDN/>
        <w:bidi w:val="0"/>
        <w:adjustRightInd/>
        <w:snapToGrid/>
        <w:spacing w:after="313" w:afterLines="100" w:line="480" w:lineRule="atLeast"/>
        <w:ind w:left="0" w:leftChars="0" w:right="0" w:rightChars="0" w:firstLine="482" w:firstLineChars="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工艺流程及产污环节见图2-1。</w:t>
      </w:r>
      <w:bookmarkStart w:id="86" w:name="_Toc2746"/>
      <w:bookmarkStart w:id="87" w:name="_Toc29955"/>
      <w:bookmarkStart w:id="88" w:name="_Toc12629"/>
      <w:bookmarkStart w:id="89" w:name="_Toc12284"/>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ind w:left="0" w:leftChars="0" w:firstLine="0" w:firstLineChars="0"/>
        <w:jc w:val="both"/>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drawing>
          <wp:anchor distT="0" distB="0" distL="114300" distR="114300" simplePos="0" relativeHeight="2286284800" behindDoc="0" locked="0" layoutInCell="1" allowOverlap="1">
            <wp:simplePos x="0" y="0"/>
            <wp:positionH relativeFrom="column">
              <wp:posOffset>0</wp:posOffset>
            </wp:positionH>
            <wp:positionV relativeFrom="paragraph">
              <wp:posOffset>153035</wp:posOffset>
            </wp:positionV>
            <wp:extent cx="5271135" cy="1456690"/>
            <wp:effectExtent l="0" t="0" r="5715" b="10160"/>
            <wp:wrapNone/>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3"/>
                    <a:stretch>
                      <a:fillRect/>
                    </a:stretch>
                  </pic:blipFill>
                  <pic:spPr>
                    <a:xfrm>
                      <a:off x="0" y="0"/>
                      <a:ext cx="5271135" cy="1456690"/>
                    </a:xfrm>
                    <a:prstGeom prst="rect">
                      <a:avLst/>
                    </a:prstGeom>
                    <a:noFill/>
                    <a:ln>
                      <a:noFill/>
                    </a:ln>
                  </pic:spPr>
                </pic:pic>
              </a:graphicData>
            </a:graphic>
          </wp:anchor>
        </w:drawing>
      </w: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drawing>
          <wp:anchor distT="0" distB="0" distL="114300" distR="114300" simplePos="0" relativeHeight="2286283776" behindDoc="0" locked="0" layoutInCell="1" allowOverlap="1">
            <wp:simplePos x="0" y="0"/>
            <wp:positionH relativeFrom="column">
              <wp:posOffset>-15240</wp:posOffset>
            </wp:positionH>
            <wp:positionV relativeFrom="paragraph">
              <wp:posOffset>184150</wp:posOffset>
            </wp:positionV>
            <wp:extent cx="5271135" cy="1724660"/>
            <wp:effectExtent l="0" t="0" r="5715" b="8890"/>
            <wp:wrapNone/>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4"/>
                    <a:stretch>
                      <a:fillRect/>
                    </a:stretch>
                  </pic:blipFill>
                  <pic:spPr>
                    <a:xfrm>
                      <a:off x="0" y="0"/>
                      <a:ext cx="5271135" cy="1724660"/>
                    </a:xfrm>
                    <a:prstGeom prst="rect">
                      <a:avLst/>
                    </a:prstGeom>
                    <a:noFill/>
                    <a:ln>
                      <a:noFill/>
                    </a:ln>
                  </pic:spPr>
                </pic:pic>
              </a:graphicData>
            </a:graphic>
          </wp:anchor>
        </w:drawing>
      </w: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 w:val="24"/>
          <w:szCs w:val="24"/>
        </w:rPr>
      </w:pPr>
    </w:p>
    <w:p>
      <w:pPr>
        <w:pStyle w:val="7"/>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cs="Times New Roman"/>
          <w:sz w:val="24"/>
          <w:szCs w:val="24"/>
          <w:lang w:val="en-US" w:eastAsia="zh-CN"/>
        </w:rPr>
      </w:pPr>
      <w:r>
        <w:rPr>
          <w:rFonts w:hint="default" w:ascii="Times New Roman" w:hAnsi="Times New Roman" w:eastAsia="宋体" w:cs="Times New Roman"/>
          <w:sz w:val="24"/>
          <w:szCs w:val="24"/>
        </w:rPr>
        <w:t>图2-</w:t>
      </w:r>
      <w:r>
        <w:rPr>
          <w:rFonts w:hint="default" w:ascii="Times New Roman" w:hAnsi="Times New Roman" w:eastAsia="宋体" w:cs="Times New Roman"/>
          <w:sz w:val="24"/>
          <w:szCs w:val="24"/>
          <w:lang w:val="en-US" w:eastAsia="zh-CN"/>
        </w:rPr>
        <w:t>1生产工艺流程</w:t>
      </w:r>
      <w:r>
        <w:rPr>
          <w:rFonts w:hint="eastAsia" w:ascii="Times New Roman" w:hAnsi="Times New Roman" w:cs="Times New Roman"/>
          <w:sz w:val="24"/>
          <w:szCs w:val="24"/>
          <w:lang w:val="en-US" w:eastAsia="zh-CN"/>
        </w:rPr>
        <w:t>及排污节点</w:t>
      </w:r>
      <w:r>
        <w:rPr>
          <w:rFonts w:hint="default" w:ascii="Times New Roman" w:hAnsi="Times New Roman" w:eastAsia="宋体" w:cs="Times New Roman"/>
          <w:sz w:val="24"/>
          <w:szCs w:val="24"/>
          <w:lang w:val="en-US" w:eastAsia="zh-CN"/>
        </w:rPr>
        <w:t>图</w:t>
      </w:r>
    </w:p>
    <w:p>
      <w:pPr>
        <w:pStyle w:val="57"/>
        <w:spacing w:line="360" w:lineRule="auto"/>
        <w:rPr>
          <w:rFonts w:hint="eastAsia" w:ascii="Times New Roman"/>
          <w:color w:val="000000"/>
          <w:lang w:val="zh-CN"/>
        </w:rPr>
      </w:pPr>
      <w:r>
        <w:rPr>
          <w:rFonts w:hint="eastAsia" w:ascii="Times New Roman"/>
          <w:color w:val="000000"/>
          <w:lang w:val="zh-CN"/>
        </w:rPr>
        <w:t>工艺</w:t>
      </w:r>
      <w:r>
        <w:rPr>
          <w:rFonts w:hint="eastAsia" w:ascii="Times New Roman"/>
          <w:color w:val="000000"/>
          <w:lang w:val="en-US" w:eastAsia="zh-CN"/>
        </w:rPr>
        <w:t>流程</w:t>
      </w:r>
      <w:r>
        <w:rPr>
          <w:rFonts w:hint="eastAsia" w:ascii="Times New Roman"/>
          <w:color w:val="000000"/>
          <w:lang w:val="zh-CN"/>
        </w:rPr>
        <w:t>简述：</w:t>
      </w:r>
    </w:p>
    <w:p>
      <w:pPr>
        <w:pStyle w:val="57"/>
        <w:spacing w:line="360" w:lineRule="auto"/>
        <w:rPr>
          <w:rFonts w:hint="eastAsia" w:ascii="Times New Roman"/>
          <w:color w:val="000000"/>
          <w:lang w:val="zh-CN" w:eastAsia="zh-CN"/>
        </w:rPr>
      </w:pPr>
      <w:r>
        <w:rPr>
          <w:rFonts w:hint="eastAsia" w:ascii="Times New Roman"/>
          <w:color w:val="000000"/>
          <w:lang w:val="zh-CN"/>
        </w:rPr>
        <w:t>（1）</w:t>
      </w:r>
      <w:r>
        <w:rPr>
          <w:rFonts w:hint="eastAsia" w:ascii="Times New Roman"/>
          <w:color w:val="000000"/>
          <w:lang w:val="en-US" w:eastAsia="zh-CN"/>
        </w:rPr>
        <w:t>下料</w:t>
      </w:r>
    </w:p>
    <w:p>
      <w:pPr>
        <w:pStyle w:val="57"/>
        <w:spacing w:line="360" w:lineRule="auto"/>
        <w:rPr>
          <w:rFonts w:hint="eastAsia" w:ascii="Times New Roman"/>
          <w:color w:val="000000"/>
          <w:lang w:val="zh-CN"/>
        </w:rPr>
      </w:pPr>
      <w:r>
        <w:rPr>
          <w:rFonts w:hint="eastAsia" w:ascii="Times New Roman"/>
          <w:color w:val="000000"/>
          <w:lang w:val="en-US" w:eastAsia="zh-CN"/>
        </w:rPr>
        <w:t>用剪板机、无齿锯、缩管机、台钻等设备将不锈钢板、铁板、钢管等原材料加工成设计好的尺寸、形状</w:t>
      </w:r>
      <w:r>
        <w:rPr>
          <w:rFonts w:hint="eastAsia" w:ascii="Times New Roman"/>
          <w:color w:val="000000"/>
          <w:lang w:val="zh-CN"/>
        </w:rPr>
        <w:t>。</w:t>
      </w:r>
    </w:p>
    <w:p>
      <w:pPr>
        <w:pStyle w:val="57"/>
        <w:spacing w:line="360" w:lineRule="auto"/>
        <w:rPr>
          <w:rFonts w:hint="eastAsia" w:ascii="Times New Roman"/>
          <w:color w:val="000000"/>
          <w:lang w:val="en-US" w:eastAsia="zh-CN"/>
        </w:rPr>
      </w:pPr>
      <w:r>
        <w:rPr>
          <w:rFonts w:hint="eastAsia" w:ascii="Times New Roman"/>
          <w:color w:val="000000"/>
          <w:lang w:val="en-US" w:eastAsia="zh-CN"/>
        </w:rPr>
        <w:t>（2）冲压</w:t>
      </w:r>
    </w:p>
    <w:p>
      <w:pPr>
        <w:pStyle w:val="57"/>
        <w:spacing w:line="360" w:lineRule="auto"/>
        <w:rPr>
          <w:rFonts w:hint="eastAsia" w:ascii="Times New Roman"/>
          <w:color w:val="000000"/>
          <w:lang w:val="zh-CN"/>
        </w:rPr>
      </w:pPr>
      <w:r>
        <w:rPr>
          <w:rFonts w:hint="eastAsia" w:ascii="Times New Roman"/>
          <w:color w:val="000000"/>
          <w:lang w:val="en-US" w:eastAsia="zh-CN"/>
        </w:rPr>
        <w:t>将加工成设计形状的铁板、不锈钢板的工件使用用冲压机、液压机等加工</w:t>
      </w:r>
      <w:r>
        <w:rPr>
          <w:rFonts w:hint="eastAsia" w:ascii="Times New Roman"/>
          <w:color w:val="000000"/>
          <w:lang w:val="zh-CN"/>
        </w:rPr>
        <w:t>。</w:t>
      </w:r>
    </w:p>
    <w:p>
      <w:pPr>
        <w:pStyle w:val="57"/>
        <w:spacing w:line="360" w:lineRule="auto"/>
        <w:rPr>
          <w:rFonts w:hint="eastAsia" w:ascii="Times New Roman"/>
          <w:color w:val="000000"/>
          <w:lang w:val="en-US" w:eastAsia="zh-CN"/>
        </w:rPr>
      </w:pPr>
      <w:r>
        <w:rPr>
          <w:rFonts w:hint="eastAsia" w:ascii="Times New Roman"/>
          <w:color w:val="000000"/>
          <w:lang w:val="en-US" w:eastAsia="zh-CN"/>
        </w:rPr>
        <w:t xml:space="preserve">（3）焊接 </w:t>
      </w:r>
    </w:p>
    <w:p>
      <w:pPr>
        <w:pStyle w:val="57"/>
        <w:spacing w:line="360" w:lineRule="auto"/>
        <w:rPr>
          <w:rFonts w:hint="eastAsia" w:ascii="Times New Roman"/>
          <w:color w:val="000000"/>
          <w:lang w:val="en-US" w:eastAsia="zh-CN"/>
        </w:rPr>
      </w:pPr>
      <w:r>
        <w:rPr>
          <w:rFonts w:hint="eastAsia" w:ascii="Times New Roman"/>
          <w:color w:val="000000"/>
          <w:lang w:val="en-US" w:eastAsia="zh-CN"/>
        </w:rPr>
        <w:t>将处理好的工件使用二氧化碳保护焊机、电焊机焊接。</w:t>
      </w:r>
    </w:p>
    <w:p>
      <w:pPr>
        <w:pStyle w:val="57"/>
        <w:spacing w:line="360" w:lineRule="auto"/>
        <w:rPr>
          <w:rFonts w:hint="eastAsia" w:ascii="Times New Roman"/>
          <w:color w:val="000000"/>
          <w:lang w:val="en-US" w:eastAsia="zh-CN"/>
        </w:rPr>
      </w:pPr>
      <w:r>
        <w:rPr>
          <w:rFonts w:hint="eastAsia" w:ascii="Times New Roman"/>
          <w:color w:val="000000"/>
          <w:lang w:val="zh-CN"/>
        </w:rPr>
        <w:t>（</w:t>
      </w:r>
      <w:r>
        <w:rPr>
          <w:rFonts w:hint="eastAsia" w:ascii="Times New Roman"/>
          <w:color w:val="000000"/>
          <w:lang w:val="en-US" w:eastAsia="zh-CN"/>
        </w:rPr>
        <w:t>4</w:t>
      </w:r>
      <w:r>
        <w:rPr>
          <w:rFonts w:hint="eastAsia" w:ascii="Times New Roman"/>
          <w:color w:val="000000"/>
          <w:lang w:val="zh-CN"/>
        </w:rPr>
        <w:t>）</w:t>
      </w:r>
      <w:r>
        <w:rPr>
          <w:rFonts w:hint="eastAsia" w:ascii="Times New Roman"/>
          <w:color w:val="000000"/>
          <w:lang w:val="en-US" w:eastAsia="zh-CN"/>
        </w:rPr>
        <w:t>打磨</w:t>
      </w:r>
    </w:p>
    <w:p>
      <w:pPr>
        <w:pStyle w:val="57"/>
        <w:spacing w:line="360" w:lineRule="auto"/>
        <w:rPr>
          <w:rFonts w:hint="eastAsia" w:ascii="Times New Roman"/>
          <w:color w:val="000000"/>
          <w:lang w:val="en-US" w:eastAsia="zh-CN"/>
        </w:rPr>
      </w:pPr>
      <w:r>
        <w:rPr>
          <w:rFonts w:hint="eastAsia" w:ascii="Times New Roman"/>
          <w:color w:val="000000"/>
          <w:lang w:val="en-US" w:eastAsia="zh-CN"/>
        </w:rPr>
        <w:t>将焊接完成的工件使用砂轮机、电动手砂轮、磨床进行打磨。</w:t>
      </w:r>
    </w:p>
    <w:p>
      <w:pPr>
        <w:pStyle w:val="57"/>
        <w:spacing w:line="360" w:lineRule="auto"/>
        <w:rPr>
          <w:rFonts w:hint="eastAsia" w:ascii="Times New Roman"/>
          <w:color w:val="000000"/>
          <w:lang w:val="en-US" w:eastAsia="zh-CN"/>
        </w:rPr>
      </w:pPr>
      <w:r>
        <w:rPr>
          <w:rFonts w:hint="eastAsia" w:ascii="Times New Roman"/>
          <w:color w:val="000000"/>
          <w:lang w:val="zh-CN"/>
        </w:rPr>
        <w:t>（</w:t>
      </w:r>
      <w:r>
        <w:rPr>
          <w:rFonts w:hint="eastAsia" w:ascii="Times New Roman"/>
          <w:color w:val="000000"/>
          <w:lang w:val="en-US" w:eastAsia="zh-CN"/>
        </w:rPr>
        <w:t>5</w:t>
      </w:r>
      <w:r>
        <w:rPr>
          <w:rFonts w:hint="eastAsia" w:ascii="Times New Roman"/>
          <w:color w:val="000000"/>
          <w:lang w:val="zh-CN"/>
        </w:rPr>
        <w:t>）</w:t>
      </w:r>
      <w:r>
        <w:rPr>
          <w:rFonts w:hint="eastAsia" w:ascii="Times New Roman"/>
          <w:color w:val="000000"/>
          <w:lang w:val="en-US" w:eastAsia="zh-CN"/>
        </w:rPr>
        <w:t>检验、成品</w:t>
      </w:r>
    </w:p>
    <w:p>
      <w:pPr>
        <w:pStyle w:val="57"/>
        <w:spacing w:line="360" w:lineRule="auto"/>
        <w:rPr>
          <w:rFonts w:hint="eastAsia" w:ascii="Times New Roman"/>
          <w:color w:val="000000"/>
          <w:sz w:val="24"/>
          <w:szCs w:val="24"/>
        </w:rPr>
      </w:pPr>
      <w:r>
        <w:rPr>
          <w:rFonts w:hint="eastAsia" w:ascii="Times New Roman"/>
          <w:color w:val="000000"/>
          <w:lang w:val="en-US" w:eastAsia="zh-CN"/>
        </w:rPr>
        <w:t>检验打磨好的工件，合格后即为成品</w:t>
      </w:r>
    </w:p>
    <w:p>
      <w:pPr>
        <w:pStyle w:val="4"/>
        <w:rPr>
          <w:rFonts w:hint="default" w:ascii="Times New Roman" w:hAnsi="Times New Roman" w:eastAsia="宋体" w:cs="Times New Roman"/>
        </w:rPr>
      </w:pPr>
      <w:r>
        <w:rPr>
          <w:rFonts w:hint="default" w:ascii="Times New Roman" w:hAnsi="Times New Roman" w:eastAsia="宋体" w:cs="Times New Roman"/>
        </w:rPr>
        <w:t>2.4 劳动定员及工作制度</w:t>
      </w:r>
      <w:bookmarkEnd w:id="86"/>
      <w:bookmarkEnd w:id="87"/>
      <w:bookmarkEnd w:id="88"/>
      <w:bookmarkEnd w:id="89"/>
    </w:p>
    <w:p>
      <w:pPr>
        <w:spacing w:line="440" w:lineRule="atLeast"/>
        <w:ind w:firstLine="480" w:firstLineChars="200"/>
        <w:rPr>
          <w:rFonts w:hint="default" w:ascii="Times New Roman" w:hAnsi="Times New Roman" w:eastAsia="宋体" w:cs="Times New Roman"/>
          <w:color w:val="auto"/>
          <w:sz w:val="24"/>
          <w:szCs w:val="24"/>
        </w:rPr>
      </w:pPr>
      <w:r>
        <w:rPr>
          <w:rFonts w:ascii="Times New Roman" w:hAnsi="Times New Roman"/>
          <w:sz w:val="24"/>
          <w:szCs w:val="24"/>
          <w:lang w:val="zh-CN"/>
        </w:rPr>
        <w:t>项目所需人员厂内调剂，劳动定员</w:t>
      </w:r>
      <w:r>
        <w:rPr>
          <w:rFonts w:hint="eastAsia" w:ascii="Times New Roman" w:hAnsi="Times New Roman"/>
          <w:sz w:val="24"/>
          <w:szCs w:val="24"/>
          <w:lang w:val="en-US" w:eastAsia="zh-CN"/>
        </w:rPr>
        <w:t>8</w:t>
      </w:r>
      <w:r>
        <w:rPr>
          <w:rFonts w:ascii="Times New Roman" w:hAnsi="Times New Roman"/>
          <w:sz w:val="24"/>
          <w:szCs w:val="24"/>
          <w:lang w:val="zh-CN"/>
        </w:rPr>
        <w:t>人，无新增劳动定员</w:t>
      </w:r>
      <w:r>
        <w:rPr>
          <w:rFonts w:hint="eastAsia" w:ascii="Times New Roman" w:hAnsi="Times New Roman"/>
          <w:sz w:val="24"/>
          <w:szCs w:val="24"/>
          <w:lang w:val="zh-CN"/>
        </w:rPr>
        <w:t>，</w:t>
      </w:r>
      <w:r>
        <w:rPr>
          <w:rFonts w:ascii="Times New Roman" w:hAnsi="Times New Roman"/>
          <w:sz w:val="24"/>
          <w:szCs w:val="24"/>
          <w:lang w:val="zh-CN"/>
        </w:rPr>
        <w:t>每天1班，</w:t>
      </w:r>
      <w:r>
        <w:rPr>
          <w:rFonts w:hint="eastAsia" w:ascii="Times New Roman" w:hAnsi="Times New Roman"/>
          <w:sz w:val="24"/>
          <w:szCs w:val="24"/>
          <w:lang w:val="en-US" w:eastAsia="zh-CN"/>
        </w:rPr>
        <w:t>每班8小时，</w:t>
      </w:r>
      <w:r>
        <w:rPr>
          <w:rFonts w:ascii="Times New Roman" w:hAnsi="Times New Roman"/>
          <w:sz w:val="24"/>
          <w:szCs w:val="24"/>
          <w:lang w:val="zh-CN"/>
        </w:rPr>
        <w:t>年工作300天</w:t>
      </w:r>
      <w:r>
        <w:rPr>
          <w:rFonts w:hint="default" w:ascii="Times New Roman" w:hAnsi="Times New Roman" w:eastAsia="宋体" w:cs="Times New Roman"/>
          <w:color w:val="auto"/>
          <w:sz w:val="24"/>
          <w:szCs w:val="24"/>
        </w:rPr>
        <w:t>。</w:t>
      </w:r>
    </w:p>
    <w:p>
      <w:pPr>
        <w:pStyle w:val="4"/>
        <w:rPr>
          <w:rFonts w:hint="default" w:ascii="Times New Roman" w:hAnsi="Times New Roman" w:eastAsia="宋体" w:cs="Times New Roman"/>
        </w:rPr>
      </w:pPr>
      <w:bookmarkStart w:id="90" w:name="_Toc172"/>
      <w:bookmarkStart w:id="91" w:name="_Toc18609"/>
      <w:bookmarkStart w:id="92" w:name="_Toc23560"/>
      <w:bookmarkStart w:id="93" w:name="_Toc4180"/>
      <w:r>
        <w:rPr>
          <w:rFonts w:hint="default" w:ascii="Times New Roman" w:hAnsi="Times New Roman" w:eastAsia="宋体" w:cs="Times New Roman"/>
        </w:rPr>
        <w:t>2.5 公用工程</w:t>
      </w:r>
      <w:bookmarkEnd w:id="90"/>
      <w:bookmarkEnd w:id="91"/>
      <w:bookmarkEnd w:id="92"/>
      <w:bookmarkEnd w:id="93"/>
    </w:p>
    <w:p>
      <w:pPr>
        <w:pStyle w:val="5"/>
        <w:spacing w:line="440" w:lineRule="atLeast"/>
        <w:ind w:firstLine="480" w:firstLineChars="200"/>
        <w:rPr>
          <w:rFonts w:hint="default" w:ascii="Times New Roman" w:hAnsi="Times New Roman" w:eastAsia="宋体" w:cs="Times New Roman"/>
          <w:color w:val="auto"/>
          <w:lang w:val="en-US" w:eastAsia="zh-CN"/>
        </w:rPr>
      </w:pPr>
      <w:bookmarkStart w:id="94" w:name="_Toc30661"/>
      <w:bookmarkStart w:id="95" w:name="_Toc23987"/>
      <w:bookmarkStart w:id="96" w:name="_Toc496979011"/>
      <w:bookmarkStart w:id="97" w:name="_Toc497001447"/>
      <w:bookmarkStart w:id="98" w:name="_Toc11895"/>
      <w:bookmarkStart w:id="99" w:name="_Toc30587"/>
      <w:r>
        <w:rPr>
          <w:rFonts w:hint="default" w:ascii="Times New Roman" w:hAnsi="Times New Roman" w:eastAsia="宋体" w:cs="Times New Roman"/>
        </w:rPr>
        <w:t>2.5.</w:t>
      </w:r>
      <w:r>
        <w:rPr>
          <w:rFonts w:hint="default" w:ascii="Times New Roman" w:hAnsi="Times New Roman" w:eastAsia="宋体" w:cs="Times New Roman"/>
          <w:color w:val="auto"/>
        </w:rPr>
        <w:t>1</w:t>
      </w:r>
      <w:bookmarkEnd w:id="94"/>
      <w:bookmarkEnd w:id="95"/>
      <w:bookmarkEnd w:id="96"/>
      <w:bookmarkEnd w:id="97"/>
      <w:bookmarkEnd w:id="98"/>
      <w:bookmarkEnd w:id="99"/>
      <w:bookmarkStart w:id="100" w:name="_Toc30676"/>
      <w:bookmarkStart w:id="101" w:name="_Toc922"/>
      <w:bookmarkStart w:id="102" w:name="_Toc496979012"/>
      <w:bookmarkStart w:id="103" w:name="_Toc497001448"/>
      <w:r>
        <w:rPr>
          <w:rFonts w:hint="default" w:ascii="Times New Roman" w:hAnsi="Times New Roman" w:eastAsia="宋体" w:cs="Times New Roman"/>
          <w:color w:val="auto"/>
        </w:rPr>
        <w:t>给、排水：</w:t>
      </w:r>
      <w:r>
        <w:rPr>
          <w:rFonts w:hint="default" w:ascii="Times New Roman" w:hAnsi="Times New Roman" w:eastAsia="宋体" w:cs="Times New Roman"/>
          <w:color w:val="auto"/>
          <w:lang w:val="en-US" w:eastAsia="zh-CN"/>
        </w:rPr>
        <w:t>本项目无新增生产和生活用水，用水及废水产生情况不发生变化。</w:t>
      </w:r>
    </w:p>
    <w:p>
      <w:pPr>
        <w:pStyle w:val="5"/>
        <w:spacing w:line="360" w:lineRule="auto"/>
        <w:ind w:firstLine="480" w:firstLineChars="200"/>
        <w:rPr>
          <w:rFonts w:hint="default" w:ascii="Times New Roman" w:hAnsi="Times New Roman" w:eastAsia="宋体" w:cs="Times New Roman"/>
          <w:color w:val="auto"/>
          <w:lang w:val="zh-CN"/>
        </w:rPr>
      </w:pPr>
      <w:r>
        <w:rPr>
          <w:rFonts w:hint="default" w:ascii="Times New Roman" w:hAnsi="Times New Roman" w:eastAsia="宋体" w:cs="Times New Roman"/>
          <w:color w:val="auto"/>
        </w:rPr>
        <w:t>给水：</w:t>
      </w:r>
      <w:r>
        <w:rPr>
          <w:rFonts w:hint="default" w:ascii="Times New Roman" w:hAnsi="Times New Roman" w:eastAsia="宋体" w:cs="Times New Roman"/>
          <w:color w:val="auto"/>
          <w:lang w:val="en-US" w:eastAsia="zh-CN"/>
        </w:rPr>
        <w:t>项目生产中磨床采用水循环冷却，约需0.1m</w:t>
      </w:r>
      <w:r>
        <w:rPr>
          <w:rFonts w:hint="default" w:ascii="Times New Roman" w:hAnsi="Times New Roman" w:eastAsia="宋体" w:cs="Times New Roman"/>
          <w:color w:val="auto"/>
          <w:vertAlign w:val="superscript"/>
          <w:lang w:val="en-US" w:eastAsia="zh-CN"/>
        </w:rPr>
        <w:t>3</w:t>
      </w:r>
      <w:r>
        <w:rPr>
          <w:rFonts w:hint="default" w:ascii="Times New Roman" w:hAnsi="Times New Roman" w:eastAsia="宋体" w:cs="Times New Roman"/>
          <w:color w:val="auto"/>
          <w:lang w:val="en-US" w:eastAsia="zh-CN"/>
        </w:rPr>
        <w:t>/a。给水主要为职工生活用水</w:t>
      </w:r>
      <w:r>
        <w:rPr>
          <w:rFonts w:hint="default" w:ascii="Times New Roman" w:hAnsi="Times New Roman" w:eastAsia="宋体" w:cs="Times New Roman"/>
          <w:color w:val="auto"/>
          <w:lang w:val="zh-CN"/>
        </w:rPr>
        <w:t>，</w:t>
      </w:r>
      <w:r>
        <w:rPr>
          <w:rFonts w:hint="default" w:ascii="Times New Roman" w:hAnsi="Times New Roman" w:eastAsia="宋体" w:cs="Times New Roman"/>
          <w:color w:val="auto"/>
        </w:rPr>
        <w:t>生活用水主要为职工盥洗用水，本项目定员</w:t>
      </w:r>
      <w:r>
        <w:rPr>
          <w:rFonts w:hint="default" w:ascii="Times New Roman" w:hAnsi="Times New Roman" w:eastAsia="宋体" w:cs="Times New Roman"/>
          <w:color w:val="auto"/>
          <w:lang w:val="en-US" w:eastAsia="zh-CN"/>
        </w:rPr>
        <w:t>8</w:t>
      </w:r>
      <w:r>
        <w:rPr>
          <w:rFonts w:hint="default" w:ascii="Times New Roman" w:hAnsi="Times New Roman" w:eastAsia="宋体" w:cs="Times New Roman"/>
          <w:color w:val="auto"/>
        </w:rPr>
        <w:t>人，用水量按40L/d·人计，用水量为</w:t>
      </w:r>
      <w:r>
        <w:rPr>
          <w:rFonts w:hint="default" w:ascii="Times New Roman" w:hAnsi="Times New Roman" w:eastAsia="宋体" w:cs="Times New Roman"/>
          <w:color w:val="auto"/>
          <w:lang w:val="en-US" w:eastAsia="zh-CN"/>
        </w:rPr>
        <w:t>0.32</w:t>
      </w:r>
      <w:r>
        <w:rPr>
          <w:rFonts w:hint="default" w:ascii="Times New Roman" w:hAnsi="Times New Roman" w:eastAsia="宋体" w:cs="Times New Roman"/>
          <w:color w:val="auto"/>
        </w:rPr>
        <w:t>m</w:t>
      </w:r>
      <w:r>
        <w:rPr>
          <w:rFonts w:hint="default" w:ascii="Times New Roman" w:hAnsi="Times New Roman" w:eastAsia="宋体" w:cs="Times New Roman"/>
          <w:color w:val="auto"/>
          <w:vertAlign w:val="superscript"/>
        </w:rPr>
        <w:t>3</w:t>
      </w:r>
      <w:r>
        <w:rPr>
          <w:rFonts w:hint="default" w:ascii="Times New Roman" w:hAnsi="Times New Roman" w:eastAsia="宋体" w:cs="Times New Roman"/>
          <w:color w:val="auto"/>
        </w:rPr>
        <w:t>/d(</w:t>
      </w:r>
      <w:r>
        <w:rPr>
          <w:rFonts w:hint="default" w:ascii="Times New Roman" w:hAnsi="Times New Roman" w:eastAsia="宋体" w:cs="Times New Roman"/>
          <w:color w:val="auto"/>
          <w:lang w:val="en-US" w:eastAsia="zh-CN"/>
        </w:rPr>
        <w:t>96</w:t>
      </w:r>
      <w:r>
        <w:rPr>
          <w:rFonts w:hint="default" w:ascii="Times New Roman" w:hAnsi="Times New Roman" w:eastAsia="宋体" w:cs="Times New Roman"/>
          <w:color w:val="auto"/>
        </w:rPr>
        <w:t>m</w:t>
      </w:r>
      <w:r>
        <w:rPr>
          <w:rFonts w:hint="default" w:ascii="Times New Roman" w:hAnsi="Times New Roman" w:eastAsia="宋体" w:cs="Times New Roman"/>
          <w:color w:val="auto"/>
          <w:vertAlign w:val="superscript"/>
        </w:rPr>
        <w:t>3</w:t>
      </w:r>
      <w:r>
        <w:rPr>
          <w:rFonts w:hint="default" w:ascii="Times New Roman" w:hAnsi="Times New Roman" w:eastAsia="宋体" w:cs="Times New Roman"/>
          <w:color w:val="auto"/>
        </w:rPr>
        <w:t>/a)。</w:t>
      </w:r>
      <w:r>
        <w:rPr>
          <w:rFonts w:hint="default" w:ascii="Times New Roman" w:hAnsi="Times New Roman" w:eastAsia="宋体" w:cs="Times New Roman"/>
          <w:color w:val="auto"/>
          <w:lang w:val="en-US" w:eastAsia="zh-CN"/>
        </w:rPr>
        <w:t>用水总量为0.33m</w:t>
      </w:r>
      <w:r>
        <w:rPr>
          <w:rFonts w:hint="default" w:ascii="Times New Roman" w:hAnsi="Times New Roman" w:eastAsia="宋体" w:cs="Times New Roman"/>
          <w:color w:val="auto"/>
          <w:vertAlign w:val="superscript"/>
          <w:lang w:val="en-US" w:eastAsia="zh-CN"/>
        </w:rPr>
        <w:t>3</w:t>
      </w:r>
      <w:r>
        <w:rPr>
          <w:rFonts w:hint="default" w:ascii="Times New Roman" w:hAnsi="Times New Roman" w:eastAsia="宋体" w:cs="Times New Roman"/>
          <w:color w:val="auto"/>
          <w:lang w:val="en-US" w:eastAsia="zh-CN"/>
        </w:rPr>
        <w:t>/a</w:t>
      </w:r>
      <w:r>
        <w:rPr>
          <w:rFonts w:hint="default" w:ascii="Times New Roman" w:hAnsi="Times New Roman" w:eastAsia="宋体" w:cs="Times New Roman"/>
          <w:color w:val="auto"/>
        </w:rPr>
        <w:t>项目用水由</w:t>
      </w:r>
      <w:r>
        <w:rPr>
          <w:rFonts w:hint="default" w:ascii="Times New Roman" w:hAnsi="Times New Roman" w:eastAsia="宋体" w:cs="Times New Roman"/>
          <w:color w:val="auto"/>
          <w:lang w:val="zh-CN"/>
        </w:rPr>
        <w:t>青县</w:t>
      </w:r>
      <w:r>
        <w:rPr>
          <w:rFonts w:hint="default" w:ascii="Times New Roman" w:hAnsi="Times New Roman" w:eastAsia="宋体" w:cs="Times New Roman"/>
          <w:color w:val="auto"/>
          <w:lang w:val="en-US" w:eastAsia="zh-CN"/>
        </w:rPr>
        <w:t>金牛镇</w:t>
      </w:r>
      <w:r>
        <w:rPr>
          <w:rFonts w:hint="default" w:ascii="Times New Roman" w:hAnsi="Times New Roman" w:eastAsia="宋体" w:cs="Times New Roman"/>
          <w:color w:val="auto"/>
          <w:lang w:val="zh-CN"/>
        </w:rPr>
        <w:t>供水管网提供</w:t>
      </w:r>
      <w:r>
        <w:rPr>
          <w:rFonts w:hint="default" w:ascii="Times New Roman" w:hAnsi="Times New Roman" w:eastAsia="宋体" w:cs="Times New Roman"/>
          <w:color w:val="auto"/>
        </w:rPr>
        <w:t>，可满足项目用水需求</w:t>
      </w:r>
      <w:r>
        <w:rPr>
          <w:rFonts w:hint="default" w:ascii="Times New Roman" w:hAnsi="Times New Roman" w:eastAsia="宋体" w:cs="Times New Roman"/>
          <w:color w:val="auto"/>
          <w:lang w:val="zh-CN"/>
        </w:rPr>
        <w:t>。</w:t>
      </w:r>
    </w:p>
    <w:bookmarkEnd w:id="100"/>
    <w:p>
      <w:pPr>
        <w:pStyle w:val="5"/>
        <w:spacing w:line="360" w:lineRule="auto"/>
        <w:ind w:firstLine="480" w:firstLineChars="200"/>
        <w:rPr>
          <w:rFonts w:hint="eastAsia" w:ascii="Times New Roman" w:hAnsi="Times New Roman" w:cs="Times New Roman"/>
          <w:color w:val="auto"/>
          <w:lang w:val="en-US" w:eastAsia="zh-CN"/>
        </w:rPr>
      </w:pPr>
      <w:r>
        <w:rPr>
          <w:rFonts w:hint="default" w:ascii="Times New Roman" w:hAnsi="Times New Roman" w:eastAsia="宋体" w:cs="Times New Roman"/>
          <w:color w:val="auto"/>
        </w:rPr>
        <w:t>排水：</w:t>
      </w:r>
      <w:r>
        <w:rPr>
          <w:rFonts w:hint="default" w:ascii="Times New Roman" w:hAnsi="Times New Roman" w:eastAsia="宋体" w:cs="Times New Roman"/>
          <w:color w:val="auto"/>
          <w:lang w:val="en-US" w:eastAsia="zh-CN"/>
        </w:rPr>
        <w:t>本</w:t>
      </w:r>
      <w:r>
        <w:rPr>
          <w:rFonts w:hint="default" w:ascii="Times New Roman" w:hAnsi="Times New Roman" w:eastAsia="宋体" w:cs="Times New Roman"/>
          <w:color w:val="auto"/>
          <w:lang w:val="zh-CN"/>
        </w:rPr>
        <w:t>项目</w:t>
      </w:r>
      <w:r>
        <w:rPr>
          <w:rFonts w:hint="default" w:ascii="Times New Roman" w:hAnsi="Times New Roman" w:eastAsia="宋体" w:cs="Times New Roman"/>
          <w:color w:val="auto"/>
          <w:lang w:val="en-US" w:eastAsia="zh-CN"/>
        </w:rPr>
        <w:t>无生产废水产生，无新增劳动定员，无新增生活污水产生。现有项目无生产废水产生，</w:t>
      </w:r>
      <w:r>
        <w:rPr>
          <w:rFonts w:hint="default" w:ascii="Times New Roman" w:hAnsi="Times New Roman" w:eastAsia="宋体" w:cs="Times New Roman"/>
          <w:color w:val="auto"/>
        </w:rPr>
        <w:t>职工盥洗废水产生量按照用水量的80%计算，为</w:t>
      </w:r>
      <w:r>
        <w:rPr>
          <w:rFonts w:hint="default" w:ascii="Times New Roman" w:hAnsi="Times New Roman" w:eastAsia="宋体" w:cs="Times New Roman"/>
          <w:color w:val="auto"/>
          <w:lang w:val="en-US" w:eastAsia="zh-CN"/>
        </w:rPr>
        <w:t>0.256</w:t>
      </w:r>
      <w:r>
        <w:rPr>
          <w:rFonts w:hint="default" w:ascii="Times New Roman" w:hAnsi="Times New Roman" w:eastAsia="宋体" w:cs="Times New Roman"/>
          <w:color w:val="auto"/>
        </w:rPr>
        <w:t>m</w:t>
      </w:r>
      <w:r>
        <w:rPr>
          <w:rFonts w:hint="default" w:ascii="Times New Roman" w:hAnsi="Times New Roman" w:eastAsia="宋体" w:cs="Times New Roman"/>
          <w:color w:val="auto"/>
          <w:vertAlign w:val="superscript"/>
        </w:rPr>
        <w:t>3</w:t>
      </w:r>
      <w:r>
        <w:rPr>
          <w:rFonts w:hint="default" w:ascii="Times New Roman" w:hAnsi="Times New Roman" w:eastAsia="宋体" w:cs="Times New Roman"/>
          <w:color w:val="auto"/>
        </w:rPr>
        <w:t>/d(</w:t>
      </w:r>
      <w:r>
        <w:rPr>
          <w:rFonts w:hint="default" w:ascii="Times New Roman" w:hAnsi="Times New Roman" w:eastAsia="宋体" w:cs="Times New Roman"/>
          <w:color w:val="auto"/>
          <w:lang w:val="en-US" w:eastAsia="zh-CN"/>
        </w:rPr>
        <w:t>76.8</w:t>
      </w:r>
      <w:r>
        <w:rPr>
          <w:rFonts w:hint="default" w:ascii="Times New Roman" w:hAnsi="Times New Roman" w:eastAsia="宋体" w:cs="Times New Roman"/>
          <w:color w:val="auto"/>
        </w:rPr>
        <w:t>m</w:t>
      </w:r>
      <w:r>
        <w:rPr>
          <w:rFonts w:hint="default" w:ascii="Times New Roman" w:hAnsi="Times New Roman" w:eastAsia="宋体" w:cs="Times New Roman"/>
          <w:color w:val="auto"/>
          <w:vertAlign w:val="superscript"/>
        </w:rPr>
        <w:t>3</w:t>
      </w:r>
      <w:r>
        <w:rPr>
          <w:rFonts w:hint="default" w:ascii="Times New Roman" w:hAnsi="Times New Roman" w:eastAsia="宋体" w:cs="Times New Roman"/>
          <w:color w:val="auto"/>
        </w:rPr>
        <w:t>/a)</w:t>
      </w:r>
      <w:r>
        <w:rPr>
          <w:rFonts w:hint="default" w:ascii="Times New Roman" w:hAnsi="Times New Roman" w:eastAsia="宋体" w:cs="Times New Roman"/>
          <w:color w:val="auto"/>
          <w:lang w:eastAsia="zh-CN"/>
        </w:rPr>
        <w:t>，</w:t>
      </w:r>
      <w:r>
        <w:rPr>
          <w:rFonts w:hint="default" w:ascii="Times New Roman" w:hAnsi="Times New Roman" w:eastAsia="宋体" w:cs="Times New Roman"/>
          <w:color w:val="auto"/>
          <w:lang w:val="en-US" w:eastAsia="zh-CN"/>
        </w:rPr>
        <w:t>泼洒厂区抑尘，厂区设防渗旱厕，定期清掏，不外排</w:t>
      </w:r>
      <w:r>
        <w:rPr>
          <w:rFonts w:hint="eastAsia" w:ascii="Times New Roman" w:hAnsi="Times New Roman" w:cs="Times New Roman"/>
          <w:color w:val="auto"/>
          <w:lang w:val="en-US" w:eastAsia="zh-CN"/>
        </w:rPr>
        <w:t>。</w:t>
      </w:r>
    </w:p>
    <w:p>
      <w:pPr>
        <w:pStyle w:val="5"/>
        <w:spacing w:line="440" w:lineRule="atLeast"/>
        <w:ind w:firstLine="480" w:firstLineChars="200"/>
        <w:rPr>
          <w:rFonts w:hint="default" w:ascii="Times New Roman" w:hAnsi="Times New Roman" w:eastAsia="宋体" w:cs="Times New Roman"/>
          <w:color w:val="000000"/>
          <w:sz w:val="24"/>
          <w:lang w:val="en-US" w:eastAsia="zh-CN"/>
        </w:rPr>
      </w:pPr>
      <w:r>
        <w:rPr>
          <w:rFonts w:hint="eastAsia" w:ascii="Times New Roman" w:hAnsi="Times New Roman" w:cs="Times New Roman"/>
          <w:color w:val="000000"/>
          <w:sz w:val="24"/>
          <w:lang w:val="en-US" w:eastAsia="zh-CN"/>
        </w:rPr>
        <w:t>项目前后水平衡不发生变化，项目后全厂水平衡图</w:t>
      </w:r>
      <w:r>
        <w:rPr>
          <w:rFonts w:hint="default" w:ascii="Times New Roman" w:hAnsi="Times New Roman" w:eastAsia="宋体" w:cs="Times New Roman"/>
          <w:color w:val="000000"/>
          <w:sz w:val="24"/>
          <w:lang w:eastAsia="zh-CN"/>
        </w:rPr>
        <w:t>见图</w:t>
      </w:r>
      <w:r>
        <w:rPr>
          <w:rFonts w:hint="default" w:ascii="Times New Roman" w:hAnsi="Times New Roman" w:eastAsia="宋体" w:cs="Times New Roman"/>
          <w:color w:val="000000"/>
          <w:sz w:val="24"/>
          <w:lang w:val="en-US" w:eastAsia="zh-CN"/>
        </w:rPr>
        <w:t>2-2。</w:t>
      </w:r>
    </w:p>
    <w:p>
      <w:pPr>
        <w:pStyle w:val="5"/>
        <w:spacing w:line="440" w:lineRule="atLeast"/>
        <w:jc w:val="center"/>
        <w:rPr>
          <w:rFonts w:hint="default" w:ascii="Times New Roman" w:hAnsi="Times New Roman" w:eastAsia="宋体" w:cs="Times New Roman"/>
          <w:b/>
          <w:bCs/>
          <w:sz w:val="24"/>
          <w:szCs w:val="24"/>
          <w:highlight w:val="none"/>
          <w:lang w:val="en-US" w:eastAsia="zh-CN"/>
        </w:rPr>
      </w:pPr>
      <w:r>
        <w:rPr>
          <w:rFonts w:hint="default" w:ascii="Times New Roman" w:hAnsi="Times New Roman" w:eastAsia="宋体" w:cs="Times New Roman"/>
          <w:b/>
          <w:bCs/>
          <w:sz w:val="24"/>
          <w:szCs w:val="24"/>
          <w:highlight w:val="none"/>
          <w:lang w:val="en-US" w:eastAsia="zh-CN"/>
        </w:rPr>
        <w:drawing>
          <wp:inline distT="0" distB="0" distL="114300" distR="114300">
            <wp:extent cx="5148580" cy="1847850"/>
            <wp:effectExtent l="0" t="0" r="13970" b="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pic:cNvPicPr>
                      <a:picLocks noChangeAspect="1"/>
                    </pic:cNvPicPr>
                  </pic:nvPicPr>
                  <pic:blipFill>
                    <a:blip r:embed="rId15"/>
                    <a:stretch>
                      <a:fillRect/>
                    </a:stretch>
                  </pic:blipFill>
                  <pic:spPr>
                    <a:xfrm>
                      <a:off x="0" y="0"/>
                      <a:ext cx="5148580" cy="1847850"/>
                    </a:xfrm>
                    <a:prstGeom prst="rect">
                      <a:avLst/>
                    </a:prstGeom>
                    <a:noFill/>
                    <a:ln>
                      <a:noFill/>
                    </a:ln>
                  </pic:spPr>
                </pic:pic>
              </a:graphicData>
            </a:graphic>
          </wp:inline>
        </w:drawing>
      </w:r>
    </w:p>
    <w:p>
      <w:pPr>
        <w:pStyle w:val="5"/>
        <w:spacing w:line="440" w:lineRule="atLeast"/>
        <w:jc w:val="center"/>
        <w:rPr>
          <w:rFonts w:hint="default" w:ascii="Times New Roman" w:hAnsi="Times New Roman" w:eastAsia="仿宋_GB2312" w:cs="Times New Roman"/>
          <w:color w:val="auto"/>
          <w:lang w:val="en-US" w:eastAsia="zh-CN"/>
        </w:rPr>
      </w:pPr>
      <w:r>
        <w:rPr>
          <w:rFonts w:hint="default" w:ascii="Times New Roman" w:hAnsi="Times New Roman" w:eastAsia="宋体" w:cs="Times New Roman"/>
          <w:b/>
          <w:bCs/>
          <w:sz w:val="24"/>
          <w:szCs w:val="24"/>
          <w:highlight w:val="none"/>
          <w:lang w:val="en-US" w:eastAsia="zh-CN"/>
        </w:rPr>
        <w:t>图</w:t>
      </w:r>
      <w:r>
        <w:rPr>
          <w:rFonts w:hint="eastAsia" w:ascii="Times New Roman" w:hAnsi="Times New Roman" w:eastAsia="宋体" w:cs="Times New Roman"/>
          <w:b/>
          <w:bCs/>
          <w:sz w:val="24"/>
          <w:szCs w:val="24"/>
          <w:highlight w:val="none"/>
          <w:lang w:val="en-US" w:eastAsia="zh-CN"/>
        </w:rPr>
        <w:t>2</w:t>
      </w:r>
      <w:r>
        <w:rPr>
          <w:rFonts w:hint="default" w:ascii="Times New Roman" w:hAnsi="Times New Roman" w:eastAsia="宋体" w:cs="Times New Roman"/>
          <w:b/>
          <w:bCs/>
          <w:sz w:val="24"/>
          <w:szCs w:val="24"/>
          <w:highlight w:val="none"/>
          <w:lang w:val="en-US" w:eastAsia="zh-CN"/>
        </w:rPr>
        <w:t>-</w:t>
      </w:r>
      <w:r>
        <w:rPr>
          <w:rFonts w:hint="eastAsia" w:ascii="Times New Roman" w:hAnsi="Times New Roman" w:eastAsia="宋体" w:cs="Times New Roman"/>
          <w:b/>
          <w:bCs/>
          <w:sz w:val="24"/>
          <w:szCs w:val="24"/>
          <w:highlight w:val="none"/>
          <w:lang w:val="en-US" w:eastAsia="zh-CN"/>
        </w:rPr>
        <w:t>2</w:t>
      </w:r>
      <w:r>
        <w:rPr>
          <w:rFonts w:hint="default" w:ascii="Times New Roman" w:hAnsi="Times New Roman" w:eastAsia="宋体" w:cs="Times New Roman"/>
          <w:b/>
          <w:bCs/>
          <w:sz w:val="24"/>
          <w:szCs w:val="24"/>
          <w:highlight w:val="none"/>
          <w:lang w:val="en-US" w:eastAsia="zh-CN"/>
        </w:rPr>
        <w:t xml:space="preserve">  </w:t>
      </w:r>
      <w:r>
        <w:rPr>
          <w:rFonts w:hint="eastAsia" w:ascii="Times New Roman" w:hAnsi="Times New Roman" w:cs="Times New Roman"/>
          <w:b/>
          <w:bCs/>
          <w:sz w:val="24"/>
          <w:szCs w:val="24"/>
          <w:highlight w:val="none"/>
          <w:lang w:val="en-US" w:eastAsia="zh-CN"/>
        </w:rPr>
        <w:t>全厂</w:t>
      </w:r>
      <w:r>
        <w:rPr>
          <w:rFonts w:hint="eastAsia" w:ascii="Times New Roman" w:hAnsi="Times New Roman" w:eastAsia="宋体" w:cs="Times New Roman"/>
          <w:b/>
          <w:bCs/>
          <w:sz w:val="24"/>
          <w:szCs w:val="24"/>
          <w:highlight w:val="none"/>
          <w:lang w:val="en-US" w:eastAsia="zh-CN"/>
        </w:rPr>
        <w:t>水平衡</w:t>
      </w:r>
      <w:r>
        <w:rPr>
          <w:rFonts w:hint="default" w:ascii="Times New Roman" w:hAnsi="Times New Roman" w:eastAsia="宋体" w:cs="Times New Roman"/>
          <w:b/>
          <w:bCs/>
          <w:sz w:val="24"/>
          <w:szCs w:val="24"/>
          <w:highlight w:val="none"/>
          <w:lang w:val="en-US" w:eastAsia="zh-CN"/>
        </w:rPr>
        <w:t>图</w:t>
      </w:r>
      <w:r>
        <w:rPr>
          <w:rFonts w:hint="eastAsia" w:ascii="Times New Roman" w:hAnsi="Times New Roman" w:cs="Times New Roman"/>
          <w:b/>
          <w:bCs/>
          <w:sz w:val="24"/>
          <w:szCs w:val="24"/>
          <w:highlight w:val="none"/>
          <w:lang w:val="en-US" w:eastAsia="zh-CN"/>
        </w:rPr>
        <w:t xml:space="preserve">   单位：m</w:t>
      </w:r>
      <w:r>
        <w:rPr>
          <w:rFonts w:hint="eastAsia" w:ascii="Times New Roman" w:hAnsi="Times New Roman" w:cs="Times New Roman"/>
          <w:b/>
          <w:bCs/>
          <w:sz w:val="24"/>
          <w:szCs w:val="24"/>
          <w:highlight w:val="none"/>
          <w:vertAlign w:val="superscript"/>
          <w:lang w:val="en-US" w:eastAsia="zh-CN"/>
        </w:rPr>
        <w:t>3</w:t>
      </w:r>
      <w:r>
        <w:rPr>
          <w:rFonts w:hint="eastAsia" w:ascii="Times New Roman" w:hAnsi="Times New Roman" w:cs="Times New Roman"/>
          <w:b/>
          <w:bCs/>
          <w:sz w:val="24"/>
          <w:szCs w:val="24"/>
          <w:highlight w:val="none"/>
          <w:lang w:val="en-US" w:eastAsia="zh-CN"/>
        </w:rPr>
        <w:t>/d</w:t>
      </w:r>
    </w:p>
    <w:p>
      <w:pPr>
        <w:pStyle w:val="5"/>
        <w:spacing w:line="440" w:lineRule="atLeast"/>
        <w:rPr>
          <w:rFonts w:hint="default" w:ascii="Times New Roman" w:hAnsi="Times New Roman" w:eastAsia="宋体" w:cs="Times New Roman"/>
          <w:color w:val="auto"/>
        </w:rPr>
      </w:pPr>
      <w:bookmarkStart w:id="104" w:name="_Toc26592"/>
      <w:bookmarkStart w:id="105" w:name="_Toc24223"/>
      <w:bookmarkStart w:id="106" w:name="_Toc21823"/>
      <w:r>
        <w:rPr>
          <w:rFonts w:hint="default" w:ascii="Times New Roman" w:hAnsi="Times New Roman" w:eastAsia="宋体" w:cs="Times New Roman"/>
          <w:color w:val="auto"/>
        </w:rPr>
        <w:t>2.5.2 供电</w:t>
      </w:r>
      <w:bookmarkEnd w:id="101"/>
      <w:bookmarkEnd w:id="102"/>
      <w:bookmarkEnd w:id="103"/>
      <w:bookmarkEnd w:id="104"/>
      <w:bookmarkEnd w:id="105"/>
      <w:bookmarkEnd w:id="106"/>
    </w:p>
    <w:p>
      <w:pPr>
        <w:spacing w:line="440" w:lineRule="atLeast"/>
        <w:ind w:firstLine="480" w:firstLineChars="200"/>
        <w:rPr>
          <w:rFonts w:hint="default" w:ascii="Times New Roman" w:hAnsi="Times New Roman" w:eastAsia="宋体" w:cs="Times New Roman"/>
          <w:color w:val="auto"/>
          <w:sz w:val="24"/>
          <w:szCs w:val="24"/>
        </w:rPr>
      </w:pPr>
      <w:r>
        <w:rPr>
          <w:rFonts w:ascii="Times New Roman" w:hAnsi="Times New Roman"/>
          <w:sz w:val="24"/>
          <w:szCs w:val="24"/>
        </w:rPr>
        <w:t>由当地供电电网供给，</w:t>
      </w:r>
      <w:r>
        <w:rPr>
          <w:rFonts w:hint="eastAsia" w:ascii="Times New Roman" w:hAnsi="Times New Roman"/>
          <w:sz w:val="24"/>
          <w:szCs w:val="24"/>
          <w:lang w:val="en-US" w:eastAsia="zh-CN"/>
        </w:rPr>
        <w:t>本项目用电量1</w:t>
      </w:r>
      <w:r>
        <w:rPr>
          <w:rFonts w:ascii="Times New Roman" w:hAnsi="Times New Roman"/>
          <w:sz w:val="24"/>
          <w:szCs w:val="24"/>
        </w:rPr>
        <w:t>万</w:t>
      </w:r>
      <w:r>
        <w:rPr>
          <w:rFonts w:hint="default" w:ascii="Times New Roman" w:hAnsi="Times New Roman" w:cs="Times New Roman"/>
          <w:sz w:val="24"/>
          <w:szCs w:val="24"/>
        </w:rPr>
        <w:t>kW</w:t>
      </w:r>
      <w:r>
        <w:rPr>
          <w:rFonts w:hint="default" w:ascii="Times New Roman" w:hAnsi="Times New Roman" w:cs="Times New Roman"/>
          <w:sz w:val="24"/>
          <w:szCs w:val="24"/>
          <w:lang w:val="en-US" w:eastAsia="zh-CN"/>
        </w:rPr>
        <w:t>·</w:t>
      </w:r>
      <w:r>
        <w:rPr>
          <w:rFonts w:ascii="Times New Roman" w:hAnsi="Times New Roman"/>
          <w:sz w:val="24"/>
          <w:szCs w:val="24"/>
        </w:rPr>
        <w:t>h</w:t>
      </w:r>
      <w:r>
        <w:rPr>
          <w:rFonts w:ascii="Times New Roman" w:hAnsi="Times New Roman"/>
          <w:color w:val="auto"/>
          <w:sz w:val="24"/>
          <w:szCs w:val="24"/>
        </w:rPr>
        <w:t>，建议环保设备分表计电</w:t>
      </w:r>
      <w:r>
        <w:rPr>
          <w:rFonts w:hint="default" w:ascii="Times New Roman" w:hAnsi="Times New Roman" w:eastAsia="宋体" w:cs="Times New Roman"/>
          <w:color w:val="auto"/>
          <w:sz w:val="24"/>
          <w:szCs w:val="24"/>
        </w:rPr>
        <w:t>。</w:t>
      </w:r>
    </w:p>
    <w:p>
      <w:pPr>
        <w:pStyle w:val="5"/>
        <w:rPr>
          <w:rFonts w:hint="default" w:ascii="Times New Roman" w:hAnsi="Times New Roman" w:eastAsia="宋体" w:cs="Times New Roman"/>
          <w:color w:val="auto"/>
          <w:lang w:eastAsia="zh-CN"/>
        </w:rPr>
      </w:pPr>
      <w:bookmarkStart w:id="107" w:name="_Toc2253"/>
      <w:bookmarkStart w:id="108" w:name="_Toc27473"/>
      <w:bookmarkStart w:id="109" w:name="_Toc11980"/>
      <w:bookmarkStart w:id="110" w:name="_Toc138"/>
      <w:r>
        <w:rPr>
          <w:rFonts w:hint="default" w:ascii="Times New Roman" w:hAnsi="Times New Roman" w:eastAsia="宋体" w:cs="Times New Roman"/>
          <w:color w:val="auto"/>
        </w:rPr>
        <w:t>2.5.3供</w:t>
      </w:r>
      <w:bookmarkEnd w:id="107"/>
      <w:bookmarkEnd w:id="108"/>
      <w:bookmarkEnd w:id="109"/>
      <w:bookmarkEnd w:id="110"/>
      <w:r>
        <w:rPr>
          <w:rFonts w:hint="default" w:ascii="Times New Roman" w:hAnsi="Times New Roman" w:eastAsia="宋体" w:cs="Times New Roman"/>
          <w:color w:val="auto"/>
          <w:lang w:eastAsia="zh-CN"/>
        </w:rPr>
        <w:t>热</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lang w:val="en-US" w:eastAsia="zh-CN"/>
        </w:rPr>
      </w:pPr>
      <w:r>
        <w:rPr>
          <w:rFonts w:hint="eastAsia" w:ascii="Times New Roman" w:hAnsi="Times New Roman"/>
          <w:sz w:val="24"/>
          <w:szCs w:val="24"/>
          <w:highlight w:val="none"/>
          <w:lang w:val="en-US" w:eastAsia="zh-CN"/>
        </w:rPr>
        <w:t>本项目生产不用热，办公生活冬季取暖采用空调</w:t>
      </w:r>
      <w:r>
        <w:rPr>
          <w:rFonts w:hint="default" w:ascii="Times New Roman" w:hAnsi="Times New Roman" w:eastAsia="宋体" w:cs="Times New Roman"/>
          <w:sz w:val="24"/>
          <w:szCs w:val="24"/>
          <w:lang w:val="en-US" w:eastAsia="zh-CN"/>
        </w:rPr>
        <w:t>。</w:t>
      </w:r>
    </w:p>
    <w:p>
      <w:pPr>
        <w:pStyle w:val="4"/>
        <w:spacing w:line="440" w:lineRule="atLeast"/>
        <w:rPr>
          <w:rFonts w:hint="default" w:ascii="Times New Roman" w:hAnsi="Times New Roman" w:eastAsia="宋体" w:cs="Times New Roman"/>
        </w:rPr>
      </w:pPr>
      <w:bookmarkStart w:id="111" w:name="_Toc23930"/>
      <w:bookmarkStart w:id="112" w:name="_Toc12064"/>
      <w:bookmarkStart w:id="113" w:name="_Toc14595"/>
      <w:bookmarkStart w:id="114" w:name="_Toc21958"/>
      <w:r>
        <w:rPr>
          <w:rFonts w:hint="default" w:ascii="Times New Roman" w:hAnsi="Times New Roman" w:eastAsia="宋体" w:cs="Times New Roman"/>
        </w:rPr>
        <w:t>2.6 环评审批情况</w:t>
      </w:r>
      <w:bookmarkEnd w:id="111"/>
      <w:bookmarkEnd w:id="112"/>
      <w:bookmarkEnd w:id="113"/>
      <w:bookmarkEnd w:id="114"/>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沧州硕辉</w:t>
      </w:r>
      <w:r>
        <w:rPr>
          <w:rFonts w:hint="eastAsia" w:ascii="Times New Roman" w:hAnsi="Times New Roman" w:cs="Times New Roman"/>
          <w:color w:val="auto"/>
          <w:sz w:val="24"/>
          <w:szCs w:val="24"/>
          <w:lang w:eastAsia="zh-CN"/>
        </w:rPr>
        <w:t>环保科技有限公司</w:t>
      </w:r>
      <w:r>
        <w:rPr>
          <w:rFonts w:hint="default" w:ascii="Times New Roman" w:hAnsi="Times New Roman" w:eastAsia="宋体" w:cs="Times New Roman"/>
          <w:sz w:val="24"/>
          <w:szCs w:val="24"/>
          <w:lang w:val="en-US" w:eastAsia="zh-CN"/>
        </w:rPr>
        <w:t>于</w:t>
      </w:r>
      <w:r>
        <w:rPr>
          <w:rFonts w:hint="eastAsia" w:ascii="Times New Roman" w:hAnsi="Times New Roman" w:cs="Times New Roman"/>
          <w:sz w:val="24"/>
          <w:szCs w:val="24"/>
          <w:lang w:val="en-US" w:eastAsia="zh-CN"/>
        </w:rPr>
        <w:t>2020</w:t>
      </w:r>
      <w:r>
        <w:rPr>
          <w:rFonts w:hint="default" w:ascii="Times New Roman" w:hAnsi="Times New Roman" w:eastAsia="宋体" w:cs="Times New Roman"/>
          <w:sz w:val="24"/>
          <w:szCs w:val="24"/>
          <w:lang w:val="en-US" w:eastAsia="zh-CN"/>
        </w:rPr>
        <w:t>年</w:t>
      </w:r>
      <w:r>
        <w:rPr>
          <w:rFonts w:hint="eastAsia" w:ascii="Times New Roman" w:hAnsi="Times New Roman" w:cs="Times New Roman"/>
          <w:sz w:val="24"/>
          <w:szCs w:val="24"/>
          <w:lang w:val="en-US" w:eastAsia="zh-CN"/>
        </w:rPr>
        <w:t>7</w:t>
      </w:r>
      <w:r>
        <w:rPr>
          <w:rFonts w:hint="default" w:ascii="Times New Roman" w:hAnsi="Times New Roman" w:eastAsia="宋体" w:cs="Times New Roman"/>
          <w:sz w:val="24"/>
          <w:szCs w:val="24"/>
          <w:lang w:val="en-US" w:eastAsia="zh-CN"/>
        </w:rPr>
        <w:t>月编制完成了《</w:t>
      </w:r>
      <w:r>
        <w:rPr>
          <w:rFonts w:hint="eastAsia" w:ascii="Times New Roman" w:hAnsi="Times New Roman" w:cs="Times New Roman"/>
          <w:color w:val="auto"/>
          <w:sz w:val="24"/>
          <w:szCs w:val="24"/>
          <w:highlight w:val="none"/>
          <w:lang w:eastAsia="zh-CN"/>
        </w:rPr>
        <w:t>青县顺和冲压件厂（普通合伙）汽车与暖气片零部件改扩建项目环境影响评价报告表</w:t>
      </w:r>
      <w:r>
        <w:rPr>
          <w:rFonts w:hint="default" w:ascii="Times New Roman" w:hAnsi="Times New Roman" w:eastAsia="宋体" w:cs="Times New Roman"/>
          <w:sz w:val="24"/>
          <w:szCs w:val="24"/>
          <w:lang w:val="en-US" w:eastAsia="zh-CN"/>
        </w:rPr>
        <w:t>》</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highlight w:val="none"/>
          <w:lang w:val="en-US" w:eastAsia="zh-CN"/>
        </w:rPr>
        <w:t>并于20</w:t>
      </w:r>
      <w:r>
        <w:rPr>
          <w:rFonts w:hint="eastAsia" w:ascii="Times New Roman" w:hAnsi="Times New Roman" w:cs="Times New Roman"/>
          <w:color w:val="auto"/>
          <w:sz w:val="24"/>
          <w:szCs w:val="24"/>
          <w:highlight w:val="none"/>
          <w:lang w:val="en-US" w:eastAsia="zh-CN"/>
        </w:rPr>
        <w:t>20</w:t>
      </w:r>
      <w:r>
        <w:rPr>
          <w:rFonts w:hint="default" w:ascii="Times New Roman" w:hAnsi="Times New Roman" w:eastAsia="宋体" w:cs="Times New Roman"/>
          <w:color w:val="auto"/>
          <w:sz w:val="24"/>
          <w:szCs w:val="24"/>
          <w:highlight w:val="none"/>
          <w:lang w:val="en-US" w:eastAsia="zh-CN"/>
        </w:rPr>
        <w:t>年</w:t>
      </w:r>
      <w:r>
        <w:rPr>
          <w:rFonts w:hint="eastAsia" w:ascii="Times New Roman" w:hAnsi="Times New Roman" w:cs="Times New Roman"/>
          <w:color w:val="auto"/>
          <w:sz w:val="24"/>
          <w:szCs w:val="24"/>
          <w:highlight w:val="none"/>
          <w:lang w:val="en-US" w:eastAsia="zh-CN"/>
        </w:rPr>
        <w:t>9</w:t>
      </w:r>
      <w:r>
        <w:rPr>
          <w:rFonts w:hint="default" w:ascii="Times New Roman" w:hAnsi="Times New Roman" w:eastAsia="宋体" w:cs="Times New Roman"/>
          <w:color w:val="auto"/>
          <w:sz w:val="24"/>
          <w:szCs w:val="24"/>
          <w:highlight w:val="none"/>
          <w:lang w:val="en-US" w:eastAsia="zh-CN"/>
        </w:rPr>
        <w:t>月</w:t>
      </w:r>
      <w:r>
        <w:rPr>
          <w:rFonts w:hint="eastAsia" w:ascii="Times New Roman" w:hAnsi="Times New Roman" w:cs="Times New Roman"/>
          <w:color w:val="auto"/>
          <w:sz w:val="24"/>
          <w:szCs w:val="24"/>
          <w:highlight w:val="none"/>
          <w:lang w:val="en-US" w:eastAsia="zh-CN"/>
        </w:rPr>
        <w:t>21</w:t>
      </w:r>
      <w:r>
        <w:rPr>
          <w:rFonts w:hint="default" w:ascii="Times New Roman" w:hAnsi="Times New Roman" w:eastAsia="宋体" w:cs="Times New Roman"/>
          <w:color w:val="auto"/>
          <w:sz w:val="24"/>
          <w:szCs w:val="24"/>
          <w:highlight w:val="none"/>
          <w:lang w:val="en-US" w:eastAsia="zh-CN"/>
        </w:rPr>
        <w:t>日取得了沧州</w:t>
      </w:r>
      <w:r>
        <w:rPr>
          <w:rFonts w:hint="eastAsia" w:ascii="Times New Roman" w:hAnsi="Times New Roman" w:cs="Times New Roman"/>
          <w:color w:val="auto"/>
          <w:sz w:val="24"/>
          <w:szCs w:val="24"/>
          <w:highlight w:val="none"/>
          <w:lang w:val="en-US" w:eastAsia="zh-CN"/>
        </w:rPr>
        <w:t>市</w:t>
      </w:r>
      <w:r>
        <w:rPr>
          <w:rFonts w:hint="default" w:ascii="Times New Roman" w:hAnsi="Times New Roman" w:eastAsia="宋体" w:cs="Times New Roman"/>
          <w:color w:val="auto"/>
          <w:sz w:val="24"/>
          <w:szCs w:val="24"/>
          <w:highlight w:val="none"/>
          <w:lang w:val="en-US" w:eastAsia="zh-CN"/>
        </w:rPr>
        <w:t>环境</w:t>
      </w:r>
      <w:r>
        <w:rPr>
          <w:rFonts w:hint="eastAsia" w:ascii="Times New Roman" w:hAnsi="Times New Roman" w:cs="Times New Roman"/>
          <w:color w:val="auto"/>
          <w:sz w:val="24"/>
          <w:szCs w:val="24"/>
          <w:highlight w:val="none"/>
          <w:lang w:val="en-US" w:eastAsia="zh-CN"/>
        </w:rPr>
        <w:t>保护</w:t>
      </w:r>
      <w:r>
        <w:rPr>
          <w:rFonts w:hint="default" w:ascii="Times New Roman" w:hAnsi="Times New Roman" w:eastAsia="宋体" w:cs="Times New Roman"/>
          <w:color w:val="auto"/>
          <w:sz w:val="24"/>
          <w:szCs w:val="24"/>
          <w:highlight w:val="none"/>
          <w:lang w:val="en-US" w:eastAsia="zh-CN"/>
        </w:rPr>
        <w:t>局</w:t>
      </w:r>
      <w:r>
        <w:rPr>
          <w:rFonts w:hint="eastAsia" w:ascii="Times New Roman" w:hAnsi="Times New Roman" w:cs="Times New Roman"/>
          <w:color w:val="auto"/>
          <w:sz w:val="24"/>
          <w:szCs w:val="24"/>
          <w:highlight w:val="none"/>
          <w:lang w:val="en-US" w:eastAsia="zh-CN"/>
        </w:rPr>
        <w:t>青县</w:t>
      </w:r>
      <w:r>
        <w:rPr>
          <w:rFonts w:hint="default" w:ascii="Times New Roman" w:hAnsi="Times New Roman" w:eastAsia="宋体" w:cs="Times New Roman"/>
          <w:color w:val="auto"/>
          <w:sz w:val="24"/>
          <w:szCs w:val="24"/>
          <w:highlight w:val="none"/>
          <w:lang w:val="en-US" w:eastAsia="zh-CN"/>
        </w:rPr>
        <w:t>分局</w:t>
      </w:r>
      <w:r>
        <w:rPr>
          <w:rFonts w:hint="default" w:ascii="Times New Roman" w:hAnsi="Times New Roman" w:cs="Times New Roman"/>
          <w:color w:val="auto"/>
          <w:sz w:val="24"/>
          <w:szCs w:val="24"/>
          <w:highlight w:val="none"/>
          <w:lang w:val="en-US" w:eastAsia="zh-CN"/>
        </w:rPr>
        <w:t>关于《</w:t>
      </w:r>
      <w:r>
        <w:rPr>
          <w:rFonts w:hint="eastAsia" w:ascii="Times New Roman" w:hAnsi="Times New Roman" w:cs="Times New Roman"/>
          <w:color w:val="auto"/>
          <w:sz w:val="24"/>
          <w:szCs w:val="24"/>
          <w:highlight w:val="none"/>
          <w:lang w:eastAsia="zh-CN"/>
        </w:rPr>
        <w:t>青县顺和冲压件厂（普通合伙）汽车与暖气片零部件改扩建项目环境影响评价报告表</w:t>
      </w:r>
      <w:r>
        <w:rPr>
          <w:rFonts w:hint="default" w:ascii="Times New Roman" w:hAnsi="Times New Roman"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的批复，批复文号为</w:t>
      </w:r>
      <w:r>
        <w:rPr>
          <w:rFonts w:hint="eastAsia" w:ascii="Times New Roman" w:hAnsi="Times New Roman" w:cs="Times New Roman"/>
          <w:bCs/>
          <w:sz w:val="24"/>
          <w:highlight w:val="none"/>
          <w:lang w:val="en-US" w:eastAsia="zh-CN"/>
        </w:rPr>
        <w:t>青环表[2020]171号</w:t>
      </w:r>
      <w:r>
        <w:rPr>
          <w:rFonts w:hint="default" w:ascii="Times New Roman" w:hAnsi="Times New Roman" w:cs="Times New Roman"/>
          <w:color w:val="auto"/>
          <w:sz w:val="24"/>
          <w:szCs w:val="24"/>
          <w:highlight w:val="none"/>
          <w:lang w:val="en-US" w:eastAsia="zh-CN"/>
        </w:rPr>
        <w:t>。</w:t>
      </w:r>
    </w:p>
    <w:p>
      <w:pPr>
        <w:pStyle w:val="4"/>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szCs w:val="22"/>
        </w:rPr>
      </w:pPr>
      <w:bookmarkStart w:id="115" w:name="_Toc27205"/>
      <w:bookmarkStart w:id="116" w:name="_Toc31951"/>
      <w:bookmarkStart w:id="117" w:name="_Toc6019"/>
      <w:bookmarkStart w:id="118" w:name="_Toc29987"/>
      <w:r>
        <w:rPr>
          <w:rFonts w:hint="default" w:ascii="Times New Roman" w:hAnsi="Times New Roman" w:eastAsia="宋体" w:cs="Times New Roman"/>
          <w:szCs w:val="22"/>
        </w:rPr>
        <w:t>2.7 项目投资</w:t>
      </w:r>
      <w:bookmarkEnd w:id="115"/>
      <w:bookmarkEnd w:id="116"/>
      <w:bookmarkEnd w:id="117"/>
      <w:bookmarkEnd w:id="118"/>
    </w:p>
    <w:p>
      <w:pPr>
        <w:pStyle w:val="4"/>
        <w:ind w:firstLine="480" w:firstLineChars="200"/>
        <w:rPr>
          <w:rFonts w:hint="default" w:ascii="Times New Roman" w:hAnsi="Times New Roman" w:eastAsia="宋体" w:cs="Times New Roman"/>
          <w:b w:val="0"/>
          <w:bCs/>
          <w:color w:val="auto"/>
          <w:kern w:val="2"/>
          <w:sz w:val="24"/>
          <w:szCs w:val="24"/>
          <w:highlight w:val="none"/>
          <w:lang w:val="en-US" w:eastAsia="zh-CN" w:bidi="ar-SA"/>
        </w:rPr>
      </w:pPr>
      <w:bookmarkStart w:id="119" w:name="_Toc21008"/>
      <w:bookmarkStart w:id="120" w:name="_Toc15687"/>
      <w:bookmarkStart w:id="121" w:name="_Toc3229"/>
      <w:r>
        <w:rPr>
          <w:rFonts w:hint="default" w:ascii="Times New Roman" w:hAnsi="Times New Roman" w:eastAsia="宋体" w:cs="Times New Roman"/>
          <w:b w:val="0"/>
          <w:bCs/>
          <w:color w:val="auto"/>
          <w:kern w:val="2"/>
          <w:sz w:val="24"/>
          <w:szCs w:val="24"/>
          <w:highlight w:val="none"/>
          <w:lang w:val="en-US" w:eastAsia="zh-CN" w:bidi="ar-SA"/>
        </w:rPr>
        <w:t>本项目设计总投资为</w:t>
      </w:r>
      <w:r>
        <w:rPr>
          <w:rFonts w:hint="eastAsia" w:ascii="Times New Roman" w:hAnsi="Times New Roman" w:cs="Times New Roman"/>
          <w:b w:val="0"/>
          <w:bCs/>
          <w:color w:val="auto"/>
          <w:kern w:val="2"/>
          <w:sz w:val="24"/>
          <w:szCs w:val="24"/>
          <w:highlight w:val="none"/>
          <w:lang w:val="en-US" w:eastAsia="zh-CN" w:bidi="ar-SA"/>
        </w:rPr>
        <w:t>200</w:t>
      </w:r>
      <w:r>
        <w:rPr>
          <w:rFonts w:hint="default" w:ascii="Times New Roman" w:hAnsi="Times New Roman" w:eastAsia="宋体" w:cs="Times New Roman"/>
          <w:b w:val="0"/>
          <w:bCs/>
          <w:color w:val="auto"/>
          <w:kern w:val="2"/>
          <w:sz w:val="24"/>
          <w:szCs w:val="24"/>
          <w:highlight w:val="none"/>
          <w:lang w:val="en-US" w:eastAsia="zh-CN" w:bidi="ar-SA"/>
        </w:rPr>
        <w:t>万元，其中设计环境保护总投资</w:t>
      </w:r>
      <w:r>
        <w:rPr>
          <w:rFonts w:hint="eastAsia" w:ascii="Times New Roman" w:hAnsi="Times New Roman" w:cs="Times New Roman"/>
          <w:b w:val="0"/>
          <w:bCs/>
          <w:color w:val="auto"/>
          <w:kern w:val="2"/>
          <w:sz w:val="24"/>
          <w:szCs w:val="24"/>
          <w:highlight w:val="none"/>
          <w:lang w:val="en-US" w:eastAsia="zh-CN" w:bidi="ar-SA"/>
        </w:rPr>
        <w:t>1</w:t>
      </w:r>
      <w:r>
        <w:rPr>
          <w:rFonts w:hint="default" w:ascii="Times New Roman" w:hAnsi="Times New Roman" w:eastAsia="宋体" w:cs="Times New Roman"/>
          <w:b w:val="0"/>
          <w:bCs/>
          <w:color w:val="auto"/>
          <w:kern w:val="2"/>
          <w:sz w:val="24"/>
          <w:szCs w:val="24"/>
          <w:highlight w:val="none"/>
          <w:lang w:val="en-US" w:eastAsia="zh-CN" w:bidi="ar-SA"/>
        </w:rPr>
        <w:t>万元，占总投资的</w:t>
      </w:r>
      <w:r>
        <w:rPr>
          <w:rFonts w:hint="eastAsia" w:ascii="Times New Roman" w:hAnsi="Times New Roman" w:cs="Times New Roman"/>
          <w:b w:val="0"/>
          <w:bCs/>
          <w:color w:val="auto"/>
          <w:kern w:val="2"/>
          <w:sz w:val="24"/>
          <w:szCs w:val="24"/>
          <w:highlight w:val="none"/>
          <w:lang w:val="en-US" w:eastAsia="zh-CN" w:bidi="ar-SA"/>
        </w:rPr>
        <w:t>0.5</w:t>
      </w:r>
      <w:r>
        <w:rPr>
          <w:rFonts w:hint="default" w:ascii="Times New Roman" w:hAnsi="Times New Roman" w:eastAsia="宋体" w:cs="Times New Roman"/>
          <w:b w:val="0"/>
          <w:bCs/>
          <w:color w:val="auto"/>
          <w:kern w:val="2"/>
          <w:sz w:val="24"/>
          <w:szCs w:val="24"/>
          <w:highlight w:val="none"/>
          <w:lang w:val="en-US" w:eastAsia="zh-CN" w:bidi="ar-SA"/>
        </w:rPr>
        <w:t>%。</w:t>
      </w:r>
      <w:bookmarkStart w:id="122" w:name="_Toc15491"/>
      <w:r>
        <w:rPr>
          <w:rFonts w:hint="default" w:ascii="Times New Roman" w:hAnsi="Times New Roman" w:eastAsia="宋体" w:cs="Times New Roman"/>
          <w:b w:val="0"/>
          <w:bCs/>
          <w:i w:val="0"/>
          <w:iCs w:val="0"/>
          <w:color w:val="auto"/>
          <w:kern w:val="2"/>
          <w:sz w:val="24"/>
          <w:szCs w:val="24"/>
          <w:highlight w:val="none"/>
          <w:lang w:val="en-US" w:eastAsia="zh-CN" w:bidi="ar-SA"/>
        </w:rPr>
        <w:t>实际总投资为</w:t>
      </w:r>
      <w:r>
        <w:rPr>
          <w:rFonts w:hint="eastAsia" w:ascii="Times New Roman" w:hAnsi="Times New Roman" w:cs="Times New Roman"/>
          <w:b w:val="0"/>
          <w:bCs/>
          <w:i w:val="0"/>
          <w:iCs w:val="0"/>
          <w:color w:val="auto"/>
          <w:kern w:val="2"/>
          <w:sz w:val="24"/>
          <w:szCs w:val="24"/>
          <w:highlight w:val="none"/>
          <w:lang w:val="en-US" w:eastAsia="zh-CN" w:bidi="ar-SA"/>
        </w:rPr>
        <w:t>200</w:t>
      </w:r>
      <w:r>
        <w:rPr>
          <w:rFonts w:hint="default" w:ascii="Times New Roman" w:hAnsi="Times New Roman" w:eastAsia="宋体" w:cs="Times New Roman"/>
          <w:b w:val="0"/>
          <w:bCs/>
          <w:i w:val="0"/>
          <w:iCs w:val="0"/>
          <w:color w:val="auto"/>
          <w:kern w:val="2"/>
          <w:sz w:val="24"/>
          <w:szCs w:val="24"/>
          <w:highlight w:val="none"/>
          <w:lang w:val="en-US" w:eastAsia="zh-CN" w:bidi="ar-SA"/>
        </w:rPr>
        <w:t>万元，其中环境保护总投资</w:t>
      </w:r>
      <w:r>
        <w:rPr>
          <w:rFonts w:hint="eastAsia" w:ascii="Times New Roman" w:hAnsi="Times New Roman" w:cs="Times New Roman"/>
          <w:b w:val="0"/>
          <w:bCs/>
          <w:i w:val="0"/>
          <w:iCs w:val="0"/>
          <w:color w:val="auto"/>
          <w:kern w:val="2"/>
          <w:sz w:val="24"/>
          <w:szCs w:val="24"/>
          <w:highlight w:val="none"/>
          <w:lang w:val="en-US" w:eastAsia="zh-CN" w:bidi="ar-SA"/>
        </w:rPr>
        <w:t>1</w:t>
      </w:r>
      <w:r>
        <w:rPr>
          <w:rFonts w:hint="default" w:ascii="Times New Roman" w:hAnsi="Times New Roman" w:eastAsia="宋体" w:cs="Times New Roman"/>
          <w:b w:val="0"/>
          <w:bCs/>
          <w:i w:val="0"/>
          <w:iCs w:val="0"/>
          <w:color w:val="auto"/>
          <w:kern w:val="2"/>
          <w:sz w:val="24"/>
          <w:szCs w:val="24"/>
          <w:highlight w:val="none"/>
          <w:lang w:val="en-US" w:eastAsia="zh-CN" w:bidi="ar-SA"/>
        </w:rPr>
        <w:t>万元，占总投资的</w:t>
      </w:r>
      <w:r>
        <w:rPr>
          <w:rFonts w:hint="eastAsia" w:ascii="Times New Roman" w:hAnsi="Times New Roman" w:cs="Times New Roman"/>
          <w:b w:val="0"/>
          <w:bCs/>
          <w:i w:val="0"/>
          <w:iCs w:val="0"/>
          <w:color w:val="auto"/>
          <w:kern w:val="2"/>
          <w:sz w:val="24"/>
          <w:szCs w:val="24"/>
          <w:highlight w:val="none"/>
          <w:lang w:val="en-US" w:eastAsia="zh-CN" w:bidi="ar-SA"/>
        </w:rPr>
        <w:t>0.5</w:t>
      </w:r>
      <w:r>
        <w:rPr>
          <w:rFonts w:hint="default" w:ascii="Times New Roman" w:hAnsi="Times New Roman" w:eastAsia="宋体" w:cs="Times New Roman"/>
          <w:b w:val="0"/>
          <w:bCs/>
          <w:i w:val="0"/>
          <w:iCs w:val="0"/>
          <w:color w:val="auto"/>
          <w:kern w:val="2"/>
          <w:sz w:val="24"/>
          <w:szCs w:val="24"/>
          <w:highlight w:val="none"/>
          <w:lang w:val="en-US" w:eastAsia="zh-CN" w:bidi="ar-SA"/>
        </w:rPr>
        <w:t>%。</w:t>
      </w:r>
      <w:bookmarkEnd w:id="119"/>
      <w:bookmarkEnd w:id="120"/>
      <w:bookmarkEnd w:id="121"/>
    </w:p>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23" w:name="_Toc22160"/>
      <w:bookmarkStart w:id="124" w:name="_Toc3625"/>
      <w:bookmarkStart w:id="125" w:name="_Toc2981"/>
      <w:r>
        <w:rPr>
          <w:rFonts w:hint="default" w:ascii="Times New Roman" w:hAnsi="Times New Roman" w:eastAsia="宋体" w:cs="Times New Roman"/>
        </w:rPr>
        <w:t>2.8 项目变更情况说明</w:t>
      </w:r>
      <w:bookmarkEnd w:id="122"/>
      <w:bookmarkEnd w:id="123"/>
      <w:bookmarkEnd w:id="124"/>
      <w:bookmarkEnd w:id="125"/>
    </w:p>
    <w:p>
      <w:pPr>
        <w:spacing w:line="48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经现场调查和与建设单位核实，</w:t>
      </w:r>
      <w:r>
        <w:rPr>
          <w:rFonts w:hint="default" w:ascii="Times New Roman" w:hAnsi="Times New Roman" w:eastAsia="宋体" w:cs="Times New Roman"/>
          <w:color w:val="auto"/>
          <w:sz w:val="24"/>
          <w:szCs w:val="24"/>
          <w:lang w:eastAsia="zh-CN"/>
        </w:rPr>
        <w:t>建设内容</w:t>
      </w:r>
      <w:r>
        <w:rPr>
          <w:rFonts w:hint="default" w:ascii="Times New Roman" w:hAnsi="Times New Roman" w:eastAsia="宋体" w:cs="Times New Roman"/>
          <w:color w:val="auto"/>
          <w:sz w:val="24"/>
          <w:szCs w:val="24"/>
        </w:rPr>
        <w:t>与环评一致</w:t>
      </w:r>
      <w:r>
        <w:rPr>
          <w:rFonts w:hint="default" w:ascii="Times New Roman" w:hAnsi="Times New Roman" w:cs="Times New Roman"/>
          <w:color w:val="auto"/>
          <w:sz w:val="24"/>
          <w:szCs w:val="24"/>
          <w:lang w:eastAsia="zh-CN"/>
        </w:rPr>
        <w:t>。</w:t>
      </w:r>
    </w:p>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b/>
          <w:color w:val="auto"/>
          <w:sz w:val="24"/>
          <w:szCs w:val="24"/>
        </w:rPr>
      </w:pPr>
      <w:bookmarkStart w:id="126" w:name="_Toc18868"/>
      <w:bookmarkStart w:id="127" w:name="_Toc7013"/>
      <w:bookmarkStart w:id="128" w:name="_Toc3130"/>
      <w:bookmarkStart w:id="129" w:name="_Toc30604"/>
      <w:r>
        <w:rPr>
          <w:rFonts w:hint="default" w:ascii="Times New Roman" w:hAnsi="Times New Roman" w:eastAsia="宋体" w:cs="Times New Roman"/>
        </w:rPr>
        <w:t>2.9 环境保护“三同时”落实情况</w:t>
      </w:r>
      <w:bookmarkEnd w:id="126"/>
      <w:bookmarkEnd w:id="127"/>
      <w:bookmarkEnd w:id="128"/>
      <w:bookmarkEnd w:id="129"/>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bookmarkStart w:id="130" w:name="_Hlk496992852"/>
      <w:r>
        <w:rPr>
          <w:rFonts w:hint="eastAsia" w:ascii="Times New Roman" w:hAnsi="Times New Roman" w:cs="Times New Roman"/>
          <w:b/>
          <w:color w:val="auto"/>
          <w:sz w:val="24"/>
          <w:szCs w:val="24"/>
          <w:lang w:val="en-US" w:eastAsia="zh-CN"/>
        </w:rPr>
        <w:t>5</w:t>
      </w:r>
      <w:r>
        <w:rPr>
          <w:rFonts w:hint="default" w:ascii="Times New Roman" w:hAnsi="Times New Roman" w:eastAsia="宋体" w:cs="Times New Roman"/>
          <w:b/>
          <w:color w:val="auto"/>
          <w:sz w:val="24"/>
          <w:szCs w:val="24"/>
        </w:rPr>
        <w:t>环境保护“三同时”落实情况</w:t>
      </w:r>
      <w:bookmarkEnd w:id="130"/>
    </w:p>
    <w:tbl>
      <w:tblPr>
        <w:tblStyle w:val="23"/>
        <w:tblW w:w="9536"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95"/>
        <w:gridCol w:w="1091"/>
        <w:gridCol w:w="914"/>
        <w:gridCol w:w="1718"/>
        <w:gridCol w:w="1925"/>
        <w:gridCol w:w="1696"/>
        <w:gridCol w:w="169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38" w:hRule="atLeast"/>
          <w:jc w:val="center"/>
        </w:trPr>
        <w:tc>
          <w:tcPr>
            <w:tcW w:w="495"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spacing w:after="0" w:line="240" w:lineRule="auto"/>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项目</w:t>
            </w:r>
          </w:p>
        </w:tc>
        <w:tc>
          <w:tcPr>
            <w:tcW w:w="1091"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spacing w:after="0" w:line="240" w:lineRule="auto"/>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污染源</w:t>
            </w:r>
          </w:p>
        </w:tc>
        <w:tc>
          <w:tcPr>
            <w:tcW w:w="914"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spacing w:after="0" w:line="240" w:lineRule="auto"/>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污染物</w:t>
            </w:r>
          </w:p>
        </w:tc>
        <w:tc>
          <w:tcPr>
            <w:tcW w:w="1718"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spacing w:after="0" w:line="240" w:lineRule="auto"/>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环保设施名称</w:t>
            </w:r>
          </w:p>
        </w:tc>
        <w:tc>
          <w:tcPr>
            <w:tcW w:w="1925"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spacing w:after="0" w:line="240" w:lineRule="auto"/>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验收指标</w:t>
            </w:r>
          </w:p>
        </w:tc>
        <w:tc>
          <w:tcPr>
            <w:tcW w:w="1696"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spacing w:after="0" w:line="240" w:lineRule="auto"/>
              <w:jc w:val="center"/>
              <w:textAlignment w:val="auto"/>
              <w:rPr>
                <w:rFonts w:hint="default" w:ascii="Times New Roman" w:hAnsi="Times New Roman" w:cs="Times New Roman"/>
                <w:b/>
                <w:bCs/>
                <w:sz w:val="21"/>
                <w:szCs w:val="21"/>
              </w:rPr>
            </w:pPr>
            <w:r>
              <w:rPr>
                <w:rFonts w:hint="default" w:ascii="Times New Roman" w:hAnsi="Times New Roman" w:cs="Times New Roman"/>
                <w:b/>
                <w:bCs/>
                <w:sz w:val="21"/>
                <w:szCs w:val="21"/>
              </w:rPr>
              <w:t>验收标准</w:t>
            </w:r>
          </w:p>
        </w:tc>
        <w:tc>
          <w:tcPr>
            <w:tcW w:w="1697"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spacing w:after="0" w:line="240" w:lineRule="auto"/>
              <w:jc w:val="center"/>
              <w:textAlignment w:val="auto"/>
              <w:rPr>
                <w:rFonts w:hint="default"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落实情况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62" w:hRule="atLeast"/>
          <w:jc w:val="center"/>
        </w:trPr>
        <w:tc>
          <w:tcPr>
            <w:tcW w:w="495"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lang w:val="en-US" w:eastAsia="zh-CN"/>
              </w:rPr>
              <w:t>废气</w:t>
            </w:r>
          </w:p>
        </w:tc>
        <w:tc>
          <w:tcPr>
            <w:tcW w:w="1091" w:type="dxa"/>
            <w:tcBorders>
              <w:tl2br w:val="nil"/>
              <w:tr2bl w:val="nil"/>
            </w:tcBorders>
            <w:noWrap w:val="0"/>
            <w:vAlign w:val="center"/>
          </w:tcPr>
          <w:p>
            <w:pPr>
              <w:pStyle w:val="2"/>
              <w:adjustRightInd w:val="0"/>
              <w:spacing w:line="240" w:lineRule="auto"/>
              <w:jc w:val="center"/>
              <w:rPr>
                <w:rFonts w:hint="default" w:ascii="Times New Roman" w:hAnsi="Times New Roman" w:eastAsia="宋体" w:cs="Times New Roman"/>
                <w:color w:val="000000"/>
                <w:sz w:val="21"/>
                <w:szCs w:val="21"/>
                <w:lang w:val="en-US" w:eastAsia="zh-CN"/>
              </w:rPr>
            </w:pPr>
            <w:r>
              <w:rPr>
                <w:rFonts w:hint="default" w:ascii="Times New Roman" w:hAnsi="Times New Roman" w:cs="Times New Roman"/>
                <w:color w:val="000000"/>
                <w:sz w:val="21"/>
                <w:szCs w:val="21"/>
                <w:lang w:val="en-US" w:eastAsia="zh-CN"/>
              </w:rPr>
              <w:t>下料、焊接、打磨工序</w:t>
            </w:r>
          </w:p>
        </w:tc>
        <w:tc>
          <w:tcPr>
            <w:tcW w:w="914" w:type="dxa"/>
            <w:tcBorders>
              <w:tl2br w:val="nil"/>
              <w:tr2bl w:val="nil"/>
            </w:tcBorders>
            <w:noWrap w:val="0"/>
            <w:vAlign w:val="center"/>
          </w:tcPr>
          <w:p>
            <w:pPr>
              <w:spacing w:line="240" w:lineRule="auto"/>
              <w:jc w:val="center"/>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颗粒物</w:t>
            </w:r>
          </w:p>
        </w:tc>
        <w:tc>
          <w:tcPr>
            <w:tcW w:w="1718" w:type="dxa"/>
            <w:tcBorders>
              <w:tl2br w:val="nil"/>
              <w:tr2bl w:val="nil"/>
            </w:tcBorders>
            <w:noWrap w:val="0"/>
            <w:vAlign w:val="center"/>
          </w:tcPr>
          <w:p>
            <w:pPr>
              <w:spacing w:line="240" w:lineRule="auto"/>
              <w:jc w:val="center"/>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移动式焊烟净化器</w:t>
            </w:r>
          </w:p>
        </w:tc>
        <w:tc>
          <w:tcPr>
            <w:tcW w:w="1925" w:type="dxa"/>
            <w:tcBorders>
              <w:tl2br w:val="nil"/>
              <w:tr2bl w:val="nil"/>
            </w:tcBorders>
            <w:noWrap w:val="0"/>
            <w:vAlign w:val="center"/>
          </w:tcPr>
          <w:p>
            <w:pPr>
              <w:spacing w:line="240" w:lineRule="auto"/>
              <w:jc w:val="center"/>
              <w:rPr>
                <w:rFonts w:hint="default" w:ascii="Times New Roman" w:hAnsi="Times New Roman" w:cs="Times New Roman"/>
                <w:color w:val="000000"/>
                <w:kern w:val="2"/>
                <w:sz w:val="21"/>
                <w:szCs w:val="21"/>
                <w:lang w:val="en-US" w:eastAsia="zh-CN" w:bidi="ar-SA"/>
              </w:rPr>
            </w:pPr>
            <w:r>
              <w:rPr>
                <w:rFonts w:hint="default" w:ascii="Times New Roman" w:hAnsi="Times New Roman" w:cs="Times New Roman"/>
                <w:color w:val="000000"/>
                <w:sz w:val="21"/>
                <w:szCs w:val="21"/>
                <w:lang w:val="en-US" w:eastAsia="zh-CN"/>
              </w:rPr>
              <w:t>周界外颗粒物最高允许浓度：1.0</w:t>
            </w:r>
            <w:r>
              <w:rPr>
                <w:rFonts w:hint="default" w:ascii="Times New Roman" w:hAnsi="Times New Roman" w:cs="Times New Roman"/>
                <w:color w:val="000000"/>
                <w:sz w:val="21"/>
                <w:szCs w:val="21"/>
              </w:rPr>
              <w:t>mg/m</w:t>
            </w:r>
            <w:r>
              <w:rPr>
                <w:rFonts w:hint="default" w:ascii="Times New Roman" w:hAnsi="Times New Roman" w:eastAsia="Times New Roman" w:cs="Times New Roman"/>
                <w:color w:val="000000"/>
                <w:sz w:val="21"/>
                <w:szCs w:val="21"/>
                <w:vertAlign w:val="superscript"/>
              </w:rPr>
              <w:t>3</w:t>
            </w:r>
          </w:p>
        </w:tc>
        <w:tc>
          <w:tcPr>
            <w:tcW w:w="1696" w:type="dxa"/>
            <w:tcBorders>
              <w:tl2br w:val="nil"/>
              <w:tr2bl w:val="nil"/>
            </w:tcBorders>
            <w:noWrap w:val="0"/>
            <w:vAlign w:val="center"/>
          </w:tcPr>
          <w:p>
            <w:pPr>
              <w:snapToGrid w:val="0"/>
              <w:spacing w:line="240" w:lineRule="auto"/>
              <w:jc w:val="center"/>
              <w:rPr>
                <w:rFonts w:hint="default" w:ascii="Times New Roman" w:hAnsi="Times New Roman" w:cs="Times New Roman"/>
                <w:color w:val="000000"/>
                <w:kern w:val="2"/>
                <w:sz w:val="21"/>
                <w:szCs w:val="21"/>
                <w:lang w:val="en-US" w:eastAsia="zh-CN" w:bidi="ar-SA"/>
              </w:rPr>
            </w:pPr>
            <w:r>
              <w:rPr>
                <w:rFonts w:hint="default" w:ascii="Times New Roman" w:hAnsi="Times New Roman" w:cs="Times New Roman"/>
                <w:color w:val="000000"/>
                <w:sz w:val="21"/>
                <w:szCs w:val="21"/>
              </w:rPr>
              <w:t>《大气污染物综合排放标准》(GB16297-1996)表2</w:t>
            </w:r>
            <w:r>
              <w:rPr>
                <w:rFonts w:hint="default" w:ascii="Times New Roman" w:hAnsi="Times New Roman" w:cs="Times New Roman"/>
                <w:color w:val="000000"/>
                <w:sz w:val="21"/>
                <w:szCs w:val="21"/>
                <w:lang w:val="en-US" w:eastAsia="zh-CN"/>
              </w:rPr>
              <w:t>中</w:t>
            </w:r>
            <w:r>
              <w:rPr>
                <w:rFonts w:hint="default" w:ascii="Times New Roman" w:hAnsi="Times New Roman" w:cs="Times New Roman"/>
                <w:color w:val="000000"/>
                <w:sz w:val="21"/>
                <w:szCs w:val="21"/>
              </w:rPr>
              <w:t>无组织排放监控浓度限值</w:t>
            </w:r>
          </w:p>
        </w:tc>
        <w:tc>
          <w:tcPr>
            <w:tcW w:w="1697" w:type="dxa"/>
            <w:tcBorders>
              <w:tl2br w:val="nil"/>
              <w:tr2bl w:val="nil"/>
            </w:tcBorders>
            <w:noWrap w:val="0"/>
            <w:vAlign w:val="center"/>
          </w:tcPr>
          <w:p>
            <w:pPr>
              <w:snapToGrid w:val="0"/>
              <w:spacing w:line="240" w:lineRule="auto"/>
              <w:jc w:val="center"/>
              <w:rPr>
                <w:rFonts w:hint="default" w:ascii="Times New Roman" w:hAnsi="Times New Roman" w:eastAsia="宋体" w:cs="Times New Roman"/>
                <w:color w:val="000000"/>
                <w:sz w:val="21"/>
                <w:szCs w:val="21"/>
                <w:lang w:val="en-US" w:eastAsia="zh-CN"/>
              </w:rPr>
            </w:pPr>
            <w:r>
              <w:rPr>
                <w:rFonts w:hint="eastAsia" w:ascii="Times New Roman" w:hAnsi="Times New Roman" w:cs="Times New Roman"/>
                <w:color w:val="000000"/>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8" w:hRule="atLeast"/>
          <w:jc w:val="center"/>
        </w:trPr>
        <w:tc>
          <w:tcPr>
            <w:tcW w:w="495"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废水</w:t>
            </w:r>
          </w:p>
        </w:tc>
        <w:tc>
          <w:tcPr>
            <w:tcW w:w="1091" w:type="dxa"/>
            <w:tcBorders>
              <w:tl2br w:val="nil"/>
              <w:tr2bl w:val="nil"/>
            </w:tcBorders>
            <w:noWrap w:val="0"/>
            <w:vAlign w:val="center"/>
          </w:tcPr>
          <w:p>
            <w:pPr>
              <w:adjustRightInd w:val="0"/>
              <w:snapToGrid w:val="0"/>
              <w:spacing w:line="240" w:lineRule="auto"/>
              <w:jc w:val="center"/>
              <w:rPr>
                <w:rFonts w:hint="default" w:ascii="Times New Roman" w:hAnsi="Times New Roman" w:cs="Times New Roman"/>
                <w:sz w:val="21"/>
                <w:szCs w:val="21"/>
                <w:highlight w:val="yellow"/>
              </w:rPr>
            </w:pPr>
            <w:r>
              <w:rPr>
                <w:rFonts w:hint="default" w:ascii="Times New Roman" w:hAnsi="Times New Roman" w:cs="Times New Roman"/>
                <w:sz w:val="21"/>
                <w:szCs w:val="21"/>
              </w:rPr>
              <w:t>/</w:t>
            </w:r>
          </w:p>
        </w:tc>
        <w:tc>
          <w:tcPr>
            <w:tcW w:w="914" w:type="dxa"/>
            <w:tcBorders>
              <w:tl2br w:val="nil"/>
              <w:tr2bl w:val="nil"/>
            </w:tcBorders>
            <w:noWrap w:val="0"/>
            <w:vAlign w:val="center"/>
          </w:tcPr>
          <w:p>
            <w:pPr>
              <w:adjustRightInd w:val="0"/>
              <w:snapToGrid w:val="0"/>
              <w:spacing w:line="240" w:lineRule="auto"/>
              <w:jc w:val="center"/>
              <w:rPr>
                <w:rFonts w:hint="default" w:ascii="Times New Roman" w:hAnsi="Times New Roman" w:cs="Times New Roman"/>
                <w:sz w:val="21"/>
                <w:szCs w:val="21"/>
                <w:highlight w:val="yellow"/>
              </w:rPr>
            </w:pPr>
            <w:r>
              <w:rPr>
                <w:rFonts w:hint="default" w:ascii="Times New Roman" w:hAnsi="Times New Roman" w:cs="Times New Roman"/>
                <w:sz w:val="21"/>
                <w:szCs w:val="21"/>
              </w:rPr>
              <w:t>/</w:t>
            </w:r>
          </w:p>
        </w:tc>
        <w:tc>
          <w:tcPr>
            <w:tcW w:w="1718" w:type="dxa"/>
            <w:tcBorders>
              <w:tl2br w:val="nil"/>
              <w:tr2bl w:val="nil"/>
            </w:tcBorders>
            <w:noWrap w:val="0"/>
            <w:vAlign w:val="center"/>
          </w:tcPr>
          <w:p>
            <w:pPr>
              <w:adjustRightInd w:val="0"/>
              <w:snapToGrid w:val="0"/>
              <w:spacing w:line="240" w:lineRule="auto"/>
              <w:jc w:val="center"/>
              <w:rPr>
                <w:rFonts w:hint="default" w:ascii="Times New Roman" w:hAnsi="Times New Roman" w:cs="Times New Roman"/>
                <w:sz w:val="21"/>
                <w:szCs w:val="21"/>
                <w:highlight w:val="yellow"/>
              </w:rPr>
            </w:pPr>
            <w:r>
              <w:rPr>
                <w:rFonts w:hint="default" w:ascii="Times New Roman" w:hAnsi="Times New Roman" w:cs="Times New Roman"/>
                <w:sz w:val="21"/>
                <w:szCs w:val="21"/>
              </w:rPr>
              <w:t>/</w:t>
            </w:r>
          </w:p>
        </w:tc>
        <w:tc>
          <w:tcPr>
            <w:tcW w:w="1925" w:type="dxa"/>
            <w:tcBorders>
              <w:tl2br w:val="nil"/>
              <w:tr2bl w:val="nil"/>
            </w:tcBorders>
            <w:noWrap w:val="0"/>
            <w:vAlign w:val="center"/>
          </w:tcPr>
          <w:p>
            <w:pPr>
              <w:spacing w:line="240" w:lineRule="auto"/>
              <w:jc w:val="center"/>
              <w:rPr>
                <w:rFonts w:hint="default" w:ascii="Times New Roman" w:hAnsi="Times New Roman" w:cs="Times New Roman"/>
                <w:sz w:val="21"/>
                <w:szCs w:val="21"/>
                <w:highlight w:val="yellow"/>
              </w:rPr>
            </w:pPr>
            <w:r>
              <w:rPr>
                <w:rFonts w:hint="default" w:ascii="Times New Roman" w:hAnsi="Times New Roman" w:cs="Times New Roman"/>
                <w:sz w:val="21"/>
                <w:szCs w:val="21"/>
              </w:rPr>
              <w:t>/</w:t>
            </w:r>
          </w:p>
        </w:tc>
        <w:tc>
          <w:tcPr>
            <w:tcW w:w="1696" w:type="dxa"/>
            <w:tcBorders>
              <w:tl2br w:val="nil"/>
              <w:tr2bl w:val="nil"/>
            </w:tcBorders>
            <w:noWrap w:val="0"/>
            <w:vAlign w:val="center"/>
          </w:tcPr>
          <w:p>
            <w:pPr>
              <w:pStyle w:val="61"/>
              <w:spacing w:line="240" w:lineRule="auto"/>
              <w:jc w:val="center"/>
              <w:rPr>
                <w:rFonts w:hint="default" w:ascii="Times New Roman" w:hAnsi="Times New Roman" w:cs="Times New Roman"/>
                <w:sz w:val="21"/>
                <w:szCs w:val="21"/>
              </w:rPr>
            </w:pPr>
            <w:r>
              <w:rPr>
                <w:rFonts w:hint="default" w:ascii="Times New Roman" w:hAnsi="Times New Roman" w:cs="Times New Roman"/>
                <w:sz w:val="21"/>
                <w:szCs w:val="21"/>
              </w:rPr>
              <w:t>/</w:t>
            </w:r>
          </w:p>
        </w:tc>
        <w:tc>
          <w:tcPr>
            <w:tcW w:w="1697" w:type="dxa"/>
            <w:tcBorders>
              <w:tl2br w:val="nil"/>
              <w:tr2bl w:val="nil"/>
            </w:tcBorders>
            <w:noWrap w:val="0"/>
            <w:vAlign w:val="center"/>
          </w:tcPr>
          <w:p>
            <w:pPr>
              <w:pStyle w:val="61"/>
              <w:spacing w:line="240" w:lineRule="auto"/>
              <w:jc w:val="center"/>
              <w:rPr>
                <w:rFonts w:hint="default" w:ascii="Times New Roman" w:hAnsi="Times New Roman" w:cs="Times New Roman"/>
                <w:sz w:val="21"/>
                <w:szCs w:val="21"/>
              </w:rPr>
            </w:pPr>
            <w:r>
              <w:rPr>
                <w:rFonts w:hint="default" w:ascii="Times New Roman" w:hAnsi="Times New Roman" w:cs="Times New Roman"/>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4" w:hRule="atLeast"/>
          <w:jc w:val="center"/>
        </w:trPr>
        <w:tc>
          <w:tcPr>
            <w:tcW w:w="495" w:type="dxa"/>
            <w:tcBorders>
              <w:tl2br w:val="nil"/>
              <w:tr2bl w:val="nil"/>
            </w:tcBorders>
            <w:noWrap w:val="0"/>
            <w:vAlign w:val="center"/>
          </w:tcPr>
          <w:p>
            <w:pPr>
              <w:pStyle w:val="2"/>
              <w:keepNext w:val="0"/>
              <w:keepLines w:val="0"/>
              <w:pageBreakBefore w:val="0"/>
              <w:widowControl w:val="0"/>
              <w:kinsoku/>
              <w:wordWrap/>
              <w:overflowPunct/>
              <w:topLinePunct w:val="0"/>
              <w:autoSpaceDE/>
              <w:autoSpaceDN/>
              <w:bidi w:val="0"/>
              <w:adjustRightInd w:val="0"/>
              <w:snapToGrid/>
              <w:spacing w:line="240" w:lineRule="auto"/>
              <w:jc w:val="center"/>
              <w:textAlignment w:val="auto"/>
              <w:rPr>
                <w:rFonts w:hint="default" w:ascii="Times New Roman" w:hAnsi="Times New Roman" w:cs="Times New Roman"/>
                <w:sz w:val="21"/>
                <w:szCs w:val="21"/>
              </w:rPr>
            </w:pPr>
            <w:r>
              <w:rPr>
                <w:rFonts w:hint="default" w:ascii="Times New Roman" w:hAnsi="Times New Roman" w:cs="Times New Roman"/>
                <w:sz w:val="21"/>
                <w:szCs w:val="21"/>
              </w:rPr>
              <w:t>噪声</w:t>
            </w:r>
          </w:p>
        </w:tc>
        <w:tc>
          <w:tcPr>
            <w:tcW w:w="2005" w:type="dxa"/>
            <w:gridSpan w:val="2"/>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生产设备运行噪声</w:t>
            </w:r>
          </w:p>
        </w:tc>
        <w:tc>
          <w:tcPr>
            <w:tcW w:w="1718" w:type="dxa"/>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highlight w:val="none"/>
              </w:rPr>
            </w:pPr>
            <w:r>
              <w:rPr>
                <w:rFonts w:hint="default" w:ascii="Times New Roman" w:hAnsi="Times New Roman" w:cs="Times New Roman"/>
                <w:sz w:val="21"/>
                <w:szCs w:val="21"/>
                <w:highlight w:val="none"/>
              </w:rPr>
              <w:t>选用低噪声设备，厂房内合理布设</w:t>
            </w:r>
          </w:p>
        </w:tc>
        <w:tc>
          <w:tcPr>
            <w:tcW w:w="1925" w:type="dxa"/>
            <w:tcBorders>
              <w:tl2br w:val="nil"/>
              <w:tr2bl w:val="nil"/>
            </w:tcBorders>
            <w:noWrap w:val="0"/>
            <w:vAlign w:val="center"/>
          </w:tcPr>
          <w:p>
            <w:pPr>
              <w:spacing w:line="240" w:lineRule="auto"/>
              <w:jc w:val="center"/>
              <w:rPr>
                <w:rFonts w:hint="default" w:ascii="Times New Roman" w:hAnsi="Times New Roman" w:cs="Times New Roman"/>
                <w:kern w:val="0"/>
                <w:sz w:val="21"/>
                <w:szCs w:val="21"/>
                <w:highlight w:val="none"/>
              </w:rPr>
            </w:pPr>
            <w:r>
              <w:rPr>
                <w:rFonts w:hint="default" w:ascii="Times New Roman" w:hAnsi="Times New Roman" w:cs="Times New Roman"/>
                <w:kern w:val="0"/>
                <w:sz w:val="21"/>
                <w:szCs w:val="21"/>
                <w:highlight w:val="none"/>
              </w:rPr>
              <w:t>昼间：60dB（A）</w:t>
            </w:r>
          </w:p>
          <w:p>
            <w:pPr>
              <w:pStyle w:val="62"/>
              <w:snapToGrid w:val="0"/>
              <w:spacing w:line="240" w:lineRule="auto"/>
              <w:ind w:firstLine="0"/>
              <w:jc w:val="center"/>
              <w:rPr>
                <w:rFonts w:hint="default" w:ascii="Times New Roman" w:hAnsi="Times New Roman" w:cs="Times New Roman"/>
                <w:sz w:val="21"/>
                <w:szCs w:val="21"/>
                <w:highlight w:val="none"/>
              </w:rPr>
            </w:pPr>
            <w:r>
              <w:rPr>
                <w:rFonts w:hint="default" w:ascii="Times New Roman" w:hAnsi="Times New Roman" w:cs="Times New Roman"/>
                <w:kern w:val="0"/>
                <w:sz w:val="21"/>
                <w:szCs w:val="21"/>
                <w:highlight w:val="none"/>
              </w:rPr>
              <w:t>夜间：50dB（A）</w:t>
            </w:r>
          </w:p>
        </w:tc>
        <w:tc>
          <w:tcPr>
            <w:tcW w:w="1696" w:type="dxa"/>
            <w:tcBorders>
              <w:tl2br w:val="nil"/>
              <w:tr2bl w:val="nil"/>
            </w:tcBorders>
            <w:noWrap w:val="0"/>
            <w:vAlign w:val="center"/>
          </w:tcPr>
          <w:p>
            <w:pPr>
              <w:pStyle w:val="62"/>
              <w:snapToGrid w:val="0"/>
              <w:spacing w:line="240" w:lineRule="auto"/>
              <w:ind w:firstLine="0"/>
              <w:jc w:val="center"/>
              <w:rPr>
                <w:rFonts w:hint="default" w:ascii="Times New Roman" w:hAnsi="Times New Roman" w:cs="Times New Roman"/>
                <w:sz w:val="21"/>
                <w:szCs w:val="21"/>
              </w:rPr>
            </w:pPr>
            <w:r>
              <w:rPr>
                <w:rFonts w:hint="default" w:ascii="Times New Roman" w:hAnsi="Times New Roman" w:cs="Times New Roman"/>
                <w:kern w:val="0"/>
                <w:sz w:val="21"/>
                <w:szCs w:val="21"/>
              </w:rPr>
              <w:t>《工业企业厂界环境噪声排放标准》（GB12348-2008）2类</w:t>
            </w:r>
          </w:p>
        </w:tc>
        <w:tc>
          <w:tcPr>
            <w:tcW w:w="1697" w:type="dxa"/>
            <w:tcBorders>
              <w:tl2br w:val="nil"/>
              <w:tr2bl w:val="nil"/>
            </w:tcBorders>
            <w:noWrap w:val="0"/>
            <w:vAlign w:val="center"/>
          </w:tcPr>
          <w:p>
            <w:pPr>
              <w:pStyle w:val="62"/>
              <w:snapToGrid w:val="0"/>
              <w:spacing w:line="240" w:lineRule="auto"/>
              <w:ind w:firstLine="0"/>
              <w:jc w:val="center"/>
              <w:rPr>
                <w:rFonts w:hint="default" w:ascii="Times New Roman" w:hAnsi="Times New Roman" w:eastAsia="宋体" w:cs="Times New Roman"/>
                <w:kern w:val="0"/>
                <w:sz w:val="21"/>
                <w:szCs w:val="21"/>
                <w:lang w:val="en-US" w:eastAsia="zh-CN"/>
              </w:rPr>
            </w:pPr>
            <w:r>
              <w:rPr>
                <w:rFonts w:hint="default" w:ascii="Times New Roman" w:hAnsi="Times New Roman" w:cs="Times New Roman"/>
                <w:kern w:val="0"/>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0" w:hRule="atLeast"/>
          <w:jc w:val="center"/>
        </w:trPr>
        <w:tc>
          <w:tcPr>
            <w:tcW w:w="495" w:type="dxa"/>
            <w:vMerge w:val="restart"/>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r>
              <w:rPr>
                <w:rFonts w:hint="default" w:ascii="Times New Roman" w:hAnsi="Times New Roman" w:cs="Times New Roman"/>
                <w:sz w:val="21"/>
                <w:szCs w:val="21"/>
              </w:rPr>
              <w:t>固废</w:t>
            </w:r>
          </w:p>
        </w:tc>
        <w:tc>
          <w:tcPr>
            <w:tcW w:w="1091"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下料工序</w:t>
            </w:r>
          </w:p>
        </w:tc>
        <w:tc>
          <w:tcPr>
            <w:tcW w:w="914"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下脚料</w:t>
            </w:r>
          </w:p>
        </w:tc>
        <w:tc>
          <w:tcPr>
            <w:tcW w:w="1718" w:type="dxa"/>
            <w:vMerge w:val="restart"/>
            <w:tcBorders>
              <w:tl2br w:val="nil"/>
              <w:tr2bl w:val="nil"/>
            </w:tcBorders>
            <w:noWrap w:val="0"/>
            <w:vAlign w:val="center"/>
          </w:tcPr>
          <w:p>
            <w:pPr>
              <w:pStyle w:val="2"/>
              <w:adjustRightInd w:val="0"/>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收集后外售</w:t>
            </w:r>
          </w:p>
        </w:tc>
        <w:tc>
          <w:tcPr>
            <w:tcW w:w="1925" w:type="dxa"/>
            <w:vMerge w:val="restart"/>
            <w:tcBorders>
              <w:tl2br w:val="nil"/>
              <w:tr2bl w:val="nil"/>
            </w:tcBorders>
            <w:noWrap w:val="0"/>
            <w:vAlign w:val="center"/>
          </w:tcPr>
          <w:p>
            <w:pPr>
              <w:spacing w:line="240" w:lineRule="auto"/>
              <w:jc w:val="center"/>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不外排</w:t>
            </w:r>
          </w:p>
        </w:tc>
        <w:tc>
          <w:tcPr>
            <w:tcW w:w="1696" w:type="dxa"/>
            <w:vMerge w:val="restart"/>
            <w:tcBorders>
              <w:tl2br w:val="nil"/>
              <w:tr2bl w:val="nil"/>
            </w:tcBorders>
            <w:noWrap w:val="0"/>
            <w:vAlign w:val="center"/>
          </w:tcPr>
          <w:p>
            <w:pPr>
              <w:spacing w:line="240" w:lineRule="auto"/>
              <w:jc w:val="center"/>
              <w:rPr>
                <w:rFonts w:hint="default"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lang w:val="en-US" w:eastAsia="zh-CN"/>
              </w:rPr>
              <w:t>《一般工业固体废物贮存、处置物污染控制标准》（GB18599-2001）及2013年修改单</w:t>
            </w:r>
          </w:p>
        </w:tc>
        <w:tc>
          <w:tcPr>
            <w:tcW w:w="1697" w:type="dxa"/>
            <w:vMerge w:val="restart"/>
            <w:tcBorders>
              <w:tl2br w:val="nil"/>
              <w:tr2bl w:val="nil"/>
            </w:tcBorders>
            <w:noWrap w:val="0"/>
            <w:vAlign w:val="center"/>
          </w:tcPr>
          <w:p>
            <w:pPr>
              <w:spacing w:line="240" w:lineRule="auto"/>
              <w:jc w:val="center"/>
              <w:rPr>
                <w:rFonts w:hint="default" w:ascii="Times New Roman" w:hAnsi="Times New Roman" w:cs="Times New Roman"/>
                <w:color w:val="000000"/>
                <w:sz w:val="21"/>
                <w:szCs w:val="21"/>
                <w:lang w:val="en-US" w:eastAsia="zh-CN"/>
              </w:rPr>
            </w:pPr>
            <w:r>
              <w:rPr>
                <w:rFonts w:hint="eastAsia" w:ascii="Times New Roman" w:hAnsi="Times New Roman" w:cs="Times New Roman"/>
                <w:color w:val="000000"/>
                <w:sz w:val="21"/>
                <w:szCs w:val="21"/>
                <w:lang w:val="en-US" w:eastAsia="zh-CN"/>
              </w:rPr>
              <w:t>落实</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2" w:hRule="atLeast"/>
          <w:jc w:val="center"/>
        </w:trPr>
        <w:tc>
          <w:tcPr>
            <w:tcW w:w="495"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c>
          <w:tcPr>
            <w:tcW w:w="1091"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打磨工序</w:t>
            </w:r>
          </w:p>
        </w:tc>
        <w:tc>
          <w:tcPr>
            <w:tcW w:w="914"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废铁屑</w:t>
            </w:r>
          </w:p>
        </w:tc>
        <w:tc>
          <w:tcPr>
            <w:tcW w:w="1718"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highlight w:val="none"/>
              </w:rPr>
            </w:pPr>
          </w:p>
        </w:tc>
        <w:tc>
          <w:tcPr>
            <w:tcW w:w="1925"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c>
          <w:tcPr>
            <w:tcW w:w="1696"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c>
          <w:tcPr>
            <w:tcW w:w="1697"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5" w:hRule="atLeast"/>
          <w:jc w:val="center"/>
        </w:trPr>
        <w:tc>
          <w:tcPr>
            <w:tcW w:w="495"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c>
          <w:tcPr>
            <w:tcW w:w="1091"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检验工序</w:t>
            </w:r>
          </w:p>
        </w:tc>
        <w:tc>
          <w:tcPr>
            <w:tcW w:w="914"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不合格品</w:t>
            </w:r>
          </w:p>
        </w:tc>
        <w:tc>
          <w:tcPr>
            <w:tcW w:w="1718"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highlight w:val="none"/>
              </w:rPr>
            </w:pPr>
          </w:p>
        </w:tc>
        <w:tc>
          <w:tcPr>
            <w:tcW w:w="1925"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c>
          <w:tcPr>
            <w:tcW w:w="1696"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c>
          <w:tcPr>
            <w:tcW w:w="1697"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2" w:hRule="atLeast"/>
          <w:jc w:val="center"/>
        </w:trPr>
        <w:tc>
          <w:tcPr>
            <w:tcW w:w="495"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c>
          <w:tcPr>
            <w:tcW w:w="1091"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焊烟净化器</w:t>
            </w:r>
          </w:p>
        </w:tc>
        <w:tc>
          <w:tcPr>
            <w:tcW w:w="914" w:type="dxa"/>
            <w:tcBorders>
              <w:tl2br w:val="nil"/>
              <w:tr2bl w:val="nil"/>
            </w:tcBorders>
            <w:noWrap w:val="0"/>
            <w:vAlign w:val="center"/>
          </w:tcPr>
          <w:p>
            <w:pPr>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cs="Times New Roman"/>
                <w:sz w:val="21"/>
                <w:szCs w:val="21"/>
                <w:highlight w:val="none"/>
                <w:lang w:val="en-US" w:eastAsia="zh-CN"/>
              </w:rPr>
              <w:t>除尘灰</w:t>
            </w:r>
          </w:p>
        </w:tc>
        <w:tc>
          <w:tcPr>
            <w:tcW w:w="1718"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highlight w:val="none"/>
              </w:rPr>
            </w:pPr>
          </w:p>
        </w:tc>
        <w:tc>
          <w:tcPr>
            <w:tcW w:w="1925"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c>
          <w:tcPr>
            <w:tcW w:w="1696"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c>
          <w:tcPr>
            <w:tcW w:w="1697" w:type="dxa"/>
            <w:vMerge w:val="continue"/>
            <w:tcBorders>
              <w:tl2br w:val="nil"/>
              <w:tr2bl w:val="nil"/>
            </w:tcBorders>
            <w:noWrap w:val="0"/>
            <w:vAlign w:val="center"/>
          </w:tcPr>
          <w:p>
            <w:pPr>
              <w:pStyle w:val="2"/>
              <w:adjustRightInd w:val="0"/>
              <w:spacing w:line="240" w:lineRule="auto"/>
              <w:jc w:val="center"/>
              <w:rPr>
                <w:rFonts w:hint="default" w:ascii="Times New Roman" w:hAnsi="Times New Roman" w:cs="Times New Roman"/>
                <w:sz w:val="21"/>
                <w:szCs w:val="21"/>
              </w:rPr>
            </w:pPr>
          </w:p>
        </w:tc>
      </w:tr>
    </w:tbl>
    <w:p>
      <w:pPr>
        <w:pStyle w:val="4"/>
        <w:rPr>
          <w:rFonts w:hint="default" w:ascii="Times New Roman" w:hAnsi="Times New Roman" w:eastAsia="宋体" w:cs="Times New Roman"/>
        </w:rPr>
      </w:pPr>
      <w:bookmarkStart w:id="131" w:name="_Toc24447"/>
      <w:bookmarkStart w:id="132" w:name="_Toc5108"/>
      <w:bookmarkStart w:id="133" w:name="_Toc1554"/>
      <w:bookmarkStart w:id="134" w:name="_Toc1887"/>
      <w:r>
        <w:rPr>
          <w:rFonts w:hint="default" w:ascii="Times New Roman" w:hAnsi="Times New Roman" w:eastAsia="宋体" w:cs="Times New Roman"/>
        </w:rPr>
        <w:t>2.10 验收范围及内容</w:t>
      </w:r>
      <w:bookmarkEnd w:id="131"/>
      <w:bookmarkEnd w:id="132"/>
      <w:bookmarkEnd w:id="133"/>
      <w:bookmarkEnd w:id="134"/>
    </w:p>
    <w:p>
      <w:pPr>
        <w:adjustRightInd w:val="0"/>
        <w:snapToGrid w:val="0"/>
        <w:spacing w:line="480" w:lineRule="atLeast"/>
        <w:ind w:firstLine="480" w:firstLineChars="200"/>
        <w:rPr>
          <w:rFonts w:hint="default" w:ascii="Times New Roman" w:hAnsi="Times New Roman" w:eastAsia="宋体" w:cs="Times New Roman"/>
        </w:rPr>
      </w:pPr>
      <w:r>
        <w:rPr>
          <w:rFonts w:hint="eastAsia" w:ascii="宋体" w:hAnsi="宋体" w:eastAsia="宋体" w:cs="宋体"/>
          <w:sz w:val="24"/>
          <w:szCs w:val="24"/>
        </w:rPr>
        <w:t>项目位于</w:t>
      </w:r>
      <w:r>
        <w:rPr>
          <w:rFonts w:hint="eastAsia"/>
          <w:color w:val="000000"/>
          <w:sz w:val="24"/>
          <w:lang w:val="zh-CN" w:eastAsia="zh-CN"/>
        </w:rPr>
        <w:t>河北省青县</w:t>
      </w:r>
      <w:r>
        <w:rPr>
          <w:rFonts w:hint="eastAsia"/>
          <w:color w:val="000000"/>
          <w:sz w:val="24"/>
          <w:lang w:val="en-US" w:eastAsia="zh-CN"/>
        </w:rPr>
        <w:t>金牛镇丰台堡村西</w:t>
      </w:r>
      <w:r>
        <w:rPr>
          <w:rFonts w:hint="eastAsia" w:ascii="宋体" w:hAnsi="宋体" w:eastAsia="宋体" w:cs="宋体"/>
          <w:color w:val="000000"/>
          <w:kern w:val="44"/>
          <w:sz w:val="24"/>
        </w:rPr>
        <w:t>，</w:t>
      </w:r>
      <w:r>
        <w:rPr>
          <w:rFonts w:hint="eastAsia" w:ascii="宋体" w:hAnsi="宋体" w:eastAsia="宋体" w:cs="宋体"/>
          <w:sz w:val="24"/>
          <w:szCs w:val="24"/>
          <w:lang w:eastAsia="zh-CN"/>
        </w:rPr>
        <w:t>总投资</w:t>
      </w:r>
      <w:r>
        <w:rPr>
          <w:rFonts w:hint="eastAsia" w:ascii="Times New Roman" w:hAnsi="Times New Roman" w:cs="Times New Roman"/>
          <w:sz w:val="24"/>
          <w:szCs w:val="24"/>
          <w:lang w:val="en-US" w:eastAsia="zh-CN"/>
        </w:rPr>
        <w:t>200</w:t>
      </w:r>
      <w:r>
        <w:rPr>
          <w:rFonts w:hint="default" w:ascii="Times New Roman" w:hAnsi="Times New Roman" w:eastAsia="宋体" w:cs="Times New Roman"/>
          <w:sz w:val="24"/>
          <w:szCs w:val="24"/>
          <w:lang w:val="en-US" w:eastAsia="zh-CN"/>
        </w:rPr>
        <w:t>万元。建设单位按照环评要求落实各项污染防治措施。</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环保设施已经建设完成工程有：</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①废气</w:t>
      </w:r>
      <w:r>
        <w:rPr>
          <w:rFonts w:hint="default" w:ascii="Times New Roman" w:hAnsi="Times New Roman" w:eastAsia="宋体" w:cs="Times New Roman"/>
          <w:color w:val="auto"/>
          <w:sz w:val="24"/>
          <w:szCs w:val="24"/>
          <w:lang w:eastAsia="zh-CN"/>
        </w:rPr>
        <w:t>—</w:t>
      </w:r>
      <w:r>
        <w:rPr>
          <w:rFonts w:hint="eastAsia" w:ascii="Times New Roman" w:hAnsi="Times New Roman" w:cs="Times New Roman"/>
          <w:sz w:val="24"/>
          <w:szCs w:val="24"/>
          <w:lang w:val="en-US" w:eastAsia="zh-CN"/>
        </w:rPr>
        <w:t>项目生产过程中产生废气主要为下料、焊接、打磨工序废气，主要污染因子为颗粒物，下料、焊接、打磨工序废气经移动式焊烟净化器处理后车间内无组织排放，</w:t>
      </w:r>
      <w:r>
        <w:rPr>
          <w:rFonts w:hint="default" w:ascii="Times New Roman" w:hAnsi="Times New Roman" w:eastAsia="宋体" w:cs="Times New Roman"/>
          <w:color w:val="auto"/>
          <w:sz w:val="24"/>
          <w:szCs w:val="24"/>
        </w:rPr>
        <w:t>为具体检测内容。</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②</w:t>
      </w:r>
      <w:r>
        <w:rPr>
          <w:rFonts w:hint="default" w:ascii="Times New Roman" w:hAnsi="Times New Roman" w:eastAsia="宋体" w:cs="Times New Roman"/>
          <w:sz w:val="24"/>
          <w:szCs w:val="24"/>
          <w:lang w:eastAsia="zh-CN"/>
        </w:rPr>
        <w:t>废水—</w:t>
      </w:r>
      <w:r>
        <w:rPr>
          <w:rFonts w:hint="eastAsia" w:ascii="宋体" w:hAnsi="宋体" w:eastAsia="宋体" w:cs="宋体"/>
          <w:color w:val="000000"/>
          <w:kern w:val="0"/>
          <w:sz w:val="24"/>
          <w:szCs w:val="24"/>
          <w:lang w:val="en-US" w:eastAsia="zh-CN" w:bidi="ar"/>
        </w:rPr>
        <w:t>本项目无生产废水产生，项目不新增劳动定员，无新增生活污水产生</w:t>
      </w:r>
      <w:r>
        <w:rPr>
          <w:rFonts w:hint="default" w:ascii="Times New Roman" w:hAnsi="Times New Roman" w:eastAsia="宋体" w:cs="Times New Roman"/>
          <w:sz w:val="24"/>
          <w:szCs w:val="24"/>
          <w:lang w:eastAsia="zh-CN"/>
        </w:rPr>
        <w:t>，为检查内容。</w:t>
      </w:r>
    </w:p>
    <w:p>
      <w:pPr>
        <w:spacing w:line="440" w:lineRule="atLeast"/>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eastAsia="zh-CN"/>
        </w:rPr>
        <w:t>③噪声—</w:t>
      </w:r>
      <w:r>
        <w:rPr>
          <w:rFonts w:hint="default" w:ascii="宋体" w:hAnsi="宋体" w:eastAsia="宋体" w:cs="宋体"/>
          <w:color w:val="000000"/>
          <w:kern w:val="0"/>
          <w:sz w:val="24"/>
          <w:szCs w:val="24"/>
          <w:lang w:val="en-US" w:eastAsia="zh-CN" w:bidi="ar"/>
        </w:rPr>
        <w:t>项目</w:t>
      </w:r>
      <w:r>
        <w:rPr>
          <w:rFonts w:hint="eastAsia" w:ascii="宋体" w:hAnsi="宋体" w:eastAsia="宋体" w:cs="宋体"/>
          <w:color w:val="000000"/>
          <w:kern w:val="0"/>
          <w:sz w:val="24"/>
          <w:szCs w:val="24"/>
          <w:lang w:val="en-US" w:eastAsia="zh-CN" w:bidi="ar"/>
        </w:rPr>
        <w:t>噪声主要为</w:t>
      </w:r>
      <w:r>
        <w:rPr>
          <w:rFonts w:hint="default" w:ascii="宋体" w:hAnsi="宋体" w:eastAsia="宋体" w:cs="宋体"/>
          <w:color w:val="000000"/>
          <w:kern w:val="0"/>
          <w:sz w:val="24"/>
          <w:szCs w:val="24"/>
          <w:lang w:val="en-US" w:eastAsia="zh-CN" w:bidi="ar"/>
        </w:rPr>
        <w:t>生产设备运行产生噪声</w:t>
      </w:r>
      <w:r>
        <w:rPr>
          <w:rFonts w:hint="default" w:ascii="Times New Roman" w:hAnsi="Times New Roman" w:eastAsia="宋体" w:cs="Times New Roman"/>
          <w:sz w:val="24"/>
          <w:szCs w:val="24"/>
          <w:lang w:eastAsia="zh-CN"/>
        </w:rPr>
        <w:t>，为具体检测内</w:t>
      </w:r>
      <w:r>
        <w:rPr>
          <w:rFonts w:hint="default" w:ascii="Times New Roman" w:hAnsi="Times New Roman" w:eastAsia="宋体" w:cs="Times New Roman"/>
          <w:sz w:val="24"/>
          <w:szCs w:val="24"/>
          <w:lang w:val="en-US" w:eastAsia="zh-CN"/>
        </w:rPr>
        <w:t>容。</w:t>
      </w:r>
    </w:p>
    <w:p>
      <w:pPr>
        <w:adjustRightInd w:val="0"/>
        <w:snapToGrid w:val="0"/>
        <w:spacing w:line="460" w:lineRule="exact"/>
        <w:ind w:firstLine="480" w:firstLineChars="200"/>
        <w:rPr>
          <w:rFonts w:hint="eastAsia"/>
          <w:snapToGrid w:val="0"/>
          <w:color w:val="000000"/>
          <w:kern w:val="0"/>
          <w:sz w:val="24"/>
        </w:rPr>
      </w:pPr>
      <w:r>
        <w:rPr>
          <w:rFonts w:hint="default" w:ascii="Times New Roman" w:hAnsi="Times New Roman" w:eastAsia="宋体" w:cs="Times New Roman"/>
          <w:sz w:val="24"/>
          <w:szCs w:val="24"/>
          <w:lang w:val="en-US" w:eastAsia="zh-CN"/>
        </w:rPr>
        <w:t>④固体废物—</w:t>
      </w:r>
      <w:r>
        <w:rPr>
          <w:rFonts w:hint="eastAsia"/>
          <w:snapToGrid w:val="0"/>
          <w:color w:val="000000"/>
          <w:kern w:val="0"/>
          <w:sz w:val="24"/>
        </w:rPr>
        <w:t>项目固废为下料工序产生的下脚料；打磨工序产生的废铁屑；检验工序产生的不合格品；焊烟净化器产生的除尘灰。</w:t>
      </w:r>
    </w:p>
    <w:p>
      <w:pPr>
        <w:spacing w:line="440" w:lineRule="atLeast"/>
        <w:ind w:firstLine="480" w:firstLineChars="200"/>
        <w:rPr>
          <w:rFonts w:hint="default" w:ascii="Times New Roman" w:hAnsi="Times New Roman" w:eastAsia="宋体" w:cs="Times New Roman"/>
          <w:sz w:val="24"/>
          <w:szCs w:val="24"/>
        </w:rPr>
      </w:pPr>
      <w:r>
        <w:rPr>
          <w:rFonts w:hint="eastAsia"/>
          <w:snapToGrid w:val="0"/>
          <w:color w:val="000000"/>
          <w:kern w:val="0"/>
          <w:sz w:val="24"/>
        </w:rPr>
        <w:t>本项目下料工序产生的下脚料，打磨工序产生的废铁屑，检验工序产生的不合格品和焊烟净化器产生的除尘灰收集后外售</w:t>
      </w:r>
      <w:r>
        <w:rPr>
          <w:rFonts w:hint="default" w:ascii="Times New Roman" w:hAnsi="Times New Roman" w:cs="Times New Roman"/>
          <w:sz w:val="24"/>
          <w:szCs w:val="24"/>
          <w:lang w:val="en-US" w:eastAsia="zh-CN"/>
        </w:rPr>
        <w:t>，</w:t>
      </w:r>
      <w:r>
        <w:rPr>
          <w:rFonts w:hint="default" w:ascii="Times New Roman" w:hAnsi="Times New Roman" w:eastAsia="宋体" w:cs="Times New Roman"/>
          <w:sz w:val="24"/>
          <w:szCs w:val="24"/>
          <w:lang w:eastAsia="zh-CN"/>
        </w:rPr>
        <w:t>为</w:t>
      </w:r>
      <w:r>
        <w:rPr>
          <w:rFonts w:hint="default" w:ascii="Times New Roman" w:hAnsi="Times New Roman" w:eastAsia="宋体" w:cs="Times New Roman"/>
          <w:sz w:val="24"/>
          <w:szCs w:val="24"/>
        </w:rPr>
        <w:t>检查内容。</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⑤工程环评及环评审批意见落实情况、环保设施的建设运行情况、环保机构及规章制度建设情况等，为本工程验收报告的检查内容。</w:t>
      </w:r>
    </w:p>
    <w:p>
      <w:pPr>
        <w:pStyle w:val="3"/>
        <w:rPr>
          <w:rFonts w:hint="default" w:ascii="Times New Roman" w:hAnsi="Times New Roman" w:eastAsia="宋体" w:cs="Times New Roman"/>
        </w:rPr>
      </w:pPr>
      <w:bookmarkStart w:id="135" w:name="_Toc21809"/>
      <w:r>
        <w:rPr>
          <w:rFonts w:hint="default" w:ascii="Times New Roman" w:hAnsi="Times New Roman" w:eastAsia="宋体" w:cs="Times New Roman"/>
        </w:rPr>
        <w:br w:type="page"/>
      </w:r>
    </w:p>
    <w:p>
      <w:pPr>
        <w:pStyle w:val="3"/>
        <w:rPr>
          <w:rFonts w:hint="default" w:ascii="Times New Roman" w:hAnsi="Times New Roman" w:eastAsia="宋体" w:cs="Times New Roman"/>
        </w:rPr>
      </w:pPr>
      <w:bookmarkStart w:id="136" w:name="_Toc2185"/>
      <w:bookmarkStart w:id="137" w:name="_Toc8056"/>
      <w:bookmarkStart w:id="138" w:name="_Toc12475"/>
      <w:r>
        <w:rPr>
          <w:rFonts w:hint="default" w:ascii="Times New Roman" w:hAnsi="Times New Roman" w:eastAsia="宋体" w:cs="Times New Roman"/>
        </w:rPr>
        <w:t>3 主要污染源及治理措施</w:t>
      </w:r>
      <w:bookmarkEnd w:id="135"/>
      <w:bookmarkEnd w:id="136"/>
      <w:bookmarkEnd w:id="137"/>
      <w:bookmarkEnd w:id="138"/>
    </w:p>
    <w:p>
      <w:pPr>
        <w:pStyle w:val="4"/>
        <w:rPr>
          <w:rFonts w:hint="default" w:ascii="Times New Roman" w:hAnsi="Times New Roman" w:eastAsia="宋体" w:cs="Times New Roman"/>
        </w:rPr>
      </w:pPr>
      <w:bookmarkStart w:id="139" w:name="_Toc12186"/>
      <w:bookmarkStart w:id="140" w:name="_Toc381"/>
      <w:bookmarkStart w:id="141" w:name="_Toc10538"/>
      <w:bookmarkStart w:id="142" w:name="_Toc31233"/>
      <w:r>
        <w:rPr>
          <w:rFonts w:hint="default" w:ascii="Times New Roman" w:hAnsi="Times New Roman" w:eastAsia="宋体" w:cs="Times New Roman"/>
        </w:rPr>
        <w:t>3.1 施工期主要污染源及治理措施</w:t>
      </w:r>
      <w:bookmarkEnd w:id="139"/>
      <w:bookmarkEnd w:id="140"/>
      <w:bookmarkEnd w:id="141"/>
      <w:bookmarkEnd w:id="142"/>
    </w:p>
    <w:p>
      <w:pPr>
        <w:pStyle w:val="49"/>
        <w:keepNext w:val="0"/>
        <w:keepLines w:val="0"/>
        <w:pageBreakBefore w:val="0"/>
        <w:widowControl w:val="0"/>
        <w:kinsoku/>
        <w:wordWrap/>
        <w:overflowPunct/>
        <w:topLinePunct w:val="0"/>
        <w:autoSpaceDE/>
        <w:autoSpaceDN/>
        <w:bidi w:val="0"/>
        <w:adjustRightInd/>
        <w:snapToGrid/>
        <w:spacing w:line="365" w:lineRule="auto"/>
        <w:ind w:left="6" w:right="-17" w:firstLine="482"/>
        <w:textAlignment w:val="auto"/>
        <w:rPr>
          <w:rFonts w:hint="default" w:ascii="Times New Roman" w:hAnsi="Times New Roman" w:eastAsia="宋体" w:cs="Times New Roman"/>
          <w:kern w:val="2"/>
          <w:sz w:val="24"/>
          <w:szCs w:val="24"/>
          <w:lang w:val="en-US" w:eastAsia="zh-CN" w:bidi="ar-SA"/>
        </w:rPr>
      </w:pPr>
      <w:r>
        <w:rPr>
          <w:rFonts w:hint="eastAsia"/>
          <w:bCs/>
          <w:color w:val="000000"/>
          <w:sz w:val="24"/>
          <w:szCs w:val="24"/>
        </w:rPr>
        <w:t>本项目扩建工程在现有生产车间基础上进行改造，通过进行简单的功能分区并安装生产设备，即可满足生产及办公要求。本项目施工期不存在土建施工，施工过程较为简单，仅在设备安装过程中产生噪声，并且会随着施工期的结束而消失，因此对周围环境影响较小</w:t>
      </w:r>
      <w:r>
        <w:rPr>
          <w:rFonts w:hint="default" w:ascii="Times New Roman" w:hAnsi="Times New Roman" w:eastAsia="宋体" w:cs="Times New Roman"/>
          <w:kern w:val="2"/>
          <w:sz w:val="24"/>
          <w:szCs w:val="24"/>
          <w:lang w:val="en-US" w:eastAsia="zh-CN" w:bidi="ar-SA"/>
        </w:rPr>
        <w:t>。</w:t>
      </w:r>
    </w:p>
    <w:p>
      <w:pPr>
        <w:pStyle w:val="4"/>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43" w:name="_Toc23781"/>
      <w:bookmarkStart w:id="144" w:name="_Toc25292"/>
      <w:bookmarkStart w:id="145" w:name="_Toc28537"/>
      <w:bookmarkStart w:id="146" w:name="_Toc22056"/>
      <w:r>
        <w:rPr>
          <w:rFonts w:hint="default" w:ascii="Times New Roman" w:hAnsi="Times New Roman" w:eastAsia="宋体" w:cs="Times New Roman"/>
        </w:rPr>
        <w:t>3.2 运行期主要污染源及治理措施</w:t>
      </w:r>
      <w:bookmarkEnd w:id="143"/>
      <w:bookmarkEnd w:id="144"/>
      <w:bookmarkEnd w:id="145"/>
      <w:bookmarkEnd w:id="146"/>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47" w:name="_Toc497001461"/>
      <w:bookmarkStart w:id="148" w:name="_Toc496979024"/>
      <w:bookmarkStart w:id="149" w:name="_Toc3760"/>
      <w:bookmarkStart w:id="150" w:name="_Toc8524"/>
      <w:bookmarkStart w:id="151" w:name="_Toc8094"/>
      <w:bookmarkStart w:id="152" w:name="_Toc3932"/>
      <w:r>
        <w:rPr>
          <w:rFonts w:hint="default" w:ascii="Times New Roman" w:hAnsi="Times New Roman" w:eastAsia="宋体" w:cs="Times New Roman"/>
        </w:rPr>
        <w:t>3.2.1 废</w:t>
      </w:r>
      <w:bookmarkEnd w:id="147"/>
      <w:bookmarkEnd w:id="148"/>
      <w:r>
        <w:rPr>
          <w:rFonts w:hint="default" w:ascii="Times New Roman" w:hAnsi="Times New Roman" w:eastAsia="宋体" w:cs="Times New Roman"/>
        </w:rPr>
        <w:t>气</w:t>
      </w:r>
      <w:bookmarkEnd w:id="149"/>
      <w:bookmarkEnd w:id="150"/>
      <w:bookmarkEnd w:id="151"/>
      <w:bookmarkEnd w:id="152"/>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kern w:val="2"/>
          <w:sz w:val="24"/>
          <w:szCs w:val="24"/>
          <w:highlight w:val="red"/>
          <w:lang w:val="en-US" w:eastAsia="zh-CN" w:bidi="ar-SA"/>
        </w:rPr>
      </w:pPr>
      <w:r>
        <w:rPr>
          <w:rFonts w:hint="eastAsia" w:ascii="Times New Roman" w:hAnsi="Times New Roman" w:cs="Times New Roman"/>
          <w:sz w:val="24"/>
          <w:szCs w:val="24"/>
          <w:lang w:val="en-US" w:eastAsia="zh-CN"/>
        </w:rPr>
        <w:t>项目生产过程中产生废气主要为下料、焊接、打磨工序废气，主要污染因子为颗粒物，下料、焊接、打磨工序废气经移动式焊烟净化器处理后车间内无组织排放</w:t>
      </w:r>
      <w:bookmarkStart w:id="153" w:name="_Toc1970"/>
      <w:bookmarkStart w:id="154" w:name="_Toc24159"/>
      <w:bookmarkStart w:id="155" w:name="_Toc9267"/>
      <w:bookmarkStart w:id="156" w:name="_Toc6853"/>
      <w:r>
        <w:rPr>
          <w:rFonts w:hint="eastAsia" w:ascii="Times New Roman" w:hAnsi="Times New Roman" w:cs="Times New Roman"/>
          <w:sz w:val="24"/>
          <w:szCs w:val="24"/>
          <w:lang w:val="en-US" w:eastAsia="zh-CN"/>
        </w:rPr>
        <w:t>。</w:t>
      </w:r>
    </w:p>
    <w:bookmarkEnd w:id="153"/>
    <w:bookmarkEnd w:id="154"/>
    <w:bookmarkEnd w:id="155"/>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bookmarkStart w:id="157" w:name="_Toc22928"/>
      <w:bookmarkStart w:id="158" w:name="_Toc18379"/>
      <w:bookmarkStart w:id="159" w:name="_Toc6473"/>
      <w:r>
        <w:rPr>
          <w:rFonts w:hint="default" w:ascii="Times New Roman" w:hAnsi="Times New Roman" w:eastAsia="宋体" w:cs="Times New Roman"/>
          <w:highlight w:val="none"/>
        </w:rPr>
        <w:t>3.2.</w:t>
      </w:r>
      <w:r>
        <w:rPr>
          <w:rFonts w:hint="default" w:ascii="Times New Roman" w:hAnsi="Times New Roman" w:eastAsia="宋体" w:cs="Times New Roman"/>
          <w:highlight w:val="none"/>
          <w:lang w:val="en-US" w:eastAsia="zh-CN"/>
        </w:rPr>
        <w:t>2</w:t>
      </w:r>
      <w:r>
        <w:rPr>
          <w:rFonts w:hint="default" w:ascii="Times New Roman" w:hAnsi="Times New Roman" w:eastAsia="宋体" w:cs="Times New Roman"/>
          <w:highlight w:val="none"/>
        </w:rPr>
        <w:t xml:space="preserve"> 废水</w:t>
      </w:r>
      <w:bookmarkEnd w:id="156"/>
      <w:bookmarkEnd w:id="157"/>
      <w:bookmarkEnd w:id="158"/>
      <w:bookmarkEnd w:id="159"/>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bookmarkStart w:id="160" w:name="_Toc5587"/>
      <w:bookmarkStart w:id="161" w:name="_Toc20585"/>
      <w:bookmarkStart w:id="162" w:name="_Toc27955"/>
      <w:bookmarkStart w:id="163" w:name="_Toc497001462"/>
      <w:bookmarkStart w:id="164" w:name="_Toc496979025"/>
      <w:r>
        <w:rPr>
          <w:rFonts w:hint="eastAsia" w:ascii="宋体" w:hAnsi="宋体" w:eastAsia="宋体" w:cs="宋体"/>
          <w:color w:val="000000"/>
          <w:kern w:val="0"/>
          <w:sz w:val="24"/>
          <w:szCs w:val="24"/>
          <w:lang w:val="en-US" w:eastAsia="zh-CN" w:bidi="ar"/>
        </w:rPr>
        <w:t>本项目无生产废水产生，项目不新增劳动定员，无新增生活污水产生</w:t>
      </w:r>
      <w:r>
        <w:rPr>
          <w:rFonts w:hint="default" w:ascii="Times New Roman" w:hAnsi="Times New Roman" w:eastAsia="宋体" w:cs="Times New Roman"/>
          <w:sz w:val="24"/>
          <w:szCs w:val="24"/>
          <w:lang w:eastAsia="zh-CN"/>
        </w:rPr>
        <w:t>。</w:t>
      </w:r>
      <w:bookmarkEnd w:id="160"/>
    </w:p>
    <w:bookmarkEnd w:id="161"/>
    <w:bookmarkEnd w:id="162"/>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65" w:name="_Toc571"/>
      <w:bookmarkStart w:id="166" w:name="_Toc30198"/>
      <w:bookmarkStart w:id="167" w:name="_Toc18436"/>
      <w:bookmarkStart w:id="168" w:name="_Toc32691"/>
      <w:r>
        <w:rPr>
          <w:rFonts w:hint="default" w:ascii="Times New Roman" w:hAnsi="Times New Roman" w:eastAsia="宋体" w:cs="Times New Roman"/>
        </w:rPr>
        <w:t>3.2.</w:t>
      </w:r>
      <w:r>
        <w:rPr>
          <w:rFonts w:hint="default" w:ascii="Times New Roman" w:hAnsi="Times New Roman" w:eastAsia="宋体" w:cs="Times New Roman"/>
          <w:lang w:val="en-US" w:eastAsia="zh-CN"/>
        </w:rPr>
        <w:t>3</w:t>
      </w:r>
      <w:r>
        <w:rPr>
          <w:rFonts w:hint="default" w:ascii="Times New Roman" w:hAnsi="Times New Roman" w:eastAsia="宋体" w:cs="Times New Roman"/>
        </w:rPr>
        <w:t xml:space="preserve"> 噪声</w:t>
      </w:r>
      <w:bookmarkEnd w:id="165"/>
      <w:bookmarkEnd w:id="166"/>
      <w:bookmarkEnd w:id="167"/>
      <w:bookmarkEnd w:id="168"/>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highlight w:val="none"/>
          <w:lang w:val="en-US" w:eastAsia="zh-CN"/>
        </w:rPr>
      </w:pPr>
      <w:r>
        <w:rPr>
          <w:rFonts w:hint="default" w:ascii="宋体" w:hAnsi="宋体" w:eastAsia="宋体" w:cs="宋体"/>
          <w:color w:val="000000"/>
          <w:kern w:val="0"/>
          <w:sz w:val="24"/>
          <w:szCs w:val="24"/>
          <w:lang w:val="en-US" w:eastAsia="zh-CN" w:bidi="ar"/>
        </w:rPr>
        <w:t>项目</w:t>
      </w:r>
      <w:r>
        <w:rPr>
          <w:rFonts w:hint="eastAsia" w:ascii="宋体" w:hAnsi="宋体" w:eastAsia="宋体" w:cs="宋体"/>
          <w:color w:val="000000"/>
          <w:kern w:val="0"/>
          <w:sz w:val="24"/>
          <w:szCs w:val="24"/>
          <w:lang w:val="en-US" w:eastAsia="zh-CN" w:bidi="ar"/>
        </w:rPr>
        <w:t>噪声主要为</w:t>
      </w:r>
      <w:r>
        <w:rPr>
          <w:rFonts w:hint="default" w:ascii="宋体" w:hAnsi="宋体" w:eastAsia="宋体" w:cs="宋体"/>
          <w:color w:val="000000"/>
          <w:kern w:val="0"/>
          <w:sz w:val="24"/>
          <w:szCs w:val="24"/>
          <w:lang w:val="en-US" w:eastAsia="zh-CN" w:bidi="ar"/>
        </w:rPr>
        <w:t>生产设备运行产生噪声</w:t>
      </w:r>
      <w:r>
        <w:rPr>
          <w:rFonts w:hint="eastAsia" w:ascii="宋体" w:hAnsi="宋体" w:eastAsia="宋体" w:cs="宋体"/>
          <w:color w:val="000000"/>
          <w:kern w:val="0"/>
          <w:sz w:val="24"/>
          <w:szCs w:val="24"/>
          <w:lang w:val="en-US" w:eastAsia="zh-CN" w:bidi="ar"/>
        </w:rPr>
        <w:t>。通过优先选用低噪声设备，同时加装减振装置；经厂房隔声和距离衰减后进入周边环境</w:t>
      </w:r>
      <w:r>
        <w:rPr>
          <w:rFonts w:hint="default" w:ascii="Times New Roman" w:hAnsi="Times New Roman" w:eastAsia="宋体" w:cs="Times New Roman"/>
          <w:highlight w:val="none"/>
          <w:lang w:val="en-US" w:eastAsia="zh-CN"/>
        </w:rPr>
        <w:t>。</w:t>
      </w:r>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69" w:name="_Toc2397"/>
      <w:bookmarkStart w:id="170" w:name="_Toc5318"/>
      <w:bookmarkStart w:id="171" w:name="_Toc16750"/>
      <w:bookmarkStart w:id="172" w:name="_Toc1473"/>
      <w:r>
        <w:rPr>
          <w:rFonts w:hint="default" w:ascii="Times New Roman" w:hAnsi="Times New Roman" w:eastAsia="宋体" w:cs="Times New Roman"/>
          <w:highlight w:val="none"/>
        </w:rPr>
        <w:t>3.2.</w:t>
      </w:r>
      <w:r>
        <w:rPr>
          <w:rFonts w:hint="default" w:ascii="Times New Roman" w:hAnsi="Times New Roman" w:eastAsia="宋体" w:cs="Times New Roman"/>
          <w:highlight w:val="none"/>
          <w:lang w:val="en-US" w:eastAsia="zh-CN"/>
        </w:rPr>
        <w:t xml:space="preserve">4 </w:t>
      </w:r>
      <w:r>
        <w:rPr>
          <w:rFonts w:hint="default" w:ascii="Times New Roman" w:hAnsi="Times New Roman" w:eastAsia="宋体" w:cs="Times New Roman"/>
          <w:highlight w:val="none"/>
        </w:rPr>
        <w:t>固</w:t>
      </w:r>
      <w:r>
        <w:rPr>
          <w:rFonts w:hint="default" w:ascii="Times New Roman" w:hAnsi="Times New Roman" w:eastAsia="宋体" w:cs="Times New Roman"/>
        </w:rPr>
        <w:t>体废物</w:t>
      </w:r>
      <w:bookmarkEnd w:id="169"/>
      <w:bookmarkEnd w:id="170"/>
      <w:bookmarkEnd w:id="171"/>
      <w:bookmarkEnd w:id="172"/>
    </w:p>
    <w:p>
      <w:pPr>
        <w:adjustRightInd w:val="0"/>
        <w:snapToGrid w:val="0"/>
        <w:spacing w:line="460" w:lineRule="exact"/>
        <w:ind w:firstLine="480" w:firstLineChars="200"/>
        <w:rPr>
          <w:rFonts w:hint="eastAsia"/>
          <w:snapToGrid w:val="0"/>
          <w:color w:val="000000"/>
          <w:kern w:val="0"/>
          <w:sz w:val="24"/>
        </w:rPr>
      </w:pPr>
      <w:bookmarkStart w:id="173" w:name="_Toc4008"/>
      <w:bookmarkStart w:id="174" w:name="_Toc9823"/>
      <w:r>
        <w:rPr>
          <w:rFonts w:hint="eastAsia"/>
          <w:snapToGrid w:val="0"/>
          <w:color w:val="000000"/>
          <w:kern w:val="0"/>
          <w:sz w:val="24"/>
        </w:rPr>
        <w:t>项目固废为下料工序产生的下脚料；打磨工序产生的废铁屑；检验工序产生的不合格品；焊烟净化器产生的除尘灰。</w:t>
      </w:r>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eastAsia" w:ascii="Times New Roman" w:hAnsi="Times New Roman" w:eastAsia="宋体" w:cs="Times New Roman"/>
          <w:b w:val="0"/>
          <w:bCs w:val="0"/>
          <w:kern w:val="2"/>
          <w:sz w:val="24"/>
          <w:szCs w:val="24"/>
          <w:lang w:val="en-US" w:eastAsia="zh-CN" w:bidi="ar-SA"/>
        </w:rPr>
      </w:pPr>
      <w:r>
        <w:rPr>
          <w:rFonts w:hint="eastAsia"/>
          <w:snapToGrid w:val="0"/>
          <w:color w:val="000000"/>
          <w:kern w:val="0"/>
          <w:sz w:val="24"/>
        </w:rPr>
        <w:t>本项目下料工序产生的下脚料，打磨工序产生的废铁屑，检验工序产生的不合格品和焊烟净化器产生的除尘灰收集后外售</w:t>
      </w:r>
      <w:r>
        <w:rPr>
          <w:rFonts w:hint="eastAsia"/>
          <w:snapToGrid w:val="0"/>
          <w:color w:val="000000"/>
          <w:kern w:val="0"/>
          <w:sz w:val="24"/>
          <w:lang w:eastAsia="zh-CN"/>
        </w:rPr>
        <w:t>。</w:t>
      </w:r>
    </w:p>
    <w:p>
      <w:pPr>
        <w:jc w:val="center"/>
        <w:rPr>
          <w:rFonts w:hint="default" w:ascii="Times New Roman" w:hAnsi="Times New Roman" w:eastAsia="宋体" w:cs="Times New Roman"/>
          <w:b/>
          <w:bCs/>
          <w:kern w:val="2"/>
          <w:sz w:val="24"/>
          <w:szCs w:val="24"/>
          <w:highlight w:val="none"/>
          <w:lang w:val="en-US" w:eastAsia="zh-CN" w:bidi="ar-SA"/>
        </w:rPr>
      </w:pPr>
    </w:p>
    <w:p>
      <w:pPr>
        <w:pStyle w:val="22"/>
        <w:rPr>
          <w:rFonts w:hint="default" w:ascii="Times New Roman" w:hAnsi="Times New Roman" w:cs="Times New Roman"/>
          <w:kern w:val="2"/>
          <w:sz w:val="24"/>
          <w:szCs w:val="24"/>
          <w:lang w:val="en-US" w:eastAsia="zh-CN" w:bidi="ar-SA"/>
        </w:rPr>
      </w:pPr>
    </w:p>
    <w:p>
      <w:pPr>
        <w:rPr>
          <w:rFonts w:hint="default" w:ascii="Times New Roman" w:hAnsi="Times New Roman" w:cs="Times New Roman"/>
          <w:kern w:val="2"/>
          <w:sz w:val="24"/>
          <w:szCs w:val="24"/>
          <w:lang w:val="en-US" w:eastAsia="zh-CN" w:bidi="ar-SA"/>
        </w:rPr>
      </w:pPr>
    </w:p>
    <w:bookmarkEnd w:id="163"/>
    <w:bookmarkEnd w:id="164"/>
    <w:bookmarkEnd w:id="173"/>
    <w:bookmarkEnd w:id="174"/>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175" w:name="_Toc14411"/>
      <w:bookmarkStart w:id="176" w:name="_Toc19788"/>
      <w:r>
        <w:rPr>
          <w:rFonts w:hint="default" w:ascii="Times New Roman" w:hAnsi="Times New Roman" w:eastAsia="宋体" w:cs="Times New Roman"/>
        </w:rPr>
        <w:br w:type="page"/>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177" w:name="_Toc25824"/>
      <w:bookmarkStart w:id="178" w:name="_Toc32061"/>
      <w:r>
        <w:rPr>
          <w:rFonts w:hint="default" w:ascii="Times New Roman" w:hAnsi="Times New Roman" w:eastAsia="宋体" w:cs="Times New Roman"/>
        </w:rPr>
        <w:t>4 环评主要结论及环评批复要求</w:t>
      </w:r>
      <w:bookmarkEnd w:id="175"/>
      <w:bookmarkEnd w:id="176"/>
      <w:bookmarkEnd w:id="177"/>
      <w:bookmarkEnd w:id="178"/>
    </w:p>
    <w:p>
      <w:pPr>
        <w:pStyle w:val="4"/>
        <w:rPr>
          <w:rFonts w:hint="default" w:ascii="Times New Roman" w:hAnsi="Times New Roman" w:eastAsia="宋体" w:cs="Times New Roman"/>
          <w:sz w:val="24"/>
          <w:szCs w:val="24"/>
        </w:rPr>
      </w:pPr>
      <w:bookmarkStart w:id="179" w:name="_Toc21108"/>
      <w:bookmarkStart w:id="180" w:name="_Toc17594"/>
      <w:bookmarkStart w:id="181" w:name="_Toc19580"/>
      <w:bookmarkStart w:id="182" w:name="_Toc25915"/>
      <w:r>
        <w:rPr>
          <w:rFonts w:hint="default" w:ascii="Times New Roman" w:hAnsi="Times New Roman" w:eastAsia="宋体" w:cs="Times New Roman"/>
          <w:sz w:val="24"/>
          <w:szCs w:val="24"/>
        </w:rPr>
        <w:t>4.1 建设项目环评报告表的主要结论与建议</w:t>
      </w:r>
      <w:bookmarkEnd w:id="179"/>
      <w:bookmarkEnd w:id="180"/>
      <w:bookmarkEnd w:id="181"/>
      <w:bookmarkEnd w:id="182"/>
    </w:p>
    <w:p>
      <w:pPr>
        <w:pStyle w:val="5"/>
        <w:keepNext w:val="0"/>
        <w:keepLines w:val="0"/>
        <w:pageBreakBefore w:val="0"/>
        <w:widowControl w:val="0"/>
        <w:kinsoku/>
        <w:wordWrap/>
        <w:overflowPunct/>
        <w:topLinePunct w:val="0"/>
        <w:autoSpaceDE/>
        <w:autoSpaceDN/>
        <w:bidi w:val="0"/>
        <w:adjustRightInd/>
        <w:snapToGrid/>
        <w:spacing w:before="157" w:beforeLines="50" w:line="360" w:lineRule="auto"/>
        <w:textAlignment w:val="auto"/>
        <w:outlineLvl w:val="2"/>
        <w:rPr>
          <w:rFonts w:hint="default" w:ascii="Times New Roman" w:hAnsi="Times New Roman" w:eastAsia="宋体" w:cs="Times New Roman"/>
          <w:b/>
          <w:bCs/>
        </w:rPr>
      </w:pPr>
      <w:bookmarkStart w:id="183" w:name="_Toc17583"/>
      <w:bookmarkStart w:id="184" w:name="_Toc496979030"/>
      <w:bookmarkStart w:id="185" w:name="_Toc29423"/>
      <w:bookmarkStart w:id="186" w:name="_Toc26870"/>
      <w:bookmarkStart w:id="187" w:name="_Toc497001467"/>
      <w:bookmarkStart w:id="188" w:name="_Toc22609"/>
      <w:r>
        <w:rPr>
          <w:rFonts w:hint="default" w:ascii="Times New Roman" w:hAnsi="Times New Roman" w:eastAsia="宋体" w:cs="Times New Roman"/>
          <w:b/>
          <w:bCs/>
        </w:rPr>
        <w:t>4.1.1 结论</w:t>
      </w:r>
      <w:bookmarkEnd w:id="183"/>
      <w:bookmarkEnd w:id="184"/>
      <w:bookmarkEnd w:id="185"/>
      <w:bookmarkEnd w:id="186"/>
      <w:bookmarkEnd w:id="187"/>
      <w:bookmarkEnd w:id="188"/>
    </w:p>
    <w:p>
      <w:pPr>
        <w:spacing w:line="360" w:lineRule="auto"/>
        <w:ind w:firstLine="482" w:firstLineChars="200"/>
        <w:rPr>
          <w:rFonts w:hint="default" w:ascii="Times New Roman" w:hAnsi="Times New Roman" w:eastAsia="宋体" w:cs="Times New Roman"/>
          <w:b/>
          <w:bCs/>
          <w:kern w:val="0"/>
          <w:sz w:val="24"/>
          <w:szCs w:val="24"/>
          <w:lang w:val="en-US" w:eastAsia="zh-CN"/>
        </w:rPr>
      </w:pPr>
      <w:r>
        <w:rPr>
          <w:rFonts w:hint="eastAsia" w:ascii="Times New Roman" w:hAnsi="Times New Roman" w:cs="Times New Roman"/>
          <w:b/>
          <w:bCs/>
          <w:kern w:val="0"/>
          <w:sz w:val="24"/>
          <w:szCs w:val="24"/>
          <w:lang w:val="en-US" w:eastAsia="zh-CN"/>
        </w:rPr>
        <w:t>1、项目基本情况</w:t>
      </w:r>
    </w:p>
    <w:p>
      <w:pPr>
        <w:spacing w:line="360" w:lineRule="auto"/>
        <w:ind w:firstLine="480" w:firstLineChars="200"/>
        <w:rPr>
          <w:rFonts w:ascii="Times New Roman" w:hAnsi="Times New Roman"/>
          <w:sz w:val="24"/>
        </w:rPr>
      </w:pPr>
      <w:r>
        <w:rPr>
          <w:rFonts w:hint="eastAsia" w:ascii="Times New Roman" w:hAnsi="Times New Roman"/>
          <w:sz w:val="24"/>
          <w:lang w:val="en-US" w:eastAsia="zh-CN"/>
        </w:rPr>
        <w:t>1.1</w:t>
      </w:r>
      <w:r>
        <w:rPr>
          <w:rFonts w:ascii="Times New Roman" w:hAnsi="Times New Roman"/>
          <w:sz w:val="24"/>
        </w:rPr>
        <w:t>项目概况</w:t>
      </w:r>
    </w:p>
    <w:p>
      <w:pPr>
        <w:spacing w:line="360" w:lineRule="auto"/>
        <w:ind w:firstLine="480" w:firstLineChars="200"/>
        <w:rPr>
          <w:rFonts w:ascii="Times New Roman" w:hAnsi="Times New Roman"/>
          <w:sz w:val="24"/>
        </w:rPr>
      </w:pPr>
      <w:r>
        <w:rPr>
          <w:rFonts w:ascii="Times New Roman" w:hAnsi="Times New Roman"/>
          <w:sz w:val="24"/>
        </w:rPr>
        <w:t>项目名称：</w:t>
      </w:r>
      <w:r>
        <w:rPr>
          <w:rFonts w:hint="eastAsia" w:ascii="Times New Roman" w:hAnsi="Times New Roman"/>
          <w:sz w:val="24"/>
          <w:szCs w:val="24"/>
          <w:lang w:eastAsia="zh-CN"/>
        </w:rPr>
        <w:t>青县顺和冲压件厂（普通合伙）汽车与暖气片零部件改扩建项目</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t>建设单位：</w:t>
      </w:r>
      <w:r>
        <w:rPr>
          <w:rFonts w:hint="eastAsia" w:ascii="Times New Roman" w:hAnsi="Times New Roman"/>
          <w:sz w:val="24"/>
          <w:szCs w:val="24"/>
          <w:lang w:eastAsia="zh-CN"/>
        </w:rPr>
        <w:t>青县顺和冲压件厂（普通合伙）</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t>建设性质：</w:t>
      </w:r>
      <w:r>
        <w:rPr>
          <w:rFonts w:hint="eastAsia" w:ascii="Times New Roman" w:hAnsi="Times New Roman"/>
          <w:sz w:val="24"/>
          <w:lang w:val="en-US" w:eastAsia="zh-CN"/>
        </w:rPr>
        <w:t>改扩建</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t>项目投资：项目总投资</w:t>
      </w:r>
      <w:r>
        <w:rPr>
          <w:rFonts w:hint="eastAsia" w:ascii="Times New Roman" w:hAnsi="Times New Roman"/>
          <w:sz w:val="24"/>
          <w:lang w:val="en-US" w:eastAsia="zh-CN"/>
        </w:rPr>
        <w:t>200</w:t>
      </w:r>
      <w:r>
        <w:rPr>
          <w:rFonts w:ascii="Times New Roman" w:hAnsi="Times New Roman"/>
          <w:sz w:val="24"/>
        </w:rPr>
        <w:t>万元，其中环保投资为</w:t>
      </w:r>
      <w:r>
        <w:rPr>
          <w:rFonts w:hint="eastAsia" w:ascii="Times New Roman" w:hAnsi="Times New Roman"/>
          <w:sz w:val="24"/>
          <w:lang w:val="en-US" w:eastAsia="zh-CN"/>
        </w:rPr>
        <w:t>1</w:t>
      </w:r>
      <w:r>
        <w:rPr>
          <w:rFonts w:ascii="Times New Roman" w:hAnsi="Times New Roman"/>
          <w:sz w:val="24"/>
        </w:rPr>
        <w:t>万元，占总投资的</w:t>
      </w:r>
      <w:r>
        <w:rPr>
          <w:rFonts w:hint="eastAsia" w:ascii="Times New Roman" w:hAnsi="Times New Roman"/>
          <w:sz w:val="24"/>
          <w:lang w:val="en-US" w:eastAsia="zh-CN"/>
        </w:rPr>
        <w:t>0.5</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t>劳动定员</w:t>
      </w:r>
      <w:r>
        <w:rPr>
          <w:rFonts w:hint="eastAsia" w:ascii="Times New Roman" w:hAnsi="Times New Roman"/>
          <w:sz w:val="24"/>
          <w:lang w:val="en-US" w:eastAsia="zh-CN"/>
        </w:rPr>
        <w:t>及工作制度</w:t>
      </w:r>
      <w:r>
        <w:rPr>
          <w:rFonts w:ascii="Times New Roman" w:hAnsi="Times New Roman"/>
          <w:sz w:val="24"/>
        </w:rPr>
        <w:t>：</w:t>
      </w:r>
      <w:r>
        <w:rPr>
          <w:rFonts w:ascii="Times New Roman" w:hAnsi="Times New Roman"/>
          <w:sz w:val="24"/>
          <w:szCs w:val="24"/>
          <w:lang w:val="zh-CN"/>
        </w:rPr>
        <w:t>项目所需人员厂内调剂，劳动定员</w:t>
      </w:r>
      <w:r>
        <w:rPr>
          <w:rFonts w:hint="eastAsia" w:ascii="Times New Roman" w:hAnsi="Times New Roman"/>
          <w:sz w:val="24"/>
          <w:szCs w:val="24"/>
          <w:lang w:val="en-US" w:eastAsia="zh-CN"/>
        </w:rPr>
        <w:t>8</w:t>
      </w:r>
      <w:r>
        <w:rPr>
          <w:rFonts w:ascii="Times New Roman" w:hAnsi="Times New Roman"/>
          <w:sz w:val="24"/>
          <w:szCs w:val="24"/>
          <w:lang w:val="zh-CN"/>
        </w:rPr>
        <w:t>人，无新增劳动定员</w:t>
      </w:r>
      <w:r>
        <w:rPr>
          <w:rFonts w:hint="eastAsia" w:ascii="Times New Roman" w:hAnsi="Times New Roman"/>
          <w:sz w:val="24"/>
          <w:szCs w:val="24"/>
          <w:lang w:val="zh-CN"/>
        </w:rPr>
        <w:t>，</w:t>
      </w:r>
      <w:r>
        <w:rPr>
          <w:rFonts w:ascii="Times New Roman" w:hAnsi="Times New Roman"/>
          <w:sz w:val="24"/>
          <w:szCs w:val="24"/>
          <w:lang w:val="zh-CN"/>
        </w:rPr>
        <w:t>每天1班，</w:t>
      </w:r>
      <w:r>
        <w:rPr>
          <w:rFonts w:hint="eastAsia" w:ascii="Times New Roman" w:hAnsi="Times New Roman"/>
          <w:sz w:val="24"/>
          <w:szCs w:val="24"/>
          <w:lang w:val="en-US" w:eastAsia="zh-CN"/>
        </w:rPr>
        <w:t>每班8小时，</w:t>
      </w:r>
      <w:r>
        <w:rPr>
          <w:rFonts w:ascii="Times New Roman" w:hAnsi="Times New Roman"/>
          <w:sz w:val="24"/>
          <w:szCs w:val="24"/>
          <w:lang w:val="zh-CN"/>
        </w:rPr>
        <w:t>年工作300天</w:t>
      </w:r>
      <w:r>
        <w:rPr>
          <w:rFonts w:ascii="Times New Roman" w:hAnsi="Times New Roman"/>
          <w:sz w:val="24"/>
        </w:rPr>
        <w:t>。</w:t>
      </w:r>
    </w:p>
    <w:p>
      <w:pPr>
        <w:spacing w:line="360" w:lineRule="auto"/>
        <w:ind w:firstLine="480" w:firstLineChars="200"/>
        <w:rPr>
          <w:rFonts w:ascii="Times New Roman" w:hAnsi="Times New Roman"/>
          <w:sz w:val="24"/>
        </w:rPr>
      </w:pPr>
      <w:r>
        <w:rPr>
          <w:rFonts w:hint="eastAsia" w:ascii="Times New Roman" w:hAnsi="Times New Roman"/>
          <w:sz w:val="24"/>
          <w:lang w:val="en-US" w:eastAsia="zh-CN"/>
        </w:rPr>
        <w:t>1.2</w:t>
      </w:r>
      <w:r>
        <w:rPr>
          <w:rFonts w:ascii="Times New Roman" w:hAnsi="Times New Roman"/>
          <w:sz w:val="24"/>
        </w:rPr>
        <w:t>项目选址</w:t>
      </w:r>
    </w:p>
    <w:p>
      <w:pPr>
        <w:spacing w:line="360" w:lineRule="auto"/>
        <w:ind w:firstLine="480" w:firstLineChars="200"/>
        <w:rPr>
          <w:rFonts w:hint="default" w:ascii="Times New Roman" w:hAnsi="Times New Roman" w:cs="Times New Roman"/>
          <w:sz w:val="24"/>
          <w:szCs w:val="24"/>
          <w:lang w:val="zh-CN"/>
        </w:rPr>
      </w:pPr>
      <w:r>
        <w:rPr>
          <w:rFonts w:hint="eastAsia" w:ascii="Times New Roman" w:hAnsi="Times New Roman" w:cs="Times New Roman"/>
          <w:sz w:val="24"/>
          <w:szCs w:val="24"/>
          <w:lang w:val="en-US" w:eastAsia="zh-CN"/>
        </w:rPr>
        <w:t>本</w:t>
      </w:r>
      <w:r>
        <w:rPr>
          <w:rFonts w:hint="default" w:ascii="Times New Roman" w:hAnsi="Times New Roman" w:cs="Times New Roman"/>
          <w:sz w:val="24"/>
          <w:szCs w:val="24"/>
          <w:lang w:val="zh-CN"/>
        </w:rPr>
        <w:t>项目</w:t>
      </w:r>
      <w:r>
        <w:rPr>
          <w:rFonts w:hint="eastAsia" w:ascii="Times New Roman" w:hAnsi="Times New Roman" w:cs="Times New Roman"/>
          <w:sz w:val="24"/>
          <w:szCs w:val="24"/>
          <w:lang w:val="en-US" w:eastAsia="zh-CN"/>
        </w:rPr>
        <w:t>在</w:t>
      </w:r>
      <w:r>
        <w:rPr>
          <w:rFonts w:hint="eastAsia" w:ascii="Times New Roman" w:hAnsi="Times New Roman"/>
          <w:sz w:val="24"/>
          <w:szCs w:val="24"/>
          <w:lang w:eastAsia="zh-CN"/>
        </w:rPr>
        <w:t>青县顺和冲压件厂（普通合伙）</w:t>
      </w:r>
      <w:r>
        <w:rPr>
          <w:rFonts w:hint="eastAsia" w:ascii="Times New Roman" w:hAnsi="Times New Roman"/>
          <w:sz w:val="24"/>
          <w:szCs w:val="24"/>
          <w:lang w:val="en-US" w:eastAsia="zh-CN"/>
        </w:rPr>
        <w:t>原有厂区内建设，</w:t>
      </w:r>
      <w:r>
        <w:rPr>
          <w:rFonts w:hint="default" w:ascii="Times New Roman" w:hAnsi="Times New Roman" w:cs="Times New Roman"/>
          <w:sz w:val="24"/>
          <w:szCs w:val="24"/>
          <w:lang w:val="zh-CN"/>
        </w:rPr>
        <w:t>位于</w:t>
      </w:r>
      <w:r>
        <w:rPr>
          <w:rFonts w:hint="eastAsia" w:ascii="Times New Roman" w:hAnsi="Times New Roman" w:cs="Times New Roman"/>
          <w:sz w:val="24"/>
          <w:szCs w:val="24"/>
          <w:lang w:val="zh-CN"/>
        </w:rPr>
        <w:t>河北省青县金牛镇丰台堡村西</w:t>
      </w:r>
      <w:r>
        <w:rPr>
          <w:rFonts w:hint="default" w:ascii="Times New Roman" w:hAnsi="Times New Roman" w:cs="Times New Roman"/>
          <w:sz w:val="24"/>
          <w:szCs w:val="24"/>
          <w:lang w:val="zh-CN"/>
        </w:rPr>
        <w:t>，厂址中心坐标东经117°2′28"，北纬38°35′20"。项目</w:t>
      </w:r>
      <w:r>
        <w:rPr>
          <w:rFonts w:hint="default" w:ascii="Times New Roman" w:hAnsi="Times New Roman" w:cs="Times New Roman"/>
          <w:sz w:val="24"/>
          <w:szCs w:val="24"/>
          <w:lang w:val="zh-CN" w:eastAsia="zh-CN"/>
        </w:rPr>
        <w:t>东侧隔周官屯干渠为丰台堡村，北侧为工厂，西侧为空地，南侧为门市</w:t>
      </w:r>
      <w:r>
        <w:rPr>
          <w:rFonts w:hint="default" w:ascii="Times New Roman" w:hAnsi="Times New Roman" w:cs="Times New Roman"/>
          <w:sz w:val="24"/>
          <w:szCs w:val="24"/>
          <w:lang w:val="zh-CN"/>
        </w:rPr>
        <w:t>。距离厂区最近的敏感点</w:t>
      </w:r>
      <w:r>
        <w:rPr>
          <w:rFonts w:hint="default" w:ascii="Times New Roman" w:hAnsi="Times New Roman" w:cs="Times New Roman"/>
          <w:sz w:val="24"/>
          <w:szCs w:val="24"/>
          <w:lang w:val="zh-CN" w:eastAsia="zh-CN"/>
        </w:rPr>
        <w:t>东</w:t>
      </w:r>
      <w:r>
        <w:rPr>
          <w:rFonts w:hint="default" w:ascii="Times New Roman" w:hAnsi="Times New Roman" w:cs="Times New Roman"/>
          <w:sz w:val="24"/>
          <w:szCs w:val="24"/>
          <w:lang w:val="zh-CN"/>
        </w:rPr>
        <w:t>侧</w:t>
      </w:r>
      <w:r>
        <w:rPr>
          <w:rFonts w:hint="default" w:ascii="Times New Roman" w:hAnsi="Times New Roman" w:cs="Times New Roman"/>
          <w:sz w:val="24"/>
          <w:szCs w:val="24"/>
          <w:lang w:val="zh-CN" w:eastAsia="zh-CN"/>
        </w:rPr>
        <w:t>80</w:t>
      </w:r>
      <w:r>
        <w:rPr>
          <w:rFonts w:hint="default" w:ascii="Times New Roman" w:hAnsi="Times New Roman" w:cs="Times New Roman"/>
          <w:sz w:val="24"/>
          <w:szCs w:val="24"/>
          <w:lang w:val="zh-CN"/>
        </w:rPr>
        <w:t>m处的</w:t>
      </w:r>
      <w:r>
        <w:rPr>
          <w:rFonts w:hint="default" w:ascii="Times New Roman" w:hAnsi="Times New Roman" w:cs="Times New Roman"/>
          <w:sz w:val="24"/>
          <w:szCs w:val="24"/>
          <w:lang w:val="zh-CN" w:eastAsia="zh-CN"/>
        </w:rPr>
        <w:t>丰台堡</w:t>
      </w:r>
      <w:r>
        <w:rPr>
          <w:rFonts w:hint="default" w:ascii="Times New Roman" w:hAnsi="Times New Roman" w:cs="Times New Roman"/>
          <w:sz w:val="24"/>
          <w:szCs w:val="24"/>
          <w:lang w:val="zh-CN"/>
        </w:rPr>
        <w:t>村，厂址所在地周围没有自然保护区、风景名胜区、生活饮用水水源地等敏感目标。</w:t>
      </w:r>
    </w:p>
    <w:p>
      <w:pPr>
        <w:spacing w:line="360" w:lineRule="auto"/>
        <w:ind w:firstLine="480" w:firstLineChars="200"/>
        <w:rPr>
          <w:rFonts w:ascii="Times New Roman" w:hAnsi="Times New Roman"/>
          <w:sz w:val="24"/>
        </w:rPr>
      </w:pPr>
      <w:r>
        <w:rPr>
          <w:rFonts w:hint="eastAsia" w:ascii="Times New Roman" w:hAnsi="Times New Roman"/>
          <w:sz w:val="24"/>
          <w:lang w:val="en-US" w:eastAsia="zh-CN"/>
        </w:rPr>
        <w:t>1.3</w:t>
      </w:r>
      <w:r>
        <w:rPr>
          <w:rFonts w:ascii="Times New Roman" w:hAnsi="Times New Roman"/>
          <w:sz w:val="24"/>
        </w:rPr>
        <w:t>建设内容</w:t>
      </w:r>
    </w:p>
    <w:p>
      <w:pPr>
        <w:spacing w:line="360" w:lineRule="auto"/>
        <w:ind w:firstLine="480" w:firstLineChars="200"/>
        <w:rPr>
          <w:rFonts w:ascii="Times New Roman" w:hAnsi="Times New Roman"/>
          <w:sz w:val="24"/>
          <w:highlight w:val="yellow"/>
        </w:rPr>
      </w:pPr>
      <w:r>
        <w:rPr>
          <w:rFonts w:ascii="Times New Roman" w:hAnsi="Times New Roman"/>
          <w:sz w:val="24"/>
          <w:szCs w:val="24"/>
          <w:highlight w:val="none"/>
        </w:rPr>
        <w:t>项目</w:t>
      </w:r>
      <w:r>
        <w:rPr>
          <w:rFonts w:hint="eastAsia" w:ascii="Times New Roman" w:hAnsi="Times New Roman"/>
          <w:sz w:val="24"/>
          <w:szCs w:val="24"/>
          <w:highlight w:val="none"/>
          <w:lang w:val="en-US" w:eastAsia="zh-CN"/>
        </w:rPr>
        <w:t>在原有厂区内建设，</w:t>
      </w:r>
      <w:r>
        <w:rPr>
          <w:rFonts w:ascii="Times New Roman" w:hAnsi="Times New Roman"/>
          <w:sz w:val="24"/>
          <w:szCs w:val="24"/>
          <w:highlight w:val="none"/>
        </w:rPr>
        <w:t>主体工程</w:t>
      </w:r>
      <w:r>
        <w:rPr>
          <w:rFonts w:hint="eastAsia" w:ascii="Times New Roman" w:hAnsi="Times New Roman"/>
          <w:sz w:val="24"/>
          <w:szCs w:val="24"/>
          <w:highlight w:val="none"/>
          <w:lang w:val="en-US" w:eastAsia="zh-CN"/>
        </w:rPr>
        <w:t>为车间</w:t>
      </w:r>
      <w:r>
        <w:rPr>
          <w:rFonts w:hint="eastAsia" w:ascii="Times New Roman" w:hAnsi="Times New Roman"/>
          <w:sz w:val="24"/>
          <w:szCs w:val="24"/>
          <w:highlight w:val="none"/>
          <w:lang w:eastAsia="zh-CN"/>
        </w:rPr>
        <w:t>，</w:t>
      </w:r>
      <w:r>
        <w:rPr>
          <w:rFonts w:hint="eastAsia" w:ascii="Times New Roman" w:hAnsi="Times New Roman"/>
          <w:sz w:val="24"/>
          <w:szCs w:val="24"/>
          <w:highlight w:val="none"/>
          <w:lang w:val="en-US" w:eastAsia="zh-CN"/>
        </w:rPr>
        <w:t>辅助工程为仓库、办公室，</w:t>
      </w:r>
      <w:r>
        <w:rPr>
          <w:rFonts w:ascii="Times New Roman" w:hAnsi="Times New Roman"/>
          <w:sz w:val="24"/>
          <w:szCs w:val="24"/>
          <w:highlight w:val="none"/>
        </w:rPr>
        <w:t>公用工程</w:t>
      </w:r>
      <w:r>
        <w:rPr>
          <w:rFonts w:hint="eastAsia" w:ascii="Times New Roman" w:hAnsi="Times New Roman"/>
          <w:sz w:val="24"/>
          <w:szCs w:val="24"/>
          <w:highlight w:val="none"/>
          <w:lang w:val="en-US" w:eastAsia="zh-CN"/>
        </w:rPr>
        <w:t>为</w:t>
      </w:r>
      <w:r>
        <w:rPr>
          <w:rFonts w:ascii="Times New Roman" w:hAnsi="Times New Roman"/>
          <w:sz w:val="24"/>
          <w:szCs w:val="24"/>
          <w:highlight w:val="none"/>
        </w:rPr>
        <w:t>供电、供水、供热等</w:t>
      </w:r>
      <w:r>
        <w:rPr>
          <w:rFonts w:hint="eastAsia" w:ascii="Times New Roman" w:hAnsi="Times New Roman"/>
          <w:sz w:val="24"/>
          <w:szCs w:val="24"/>
          <w:highlight w:val="none"/>
          <w:lang w:eastAsia="zh-CN"/>
        </w:rPr>
        <w:t>，</w:t>
      </w:r>
      <w:r>
        <w:rPr>
          <w:rFonts w:ascii="Times New Roman" w:hAnsi="Times New Roman"/>
          <w:sz w:val="24"/>
          <w:szCs w:val="24"/>
          <w:highlight w:val="none"/>
        </w:rPr>
        <w:t>环保工程为废气</w:t>
      </w:r>
      <w:r>
        <w:rPr>
          <w:rFonts w:hint="eastAsia" w:ascii="Times New Roman" w:hAnsi="Times New Roman"/>
          <w:sz w:val="24"/>
          <w:szCs w:val="24"/>
          <w:highlight w:val="none"/>
          <w:lang w:eastAsia="zh-CN"/>
        </w:rPr>
        <w:t>、</w:t>
      </w:r>
      <w:r>
        <w:rPr>
          <w:rFonts w:hint="eastAsia" w:ascii="Times New Roman" w:hAnsi="Times New Roman"/>
          <w:sz w:val="24"/>
          <w:szCs w:val="24"/>
          <w:highlight w:val="none"/>
          <w:lang w:val="en-US" w:eastAsia="zh-CN"/>
        </w:rPr>
        <w:t>废水</w:t>
      </w:r>
      <w:r>
        <w:rPr>
          <w:rFonts w:ascii="Times New Roman" w:hAnsi="Times New Roman"/>
          <w:sz w:val="24"/>
          <w:szCs w:val="24"/>
          <w:highlight w:val="none"/>
        </w:rPr>
        <w:t>、</w:t>
      </w:r>
      <w:r>
        <w:rPr>
          <w:rFonts w:hint="eastAsia" w:ascii="Times New Roman" w:hAnsi="Times New Roman"/>
          <w:sz w:val="24"/>
          <w:szCs w:val="24"/>
          <w:highlight w:val="none"/>
          <w:lang w:val="en-US" w:eastAsia="zh-CN"/>
        </w:rPr>
        <w:t>噪声</w:t>
      </w:r>
      <w:r>
        <w:rPr>
          <w:rFonts w:ascii="Times New Roman" w:hAnsi="Times New Roman"/>
          <w:sz w:val="24"/>
          <w:szCs w:val="24"/>
          <w:highlight w:val="none"/>
        </w:rPr>
        <w:t>、固废措施等</w:t>
      </w:r>
      <w:r>
        <w:rPr>
          <w:rFonts w:ascii="Times New Roman" w:hAnsi="Times New Roman"/>
          <w:sz w:val="24"/>
          <w:highlight w:val="none"/>
        </w:rPr>
        <w:t>。</w:t>
      </w:r>
    </w:p>
    <w:p>
      <w:pPr>
        <w:spacing w:line="360" w:lineRule="auto"/>
        <w:ind w:firstLine="480" w:firstLineChars="200"/>
        <w:rPr>
          <w:rFonts w:ascii="Times New Roman" w:hAnsi="Times New Roman"/>
          <w:sz w:val="24"/>
        </w:rPr>
      </w:pPr>
      <w:r>
        <w:rPr>
          <w:rFonts w:hint="eastAsia" w:ascii="Times New Roman" w:hAnsi="Times New Roman"/>
          <w:sz w:val="24"/>
          <w:lang w:val="en-US" w:eastAsia="zh-CN"/>
        </w:rPr>
        <w:t>1.4</w:t>
      </w:r>
      <w:r>
        <w:rPr>
          <w:rFonts w:ascii="Times New Roman" w:hAnsi="Times New Roman"/>
          <w:sz w:val="24"/>
        </w:rPr>
        <w:t>公用工程</w:t>
      </w:r>
    </w:p>
    <w:p>
      <w:pPr>
        <w:spacing w:line="360" w:lineRule="auto"/>
        <w:ind w:firstLine="480" w:firstLineChars="200"/>
        <w:rPr>
          <w:rFonts w:ascii="Times New Roman" w:hAnsi="Times New Roman"/>
          <w:sz w:val="24"/>
        </w:rPr>
      </w:pPr>
      <w:r>
        <w:rPr>
          <w:rFonts w:ascii="Times New Roman" w:hAnsi="Times New Roman"/>
          <w:sz w:val="24"/>
        </w:rPr>
        <w:t>（1）给水：</w:t>
      </w:r>
    </w:p>
    <w:p>
      <w:pPr>
        <w:spacing w:line="360" w:lineRule="auto"/>
        <w:ind w:firstLine="480" w:firstLineChars="200"/>
        <w:rPr>
          <w:rFonts w:ascii="Times New Roman" w:hAnsi="Times New Roman"/>
          <w:sz w:val="24"/>
        </w:rPr>
      </w:pPr>
      <w:r>
        <w:rPr>
          <w:rFonts w:ascii="Times New Roman" w:hAnsi="Times New Roman"/>
          <w:sz w:val="24"/>
        </w:rPr>
        <w:t>给水：</w:t>
      </w:r>
      <w:r>
        <w:rPr>
          <w:rFonts w:hint="default" w:ascii="Times New Roman" w:hAnsi="Times New Roman" w:cs="Times New Roman"/>
          <w:bCs/>
          <w:color w:val="auto"/>
          <w:sz w:val="24"/>
          <w:highlight w:val="none"/>
          <w:lang w:val="en-US" w:eastAsia="zh-CN"/>
        </w:rPr>
        <w:t>本项目生产不用水，</w:t>
      </w:r>
      <w:r>
        <w:rPr>
          <w:rFonts w:hint="default" w:ascii="Times New Roman" w:hAnsi="Times New Roman" w:cs="Times New Roman"/>
          <w:sz w:val="24"/>
          <w:szCs w:val="24"/>
          <w:highlight w:val="none"/>
          <w:lang w:val="zh-CN"/>
        </w:rPr>
        <w:t>无新增劳动定员，无</w:t>
      </w:r>
      <w:r>
        <w:rPr>
          <w:rFonts w:hint="default" w:ascii="Times New Roman" w:hAnsi="Times New Roman" w:cs="Times New Roman"/>
          <w:sz w:val="24"/>
          <w:szCs w:val="24"/>
          <w:highlight w:val="none"/>
          <w:lang w:val="en-US" w:eastAsia="zh-CN"/>
        </w:rPr>
        <w:t>新增</w:t>
      </w:r>
      <w:r>
        <w:rPr>
          <w:rFonts w:hint="default" w:ascii="Times New Roman" w:hAnsi="Times New Roman" w:cs="Times New Roman"/>
          <w:sz w:val="24"/>
          <w:szCs w:val="24"/>
          <w:highlight w:val="none"/>
          <w:lang w:val="zh-CN"/>
        </w:rPr>
        <w:t>生活用水产生，</w:t>
      </w:r>
      <w:r>
        <w:rPr>
          <w:rFonts w:hint="default" w:ascii="Times New Roman" w:hAnsi="Times New Roman" w:cs="Times New Roman"/>
          <w:sz w:val="24"/>
          <w:szCs w:val="24"/>
          <w:highlight w:val="none"/>
          <w:lang w:val="en-US" w:eastAsia="zh-CN"/>
        </w:rPr>
        <w:t>原项目用水由青县金牛镇供水管网提供</w:t>
      </w:r>
      <w:r>
        <w:rPr>
          <w:rFonts w:hint="default" w:ascii="Times New Roman" w:hAnsi="Times New Roman" w:cs="Times New Roman"/>
          <w:color w:val="auto"/>
          <w:sz w:val="24"/>
          <w:szCs w:val="24"/>
          <w:highlight w:val="none"/>
          <w:lang w:val="zh-CN"/>
        </w:rPr>
        <w:t>，</w:t>
      </w:r>
      <w:r>
        <w:rPr>
          <w:rFonts w:hint="default" w:ascii="Times New Roman" w:hAnsi="Times New Roman" w:cs="Times New Roman"/>
          <w:color w:val="auto"/>
          <w:sz w:val="24"/>
          <w:szCs w:val="24"/>
          <w:highlight w:val="none"/>
          <w:lang w:val="en-US" w:eastAsia="zh-CN"/>
        </w:rPr>
        <w:t>主要为职工生活用水</w:t>
      </w:r>
      <w:r>
        <w:rPr>
          <w:rFonts w:hint="default" w:ascii="Times New Roman" w:hAnsi="Times New Roman" w:cs="Times New Roman"/>
          <w:color w:val="auto"/>
          <w:sz w:val="24"/>
          <w:szCs w:val="24"/>
          <w:highlight w:val="none"/>
          <w:lang w:val="zh-CN"/>
        </w:rPr>
        <w:t>，</w:t>
      </w:r>
      <w:r>
        <w:rPr>
          <w:rFonts w:hint="default" w:ascii="Times New Roman" w:hAnsi="Times New Roman" w:cs="Times New Roman"/>
          <w:bCs/>
          <w:color w:val="auto"/>
          <w:sz w:val="24"/>
          <w:szCs w:val="24"/>
          <w:highlight w:val="none"/>
        </w:rPr>
        <w:t>项目定员</w:t>
      </w:r>
      <w:r>
        <w:rPr>
          <w:rFonts w:hint="eastAsia" w:ascii="Times New Roman" w:hAnsi="Times New Roman" w:cs="Times New Roman"/>
          <w:bCs/>
          <w:color w:val="auto"/>
          <w:sz w:val="24"/>
          <w:szCs w:val="24"/>
          <w:highlight w:val="none"/>
          <w:lang w:val="en-US" w:eastAsia="zh-CN"/>
        </w:rPr>
        <w:t>8</w:t>
      </w:r>
      <w:r>
        <w:rPr>
          <w:rFonts w:hint="default" w:ascii="Times New Roman" w:hAnsi="Times New Roman" w:cs="Times New Roman"/>
          <w:bCs/>
          <w:color w:val="auto"/>
          <w:sz w:val="24"/>
          <w:szCs w:val="24"/>
          <w:highlight w:val="none"/>
        </w:rPr>
        <w:t>人，用水量按40L/d·人计，用水量为</w:t>
      </w:r>
      <w:r>
        <w:rPr>
          <w:rFonts w:hint="eastAsia" w:ascii="Times New Roman" w:hAnsi="Times New Roman" w:cs="Times New Roman"/>
          <w:bCs/>
          <w:color w:val="auto"/>
          <w:sz w:val="24"/>
          <w:szCs w:val="24"/>
          <w:highlight w:val="none"/>
          <w:lang w:val="en-US" w:eastAsia="zh-CN"/>
        </w:rPr>
        <w:t>0.32</w:t>
      </w:r>
      <w:r>
        <w:rPr>
          <w:rFonts w:hint="default" w:ascii="Times New Roman" w:hAnsi="Times New Roman" w:cs="Times New Roman"/>
          <w:bCs/>
          <w:color w:val="auto"/>
          <w:sz w:val="24"/>
          <w:szCs w:val="24"/>
          <w:highlight w:val="none"/>
        </w:rPr>
        <w:t>m</w:t>
      </w:r>
      <w:r>
        <w:rPr>
          <w:rFonts w:hint="default" w:ascii="Times New Roman" w:hAnsi="Times New Roman" w:cs="Times New Roman"/>
          <w:bCs/>
          <w:color w:val="auto"/>
          <w:sz w:val="24"/>
          <w:szCs w:val="24"/>
          <w:highlight w:val="none"/>
          <w:vertAlign w:val="superscript"/>
        </w:rPr>
        <w:t>3</w:t>
      </w:r>
      <w:r>
        <w:rPr>
          <w:rFonts w:hint="default" w:ascii="Times New Roman" w:hAnsi="Times New Roman" w:cs="Times New Roman"/>
          <w:bCs/>
          <w:color w:val="auto"/>
          <w:sz w:val="24"/>
          <w:szCs w:val="24"/>
          <w:highlight w:val="none"/>
        </w:rPr>
        <w:t>/d(</w:t>
      </w:r>
      <w:r>
        <w:rPr>
          <w:rFonts w:hint="eastAsia" w:ascii="Times New Roman" w:hAnsi="Times New Roman" w:cs="Times New Roman"/>
          <w:bCs/>
          <w:color w:val="auto"/>
          <w:sz w:val="24"/>
          <w:szCs w:val="24"/>
          <w:highlight w:val="none"/>
          <w:lang w:val="en-US" w:eastAsia="zh-CN"/>
        </w:rPr>
        <w:t>96</w:t>
      </w:r>
      <w:r>
        <w:rPr>
          <w:rFonts w:hint="default" w:ascii="Times New Roman" w:hAnsi="Times New Roman" w:cs="Times New Roman"/>
          <w:bCs/>
          <w:color w:val="auto"/>
          <w:sz w:val="24"/>
          <w:szCs w:val="24"/>
          <w:highlight w:val="none"/>
        </w:rPr>
        <w:t>m</w:t>
      </w:r>
      <w:r>
        <w:rPr>
          <w:rFonts w:hint="default" w:ascii="Times New Roman" w:hAnsi="Times New Roman" w:cs="Times New Roman"/>
          <w:bCs/>
          <w:color w:val="auto"/>
          <w:sz w:val="24"/>
          <w:szCs w:val="24"/>
          <w:highlight w:val="none"/>
          <w:vertAlign w:val="superscript"/>
        </w:rPr>
        <w:t>3</w:t>
      </w:r>
      <w:r>
        <w:rPr>
          <w:rFonts w:hint="default" w:ascii="Times New Roman" w:hAnsi="Times New Roman" w:cs="Times New Roman"/>
          <w:bCs/>
          <w:color w:val="auto"/>
          <w:sz w:val="24"/>
          <w:szCs w:val="24"/>
          <w:highlight w:val="none"/>
        </w:rPr>
        <w:t>/a)</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t>排水：</w:t>
      </w:r>
      <w:r>
        <w:rPr>
          <w:rFonts w:hint="eastAsia" w:ascii="Times New Roman" w:hAnsi="Times New Roman" w:cs="Times New Roman"/>
          <w:sz w:val="24"/>
          <w:szCs w:val="24"/>
          <w:highlight w:val="none"/>
          <w:lang w:val="en-US" w:eastAsia="zh-CN"/>
        </w:rPr>
        <w:t>本</w:t>
      </w:r>
      <w:r>
        <w:rPr>
          <w:rFonts w:hint="default" w:ascii="Times New Roman" w:hAnsi="Times New Roman" w:cs="Times New Roman"/>
          <w:color w:val="auto"/>
          <w:sz w:val="24"/>
          <w:szCs w:val="24"/>
          <w:highlight w:val="none"/>
          <w:lang w:val="zh-CN"/>
        </w:rPr>
        <w:t>项目</w:t>
      </w:r>
      <w:r>
        <w:rPr>
          <w:rFonts w:hint="default" w:ascii="Times New Roman" w:hAnsi="Times New Roman" w:cs="Times New Roman"/>
          <w:color w:val="auto"/>
          <w:sz w:val="24"/>
          <w:szCs w:val="24"/>
          <w:highlight w:val="none"/>
          <w:lang w:val="en-US" w:eastAsia="zh-CN"/>
        </w:rPr>
        <w:t>无生产废水产生，</w:t>
      </w:r>
      <w:r>
        <w:rPr>
          <w:rFonts w:hint="eastAsia" w:ascii="Times New Roman" w:hAnsi="Times New Roman" w:cs="Times New Roman"/>
          <w:color w:val="auto"/>
          <w:sz w:val="24"/>
          <w:szCs w:val="24"/>
          <w:highlight w:val="none"/>
          <w:lang w:val="en-US" w:eastAsia="zh-CN"/>
        </w:rPr>
        <w:t>无新增劳动定员，无新增生活污水产生。现有项目无生产废水产生，</w:t>
      </w:r>
      <w:r>
        <w:rPr>
          <w:rFonts w:hint="default" w:ascii="Times New Roman" w:hAnsi="Times New Roman" w:cs="Times New Roman"/>
          <w:bCs/>
          <w:color w:val="auto"/>
          <w:sz w:val="24"/>
          <w:szCs w:val="24"/>
          <w:highlight w:val="none"/>
        </w:rPr>
        <w:t>职工盥洗废水产生量按照用水量的80%计算，为</w:t>
      </w:r>
      <w:r>
        <w:rPr>
          <w:rFonts w:hint="eastAsia" w:ascii="Times New Roman" w:hAnsi="Times New Roman" w:cs="Times New Roman"/>
          <w:bCs/>
          <w:color w:val="auto"/>
          <w:sz w:val="24"/>
          <w:szCs w:val="24"/>
          <w:highlight w:val="none"/>
          <w:lang w:val="en-US" w:eastAsia="zh-CN"/>
        </w:rPr>
        <w:t>0.256</w:t>
      </w:r>
      <w:r>
        <w:rPr>
          <w:rFonts w:hint="default" w:ascii="Times New Roman" w:hAnsi="Times New Roman" w:cs="Times New Roman"/>
          <w:bCs/>
          <w:color w:val="auto"/>
          <w:sz w:val="24"/>
          <w:szCs w:val="24"/>
          <w:highlight w:val="none"/>
        </w:rPr>
        <w:t>m</w:t>
      </w:r>
      <w:r>
        <w:rPr>
          <w:rFonts w:hint="default" w:ascii="Times New Roman" w:hAnsi="Times New Roman" w:cs="Times New Roman"/>
          <w:bCs/>
          <w:color w:val="auto"/>
          <w:sz w:val="24"/>
          <w:szCs w:val="24"/>
          <w:highlight w:val="none"/>
          <w:vertAlign w:val="superscript"/>
        </w:rPr>
        <w:t>3</w:t>
      </w:r>
      <w:r>
        <w:rPr>
          <w:rFonts w:hint="default" w:ascii="Times New Roman" w:hAnsi="Times New Roman" w:cs="Times New Roman"/>
          <w:bCs/>
          <w:color w:val="auto"/>
          <w:sz w:val="24"/>
          <w:szCs w:val="24"/>
          <w:highlight w:val="none"/>
        </w:rPr>
        <w:t>/d(</w:t>
      </w:r>
      <w:r>
        <w:rPr>
          <w:rFonts w:hint="eastAsia" w:ascii="Times New Roman" w:hAnsi="Times New Roman" w:cs="Times New Roman"/>
          <w:bCs/>
          <w:color w:val="auto"/>
          <w:sz w:val="24"/>
          <w:szCs w:val="24"/>
          <w:highlight w:val="none"/>
          <w:lang w:val="en-US" w:eastAsia="zh-CN"/>
        </w:rPr>
        <w:t>76.8</w:t>
      </w:r>
      <w:r>
        <w:rPr>
          <w:rFonts w:hint="default" w:ascii="Times New Roman" w:hAnsi="Times New Roman" w:cs="Times New Roman"/>
          <w:bCs/>
          <w:color w:val="auto"/>
          <w:sz w:val="24"/>
          <w:szCs w:val="24"/>
          <w:highlight w:val="none"/>
        </w:rPr>
        <w:t>m</w:t>
      </w:r>
      <w:r>
        <w:rPr>
          <w:rFonts w:hint="default" w:ascii="Times New Roman" w:hAnsi="Times New Roman" w:cs="Times New Roman"/>
          <w:bCs/>
          <w:color w:val="auto"/>
          <w:sz w:val="24"/>
          <w:szCs w:val="24"/>
          <w:highlight w:val="none"/>
          <w:vertAlign w:val="superscript"/>
        </w:rPr>
        <w:t>3</w:t>
      </w:r>
      <w:r>
        <w:rPr>
          <w:rFonts w:hint="default" w:ascii="Times New Roman" w:hAnsi="Times New Roman" w:cs="Times New Roman"/>
          <w:bCs/>
          <w:color w:val="auto"/>
          <w:sz w:val="24"/>
          <w:szCs w:val="24"/>
          <w:highlight w:val="none"/>
        </w:rPr>
        <w:t>/a)</w:t>
      </w:r>
      <w:r>
        <w:rPr>
          <w:rFonts w:hint="eastAsia" w:ascii="Times New Roman" w:hAnsi="Times New Roman" w:cs="Times New Roman"/>
          <w:bCs/>
          <w:color w:val="auto"/>
          <w:sz w:val="24"/>
          <w:szCs w:val="24"/>
          <w:highlight w:val="none"/>
          <w:lang w:eastAsia="zh-CN"/>
        </w:rPr>
        <w:t>，</w:t>
      </w:r>
      <w:r>
        <w:rPr>
          <w:rFonts w:hint="eastAsia" w:ascii="Times New Roman" w:hAnsi="Times New Roman" w:cs="Times New Roman"/>
          <w:bCs/>
          <w:color w:val="auto"/>
          <w:sz w:val="24"/>
          <w:szCs w:val="24"/>
          <w:highlight w:val="none"/>
          <w:lang w:val="en-US" w:eastAsia="zh-CN"/>
        </w:rPr>
        <w:t>泼洒厂区抑尘，厂区设防渗旱厕，定期清掏，不外排</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t>（2）供电：</w:t>
      </w:r>
      <w:r>
        <w:rPr>
          <w:rFonts w:hint="eastAsia" w:ascii="Times New Roman" w:hAnsi="Times New Roman"/>
          <w:sz w:val="24"/>
          <w:lang w:val="en-US" w:eastAsia="zh-CN"/>
        </w:rPr>
        <w:t>本项目用电</w:t>
      </w:r>
      <w:r>
        <w:rPr>
          <w:rFonts w:ascii="Times New Roman" w:hAnsi="Times New Roman"/>
          <w:sz w:val="24"/>
          <w:szCs w:val="24"/>
        </w:rPr>
        <w:t>由当地供电电网供给，改扩建前项目年用电</w:t>
      </w:r>
      <w:r>
        <w:rPr>
          <w:rFonts w:hint="eastAsia" w:ascii="Times New Roman" w:hAnsi="Times New Roman"/>
          <w:sz w:val="24"/>
          <w:szCs w:val="24"/>
          <w:lang w:val="en-US" w:eastAsia="zh-CN"/>
        </w:rPr>
        <w:t>0.6</w:t>
      </w:r>
      <w:r>
        <w:rPr>
          <w:rFonts w:ascii="Times New Roman" w:hAnsi="Times New Roman"/>
          <w:sz w:val="24"/>
          <w:szCs w:val="24"/>
        </w:rPr>
        <w:t>万</w:t>
      </w:r>
      <w:r>
        <w:rPr>
          <w:rFonts w:hint="default" w:ascii="Times New Roman" w:hAnsi="Times New Roman" w:cs="Times New Roman"/>
          <w:sz w:val="24"/>
          <w:szCs w:val="24"/>
          <w:lang w:eastAsia="zh-CN"/>
        </w:rPr>
        <w:t>kW·h</w:t>
      </w:r>
      <w:r>
        <w:rPr>
          <w:rFonts w:ascii="Times New Roman" w:hAnsi="Times New Roman"/>
          <w:sz w:val="24"/>
          <w:szCs w:val="24"/>
        </w:rPr>
        <w:t>，</w:t>
      </w:r>
      <w:r>
        <w:rPr>
          <w:rFonts w:hint="eastAsia" w:ascii="Times New Roman" w:hAnsi="Times New Roman"/>
          <w:sz w:val="24"/>
          <w:szCs w:val="24"/>
          <w:lang w:val="en-US" w:eastAsia="zh-CN"/>
        </w:rPr>
        <w:t>本项目新增用电量为1</w:t>
      </w:r>
      <w:r>
        <w:rPr>
          <w:rFonts w:ascii="Times New Roman" w:hAnsi="Times New Roman"/>
          <w:sz w:val="24"/>
          <w:szCs w:val="24"/>
        </w:rPr>
        <w:t>万</w:t>
      </w:r>
      <w:r>
        <w:rPr>
          <w:rFonts w:hint="default" w:ascii="Times New Roman" w:hAnsi="Times New Roman" w:cs="Times New Roman"/>
          <w:sz w:val="24"/>
          <w:szCs w:val="24"/>
          <w:lang w:eastAsia="zh-CN"/>
        </w:rPr>
        <w:t>kW·h</w:t>
      </w:r>
      <w:r>
        <w:rPr>
          <w:rFonts w:ascii="Times New Roman" w:hAnsi="Times New Roman"/>
          <w:sz w:val="24"/>
          <w:szCs w:val="24"/>
        </w:rPr>
        <w:t>，</w:t>
      </w:r>
      <w:r>
        <w:rPr>
          <w:rFonts w:ascii="Times New Roman" w:hAnsi="Times New Roman"/>
          <w:color w:val="auto"/>
          <w:sz w:val="24"/>
          <w:szCs w:val="24"/>
        </w:rPr>
        <w:t>改扩建</w:t>
      </w:r>
      <w:r>
        <w:rPr>
          <w:rFonts w:hint="eastAsia" w:ascii="Times New Roman" w:hAnsi="Times New Roman"/>
          <w:color w:val="auto"/>
          <w:sz w:val="24"/>
          <w:szCs w:val="24"/>
          <w:lang w:val="en-US" w:eastAsia="zh-CN"/>
        </w:rPr>
        <w:t>后</w:t>
      </w:r>
      <w:r>
        <w:rPr>
          <w:rFonts w:ascii="Times New Roman" w:hAnsi="Times New Roman"/>
          <w:color w:val="auto"/>
          <w:sz w:val="24"/>
          <w:szCs w:val="24"/>
        </w:rPr>
        <w:t>年用电</w:t>
      </w:r>
      <w:r>
        <w:rPr>
          <w:rFonts w:hint="eastAsia" w:ascii="Times New Roman" w:hAnsi="Times New Roman"/>
          <w:color w:val="auto"/>
          <w:sz w:val="24"/>
          <w:szCs w:val="24"/>
          <w:lang w:val="en-US" w:eastAsia="zh-CN"/>
        </w:rPr>
        <w:t>1.6</w:t>
      </w:r>
      <w:r>
        <w:rPr>
          <w:rFonts w:ascii="Times New Roman" w:hAnsi="Times New Roman"/>
          <w:color w:val="auto"/>
          <w:sz w:val="24"/>
          <w:szCs w:val="24"/>
        </w:rPr>
        <w:t>万</w:t>
      </w:r>
      <w:r>
        <w:rPr>
          <w:rFonts w:hint="default" w:ascii="Times New Roman" w:hAnsi="Times New Roman" w:cs="Times New Roman"/>
          <w:color w:val="auto"/>
          <w:sz w:val="24"/>
          <w:szCs w:val="24"/>
          <w:lang w:eastAsia="zh-CN"/>
        </w:rPr>
        <w:t>kW·h</w:t>
      </w:r>
      <w:r>
        <w:rPr>
          <w:rFonts w:ascii="Times New Roman" w:hAnsi="Times New Roman"/>
          <w:color w:val="auto"/>
          <w:sz w:val="24"/>
          <w:szCs w:val="24"/>
        </w:rPr>
        <w:t>，建议环保设备分表计电</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t>（3）供热：</w:t>
      </w:r>
      <w:r>
        <w:rPr>
          <w:rFonts w:hint="eastAsia"/>
          <w:sz w:val="24"/>
          <w:szCs w:val="24"/>
          <w:lang w:val="en-US" w:eastAsia="zh-CN"/>
        </w:rPr>
        <w:t>改扩建前后项目供热方式不发生变化，</w:t>
      </w:r>
      <w:r>
        <w:rPr>
          <w:rFonts w:hint="eastAsia" w:ascii="Times New Roman" w:hAnsi="Times New Roman"/>
          <w:sz w:val="24"/>
          <w:lang w:val="en-US" w:eastAsia="zh-CN"/>
        </w:rPr>
        <w:t>本</w:t>
      </w:r>
      <w:r>
        <w:rPr>
          <w:rFonts w:ascii="Times New Roman" w:hAnsi="Times New Roman"/>
          <w:sz w:val="24"/>
        </w:rPr>
        <w:t>项目生产过程无需用热</w:t>
      </w:r>
      <w:r>
        <w:rPr>
          <w:rFonts w:hint="eastAsia" w:ascii="Times New Roman" w:hAnsi="Times New Roman"/>
          <w:sz w:val="24"/>
        </w:rPr>
        <w:t>，办公生活冬季取暖采用空调</w:t>
      </w:r>
      <w:r>
        <w:rPr>
          <w:rFonts w:ascii="Times New Roman" w:hAnsi="Times New Roman"/>
          <w:sz w:val="24"/>
        </w:rPr>
        <w:t>。</w:t>
      </w:r>
    </w:p>
    <w:p>
      <w:pPr>
        <w:spacing w:line="360" w:lineRule="auto"/>
        <w:ind w:firstLine="482" w:firstLineChars="200"/>
        <w:jc w:val="left"/>
        <w:rPr>
          <w:rFonts w:ascii="Times New Roman" w:hAnsi="Times New Roman"/>
          <w:b/>
          <w:sz w:val="24"/>
        </w:rPr>
      </w:pPr>
      <w:r>
        <w:rPr>
          <w:rFonts w:ascii="Times New Roman" w:hAnsi="Times New Roman"/>
          <w:b/>
          <w:sz w:val="24"/>
        </w:rPr>
        <w:t>2、产业政策符合性</w:t>
      </w:r>
    </w:p>
    <w:p>
      <w:pPr>
        <w:spacing w:line="360" w:lineRule="auto"/>
        <w:ind w:firstLine="480" w:firstLineChars="200"/>
        <w:rPr>
          <w:rFonts w:ascii="Times New Roman" w:hAnsi="Times New Roman"/>
          <w:color w:val="FF0000"/>
          <w:sz w:val="24"/>
        </w:rPr>
      </w:pPr>
      <w:r>
        <w:rPr>
          <w:rFonts w:ascii="Times New Roman" w:hAnsi="Times New Roman"/>
          <w:sz w:val="24"/>
          <w:szCs w:val="24"/>
        </w:rPr>
        <w:t>项目不属于国家《产业结构调整指导目录（2019年本）》“鼓励类”、“限制类”和“淘汰类”项目，属允许类建设项目；对照《河北省新增限制和淘汰类产业目录》（2015版），本项目不属于“限制类”和“淘汰类”项目，符合国家与地方产业政策</w:t>
      </w:r>
      <w:r>
        <w:rPr>
          <w:rFonts w:ascii="Times New Roman" w:hAnsi="Times New Roman"/>
          <w:sz w:val="24"/>
        </w:rPr>
        <w:t>。</w:t>
      </w:r>
    </w:p>
    <w:p>
      <w:pPr>
        <w:spacing w:line="360" w:lineRule="auto"/>
        <w:ind w:firstLine="482" w:firstLineChars="200"/>
        <w:jc w:val="left"/>
        <w:rPr>
          <w:rFonts w:ascii="Times New Roman" w:hAnsi="Times New Roman"/>
          <w:b/>
          <w:sz w:val="24"/>
        </w:rPr>
      </w:pPr>
      <w:r>
        <w:rPr>
          <w:rFonts w:ascii="Times New Roman" w:hAnsi="Times New Roman"/>
          <w:b/>
          <w:sz w:val="24"/>
        </w:rPr>
        <w:t>3、环境质量现状</w:t>
      </w:r>
    </w:p>
    <w:p>
      <w:pPr>
        <w:spacing w:line="360" w:lineRule="auto"/>
        <w:ind w:firstLine="480" w:firstLineChars="200"/>
        <w:jc w:val="left"/>
        <w:rPr>
          <w:rFonts w:hint="default" w:ascii="Times New Roman" w:hAnsi="Times New Roman" w:cs="Times New Roman"/>
          <w:sz w:val="24"/>
          <w:szCs w:val="24"/>
          <w:lang w:val="zh-CN"/>
        </w:rPr>
      </w:pPr>
      <w:r>
        <w:rPr>
          <w:rFonts w:hint="default" w:ascii="Times New Roman" w:hAnsi="Times New Roman" w:cs="Times New Roman"/>
          <w:sz w:val="24"/>
          <w:szCs w:val="24"/>
          <w:lang w:val="zh-CN" w:eastAsia="zh-CN"/>
        </w:rPr>
        <w:t>根据</w:t>
      </w:r>
      <w:r>
        <w:rPr>
          <w:rFonts w:hint="default" w:ascii="Times New Roman" w:hAnsi="Times New Roman" w:cs="Times New Roman"/>
          <w:sz w:val="24"/>
          <w:szCs w:val="24"/>
          <w:lang w:val="zh-CN"/>
        </w:rPr>
        <w:t>河北省生态环境厅于20</w:t>
      </w:r>
      <w:r>
        <w:rPr>
          <w:rFonts w:hint="default" w:ascii="Times New Roman" w:hAnsi="Times New Roman" w:cs="Times New Roman"/>
          <w:sz w:val="24"/>
          <w:szCs w:val="24"/>
          <w:lang w:val="zh-CN" w:eastAsia="zh-CN"/>
        </w:rPr>
        <w:t>20</w:t>
      </w:r>
      <w:r>
        <w:rPr>
          <w:rFonts w:hint="default" w:ascii="Times New Roman" w:hAnsi="Times New Roman" w:cs="Times New Roman"/>
          <w:sz w:val="24"/>
          <w:szCs w:val="24"/>
          <w:lang w:val="zh-CN"/>
        </w:rPr>
        <w:t>年6月5日发布的《201</w:t>
      </w:r>
      <w:r>
        <w:rPr>
          <w:rFonts w:hint="default" w:ascii="Times New Roman" w:hAnsi="Times New Roman" w:cs="Times New Roman"/>
          <w:sz w:val="24"/>
          <w:szCs w:val="24"/>
          <w:lang w:val="zh-CN" w:eastAsia="zh-CN"/>
        </w:rPr>
        <w:t>9</w:t>
      </w:r>
      <w:r>
        <w:rPr>
          <w:rFonts w:hint="default" w:ascii="Times New Roman" w:hAnsi="Times New Roman" w:cs="Times New Roman"/>
          <w:sz w:val="24"/>
          <w:szCs w:val="24"/>
          <w:lang w:val="zh-CN"/>
        </w:rPr>
        <w:t>年河北省生态环境状况公报》</w:t>
      </w:r>
      <w:r>
        <w:rPr>
          <w:rFonts w:hint="default" w:ascii="Times New Roman" w:hAnsi="Times New Roman" w:cs="Times New Roman"/>
          <w:sz w:val="24"/>
          <w:szCs w:val="24"/>
          <w:lang w:val="zh-CN" w:eastAsia="zh-CN"/>
        </w:rPr>
        <w:t>环境空气质量统计结果</w:t>
      </w:r>
      <w:r>
        <w:rPr>
          <w:rFonts w:hint="default" w:ascii="Times New Roman" w:hAnsi="Times New Roman" w:cs="Times New Roman"/>
          <w:sz w:val="24"/>
          <w:szCs w:val="24"/>
          <w:lang w:val="zh-CN"/>
        </w:rPr>
        <w:t>，</w:t>
      </w:r>
      <w:r>
        <w:rPr>
          <w:rFonts w:hint="default" w:ascii="Times New Roman" w:hAnsi="Times New Roman" w:cs="Times New Roman"/>
          <w:sz w:val="24"/>
          <w:szCs w:val="24"/>
          <w:lang w:val="zh-CN" w:eastAsia="zh-CN"/>
        </w:rPr>
        <w:t>项</w:t>
      </w:r>
      <w:r>
        <w:rPr>
          <w:rFonts w:hint="default" w:ascii="Times New Roman" w:hAnsi="Times New Roman" w:cs="Times New Roman"/>
          <w:sz w:val="24"/>
          <w:szCs w:val="24"/>
          <w:lang w:val="zh-CN"/>
        </w:rPr>
        <w:t>目区域为环境空气质量不达标区，不达标因子为PM</w:t>
      </w:r>
      <w:r>
        <w:rPr>
          <w:rFonts w:hint="default" w:ascii="Times New Roman" w:hAnsi="Times New Roman" w:cs="Times New Roman"/>
          <w:sz w:val="24"/>
          <w:szCs w:val="24"/>
          <w:vertAlign w:val="subscript"/>
          <w:lang w:val="zh-CN"/>
        </w:rPr>
        <w:t>10</w:t>
      </w:r>
      <w:r>
        <w:rPr>
          <w:rFonts w:hint="default" w:ascii="Times New Roman" w:hAnsi="Times New Roman" w:cs="Times New Roman"/>
          <w:sz w:val="24"/>
          <w:szCs w:val="24"/>
          <w:lang w:val="zh-CN"/>
        </w:rPr>
        <w:t>、PM</w:t>
      </w:r>
      <w:r>
        <w:rPr>
          <w:rFonts w:hint="default" w:ascii="Times New Roman" w:hAnsi="Times New Roman" w:cs="Times New Roman"/>
          <w:sz w:val="24"/>
          <w:szCs w:val="24"/>
          <w:vertAlign w:val="subscript"/>
          <w:lang w:val="zh-CN"/>
        </w:rPr>
        <w:t>2.5</w:t>
      </w:r>
      <w:r>
        <w:rPr>
          <w:rFonts w:hint="default" w:ascii="Times New Roman" w:hAnsi="Times New Roman" w:cs="Times New Roman"/>
          <w:sz w:val="24"/>
          <w:szCs w:val="24"/>
          <w:lang w:val="zh-CN"/>
        </w:rPr>
        <w:t>和O</w:t>
      </w:r>
      <w:r>
        <w:rPr>
          <w:rFonts w:hint="default" w:ascii="Times New Roman" w:hAnsi="Times New Roman" w:cs="Times New Roman"/>
          <w:sz w:val="24"/>
          <w:szCs w:val="24"/>
          <w:vertAlign w:val="subscript"/>
          <w:lang w:val="zh-CN"/>
        </w:rPr>
        <w:t>3</w:t>
      </w:r>
      <w:r>
        <w:rPr>
          <w:rFonts w:hint="default" w:ascii="Times New Roman" w:hAnsi="Times New Roman" w:cs="Times New Roman"/>
          <w:sz w:val="24"/>
          <w:szCs w:val="24"/>
          <w:lang w:val="zh-CN"/>
        </w:rPr>
        <w:t>。项目所在区域正在稳步实施落实《国家打赢蓝天保卫战三年行动计划》（国发〔2018〕22号）、《河北省打赢蓝天保卫战三年行动方案》（冀政发〔2018〕18号）中相关要求，持续改善区域环境空气质量。</w:t>
      </w:r>
    </w:p>
    <w:p>
      <w:pPr>
        <w:spacing w:line="360" w:lineRule="auto"/>
        <w:ind w:firstLine="480" w:firstLineChars="200"/>
        <w:jc w:val="left"/>
        <w:rPr>
          <w:rFonts w:hint="default" w:ascii="Times New Roman" w:hAnsi="Times New Roman" w:cs="Times New Roman"/>
          <w:sz w:val="24"/>
          <w:szCs w:val="24"/>
          <w:lang w:val="zh-CN"/>
        </w:rPr>
      </w:pPr>
      <w:r>
        <w:rPr>
          <w:rFonts w:hint="default" w:ascii="Times New Roman" w:hAnsi="Times New Roman" w:cs="Times New Roman"/>
          <w:sz w:val="24"/>
          <w:szCs w:val="24"/>
          <w:lang w:val="zh-CN"/>
        </w:rPr>
        <w:t>项目所在区域声环境质量满足《声环境质量标准》（GB3096-2008）中2类标准要求。</w:t>
      </w:r>
    </w:p>
    <w:p>
      <w:pPr>
        <w:spacing w:line="360" w:lineRule="auto"/>
        <w:ind w:firstLine="480" w:firstLineChars="200"/>
        <w:jc w:val="left"/>
        <w:rPr>
          <w:rFonts w:hint="default" w:ascii="Times New Roman" w:hAnsi="Times New Roman" w:cs="Times New Roman"/>
          <w:sz w:val="24"/>
          <w:szCs w:val="24"/>
          <w:lang w:val="zh-CN"/>
        </w:rPr>
      </w:pPr>
      <w:r>
        <w:rPr>
          <w:rFonts w:hint="default" w:ascii="Times New Roman" w:hAnsi="Times New Roman" w:cs="Times New Roman"/>
          <w:sz w:val="24"/>
          <w:szCs w:val="24"/>
          <w:lang w:val="zh-CN"/>
        </w:rPr>
        <w:t>项目所在地地下水环境满足《地下水质量标准》（GB/T14848-2017）Ⅲ类标准。</w:t>
      </w:r>
    </w:p>
    <w:p>
      <w:pPr>
        <w:spacing w:line="360" w:lineRule="auto"/>
        <w:ind w:firstLine="482" w:firstLineChars="200"/>
        <w:jc w:val="left"/>
        <w:rPr>
          <w:rFonts w:ascii="Times New Roman" w:hAnsi="Times New Roman"/>
          <w:b/>
          <w:sz w:val="24"/>
        </w:rPr>
      </w:pPr>
      <w:r>
        <w:rPr>
          <w:rFonts w:hint="eastAsia" w:ascii="Times New Roman" w:hAnsi="Times New Roman"/>
          <w:b/>
          <w:sz w:val="24"/>
          <w:lang w:val="en-US" w:eastAsia="zh-CN"/>
        </w:rPr>
        <w:t>4</w:t>
      </w:r>
      <w:r>
        <w:rPr>
          <w:rFonts w:ascii="Times New Roman" w:hAnsi="Times New Roman"/>
          <w:b/>
          <w:sz w:val="24"/>
        </w:rPr>
        <w:t>、环境影响分析结论</w:t>
      </w:r>
    </w:p>
    <w:p>
      <w:pPr>
        <w:spacing w:line="360" w:lineRule="auto"/>
        <w:ind w:firstLine="480" w:firstLineChars="200"/>
        <w:rPr>
          <w:rFonts w:hint="default" w:ascii="Times New Roman" w:hAnsi="Times New Roman" w:cs="Times New Roman"/>
          <w:kern w:val="24"/>
          <w:sz w:val="24"/>
          <w:szCs w:val="24"/>
        </w:rPr>
      </w:pPr>
      <w:r>
        <w:rPr>
          <w:rFonts w:hint="eastAsia" w:ascii="Times New Roman" w:hAnsi="Times New Roman" w:cs="Times New Roman"/>
          <w:kern w:val="24"/>
          <w:sz w:val="24"/>
          <w:szCs w:val="24"/>
          <w:lang w:val="en-US" w:eastAsia="zh-CN"/>
        </w:rPr>
        <w:t>4.1</w:t>
      </w:r>
      <w:r>
        <w:rPr>
          <w:rFonts w:ascii="Times New Roman" w:hAnsi="Times New Roman"/>
          <w:color w:val="000000"/>
          <w:sz w:val="24"/>
          <w:szCs w:val="24"/>
          <w:u w:val="none" w:color="000000"/>
          <w:lang w:val="en-US" w:eastAsia="zh-CN"/>
        </w:rPr>
        <w:t>大气环境影响评价结论</w:t>
      </w:r>
    </w:p>
    <w:p>
      <w:pPr>
        <w:spacing w:line="360" w:lineRule="auto"/>
        <w:ind w:firstLine="480" w:firstLineChars="200"/>
        <w:rPr>
          <w:rFonts w:hint="default" w:ascii="Times New Roman" w:hAnsi="Times New Roman" w:cs="Times New Roman"/>
          <w:kern w:val="24"/>
          <w:sz w:val="24"/>
          <w:szCs w:val="24"/>
        </w:rPr>
      </w:pPr>
      <w:r>
        <w:rPr>
          <w:rFonts w:hint="eastAsia" w:ascii="Times New Roman" w:hAnsi="Times New Roman" w:cs="Times New Roman"/>
          <w:kern w:val="24"/>
          <w:sz w:val="24"/>
          <w:szCs w:val="24"/>
          <w:lang w:val="en-US" w:eastAsia="zh-CN"/>
        </w:rPr>
        <w:t>下料、焊接、打磨工序产生的废气，主要污染因子为颗粒物，废气经移动式焊烟净化器处理后车间内无组织排放，颗粒物满足</w:t>
      </w:r>
      <w:r>
        <w:rPr>
          <w:rFonts w:hint="eastAsia" w:ascii="Times New Roman" w:hAnsi="Times New Roman" w:cs="Times New Roman"/>
          <w:kern w:val="24"/>
          <w:sz w:val="24"/>
          <w:szCs w:val="24"/>
        </w:rPr>
        <w:t>《大气污染物综合排放标准》（</w:t>
      </w:r>
      <w:r>
        <w:rPr>
          <w:rFonts w:hint="default" w:ascii="Times New Roman" w:hAnsi="Times New Roman" w:cs="Times New Roman"/>
          <w:kern w:val="24"/>
          <w:sz w:val="24"/>
          <w:szCs w:val="24"/>
        </w:rPr>
        <w:t>GB16297-1996</w:t>
      </w:r>
      <w:r>
        <w:rPr>
          <w:rFonts w:hint="eastAsia" w:ascii="Times New Roman" w:hAnsi="Times New Roman" w:cs="Times New Roman"/>
          <w:kern w:val="24"/>
          <w:sz w:val="24"/>
          <w:szCs w:val="24"/>
        </w:rPr>
        <w:t>）表</w:t>
      </w:r>
      <w:r>
        <w:rPr>
          <w:rFonts w:hint="default" w:ascii="Times New Roman" w:hAnsi="Times New Roman" w:cs="Times New Roman"/>
          <w:kern w:val="24"/>
          <w:sz w:val="24"/>
          <w:szCs w:val="24"/>
        </w:rPr>
        <w:t>2</w:t>
      </w:r>
      <w:r>
        <w:rPr>
          <w:rFonts w:hint="eastAsia" w:ascii="Times New Roman" w:hAnsi="Times New Roman" w:cs="Times New Roman"/>
          <w:kern w:val="24"/>
          <w:sz w:val="24"/>
          <w:szCs w:val="24"/>
        </w:rPr>
        <w:t>中无组织排放监控浓度限值，对周围大气环境影响较小。措施可行。</w:t>
      </w:r>
    </w:p>
    <w:p>
      <w:pPr>
        <w:spacing w:line="360" w:lineRule="auto"/>
        <w:ind w:firstLine="480" w:firstLineChars="200"/>
        <w:rPr>
          <w:rFonts w:hint="default" w:ascii="Times New Roman" w:hAnsi="Times New Roman" w:cs="Times New Roman"/>
          <w:kern w:val="24"/>
          <w:sz w:val="24"/>
          <w:szCs w:val="24"/>
        </w:rPr>
      </w:pPr>
      <w:r>
        <w:rPr>
          <w:rFonts w:hint="eastAsia" w:ascii="Times New Roman" w:hAnsi="Times New Roman" w:cs="Times New Roman"/>
          <w:kern w:val="24"/>
          <w:sz w:val="24"/>
          <w:szCs w:val="24"/>
          <w:lang w:val="en-US" w:eastAsia="zh-CN"/>
        </w:rPr>
        <w:t>4.2</w:t>
      </w:r>
      <w:r>
        <w:rPr>
          <w:color w:val="000000"/>
          <w:sz w:val="24"/>
        </w:rPr>
        <w:t>水环境影响评价结论</w:t>
      </w:r>
    </w:p>
    <w:p>
      <w:pPr>
        <w:spacing w:line="360" w:lineRule="auto"/>
        <w:ind w:firstLine="480" w:firstLineChars="200"/>
        <w:rPr>
          <w:rFonts w:hint="default" w:ascii="Times New Roman" w:hAnsi="Times New Roman" w:cs="Times New Roman"/>
          <w:kern w:val="24"/>
          <w:sz w:val="24"/>
          <w:szCs w:val="24"/>
        </w:rPr>
      </w:pPr>
      <w:r>
        <w:rPr>
          <w:rFonts w:hint="eastAsia" w:ascii="Times New Roman" w:hAnsi="Times New Roman" w:cs="Times New Roman"/>
          <w:kern w:val="24"/>
          <w:sz w:val="24"/>
          <w:szCs w:val="24"/>
          <w:lang w:val="en-US" w:eastAsia="zh-CN"/>
        </w:rPr>
        <w:t>本</w:t>
      </w:r>
      <w:r>
        <w:rPr>
          <w:rFonts w:hint="eastAsia" w:ascii="Times New Roman" w:hAnsi="Times New Roman" w:cs="Times New Roman"/>
          <w:kern w:val="24"/>
          <w:sz w:val="24"/>
          <w:szCs w:val="24"/>
        </w:rPr>
        <w:t>项目无生产废水产生，</w:t>
      </w:r>
      <w:r>
        <w:rPr>
          <w:rFonts w:hint="eastAsia" w:ascii="Times New Roman" w:hAnsi="Times New Roman" w:cs="Times New Roman"/>
          <w:kern w:val="24"/>
          <w:sz w:val="24"/>
          <w:szCs w:val="24"/>
          <w:lang w:val="en-US" w:eastAsia="zh-CN"/>
        </w:rPr>
        <w:t>不新增劳动定员，无新增生活废水产生，原项目生活污水泼洒厂区抑尘，厂区设防渗旱厕，定期清掏，不外排，</w:t>
      </w:r>
      <w:r>
        <w:rPr>
          <w:rFonts w:hint="eastAsia"/>
          <w:color w:val="000000"/>
          <w:sz w:val="24"/>
          <w:lang w:val="en-US" w:eastAsia="zh-CN"/>
        </w:rPr>
        <w:t>不会对周围环境产生影响</w:t>
      </w:r>
      <w:r>
        <w:rPr>
          <w:rFonts w:hint="eastAsia" w:ascii="Times New Roman" w:hAnsi="Times New Roman" w:cs="Times New Roman"/>
          <w:kern w:val="24"/>
          <w:sz w:val="24"/>
          <w:szCs w:val="24"/>
        </w:rPr>
        <w:t>。</w:t>
      </w:r>
    </w:p>
    <w:p>
      <w:pPr>
        <w:spacing w:line="360" w:lineRule="auto"/>
        <w:ind w:firstLine="480" w:firstLineChars="200"/>
        <w:rPr>
          <w:rFonts w:hint="default" w:ascii="Times New Roman" w:hAnsi="Times New Roman" w:cs="Times New Roman"/>
          <w:kern w:val="24"/>
          <w:sz w:val="24"/>
          <w:szCs w:val="24"/>
        </w:rPr>
      </w:pPr>
      <w:r>
        <w:rPr>
          <w:rFonts w:hint="eastAsia" w:ascii="Times New Roman" w:hAnsi="Times New Roman" w:cs="Times New Roman"/>
          <w:kern w:val="24"/>
          <w:sz w:val="24"/>
          <w:szCs w:val="24"/>
          <w:lang w:val="en-US" w:eastAsia="zh-CN"/>
        </w:rPr>
        <w:t>4.3</w:t>
      </w:r>
      <w:r>
        <w:rPr>
          <w:color w:val="000000"/>
          <w:sz w:val="24"/>
        </w:rPr>
        <w:t>噪声环境影响评价结论</w:t>
      </w:r>
    </w:p>
    <w:p>
      <w:pPr>
        <w:spacing w:line="360" w:lineRule="auto"/>
        <w:ind w:firstLine="480" w:firstLineChars="200"/>
        <w:rPr>
          <w:rFonts w:hint="default" w:ascii="Times New Roman" w:hAnsi="Times New Roman" w:cs="Times New Roman"/>
          <w:kern w:val="24"/>
          <w:sz w:val="24"/>
          <w:szCs w:val="24"/>
        </w:rPr>
      </w:pPr>
      <w:r>
        <w:rPr>
          <w:rFonts w:hint="eastAsia" w:ascii="Times New Roman" w:hAnsi="Times New Roman" w:cs="Times New Roman"/>
          <w:kern w:val="24"/>
          <w:sz w:val="24"/>
          <w:szCs w:val="24"/>
        </w:rPr>
        <w:t>项目噪声主要为生产设备运行噪声，其噪声强度在</w:t>
      </w:r>
      <w:r>
        <w:rPr>
          <w:rFonts w:hint="default" w:ascii="Times New Roman" w:hAnsi="Times New Roman" w:cs="Times New Roman"/>
          <w:kern w:val="24"/>
          <w:sz w:val="24"/>
          <w:szCs w:val="24"/>
        </w:rPr>
        <w:t>6</w:t>
      </w:r>
      <w:r>
        <w:rPr>
          <w:rFonts w:hint="eastAsia" w:ascii="Times New Roman" w:hAnsi="Times New Roman" w:cs="Times New Roman"/>
          <w:kern w:val="24"/>
          <w:sz w:val="24"/>
          <w:szCs w:val="24"/>
          <w:lang w:val="en-US" w:eastAsia="zh-CN"/>
        </w:rPr>
        <w:t>0</w:t>
      </w:r>
      <w:r>
        <w:rPr>
          <w:rFonts w:hint="eastAsia" w:ascii="Times New Roman" w:hAnsi="Times New Roman" w:cs="Times New Roman"/>
          <w:kern w:val="24"/>
          <w:sz w:val="24"/>
          <w:szCs w:val="24"/>
        </w:rPr>
        <w:t>～</w:t>
      </w:r>
      <w:r>
        <w:rPr>
          <w:rFonts w:hint="eastAsia" w:ascii="Times New Roman" w:hAnsi="Times New Roman" w:cs="Times New Roman"/>
          <w:kern w:val="24"/>
          <w:sz w:val="24"/>
          <w:szCs w:val="24"/>
          <w:lang w:val="en-US" w:eastAsia="zh-CN"/>
        </w:rPr>
        <w:t>90</w:t>
      </w:r>
      <w:r>
        <w:rPr>
          <w:rFonts w:hint="default" w:ascii="Times New Roman" w:hAnsi="Times New Roman" w:cs="Times New Roman"/>
          <w:kern w:val="24"/>
          <w:sz w:val="24"/>
          <w:szCs w:val="24"/>
        </w:rPr>
        <w:t>dB(A)</w:t>
      </w:r>
      <w:r>
        <w:rPr>
          <w:rFonts w:hint="eastAsia" w:ascii="Times New Roman" w:hAnsi="Times New Roman" w:cs="Times New Roman"/>
          <w:kern w:val="24"/>
          <w:sz w:val="24"/>
          <w:szCs w:val="24"/>
        </w:rPr>
        <w:t>之间，通过采取选用低噪声设备、基础减震、厂房隔声的降噪措施后，预计营运期厂界噪声排放能够满足《工业企业厂界环境噪声排放标准》</w:t>
      </w:r>
      <w:r>
        <w:rPr>
          <w:rFonts w:hint="default" w:ascii="Times New Roman" w:hAnsi="Times New Roman" w:cs="Times New Roman"/>
          <w:kern w:val="24"/>
          <w:sz w:val="24"/>
          <w:szCs w:val="24"/>
        </w:rPr>
        <w:t>(GB12348-2008)2</w:t>
      </w:r>
      <w:r>
        <w:rPr>
          <w:rFonts w:hint="eastAsia" w:ascii="Times New Roman" w:hAnsi="Times New Roman" w:cs="Times New Roman"/>
          <w:kern w:val="24"/>
          <w:sz w:val="24"/>
          <w:szCs w:val="24"/>
        </w:rPr>
        <w:t>类标准，不会对周边声环境产生明显影响。措施可行。</w:t>
      </w:r>
    </w:p>
    <w:p>
      <w:pPr>
        <w:spacing w:line="360" w:lineRule="auto"/>
        <w:ind w:firstLine="480" w:firstLineChars="200"/>
        <w:jc w:val="left"/>
        <w:rPr>
          <w:color w:val="000000"/>
          <w:sz w:val="24"/>
        </w:rPr>
      </w:pPr>
      <w:r>
        <w:rPr>
          <w:rFonts w:hint="default" w:ascii="Times New Roman" w:hAnsi="Times New Roman" w:cs="Times New Roman"/>
          <w:sz w:val="24"/>
          <w:lang w:val="en-US" w:eastAsia="zh-CN"/>
        </w:rPr>
        <w:t>4.4</w:t>
      </w:r>
      <w:r>
        <w:rPr>
          <w:color w:val="000000"/>
          <w:sz w:val="24"/>
        </w:rPr>
        <w:t>固废环境影响评价结论</w:t>
      </w:r>
    </w:p>
    <w:p>
      <w:pPr>
        <w:spacing w:line="360" w:lineRule="auto"/>
        <w:ind w:firstLine="480" w:firstLineChars="200"/>
        <w:jc w:val="left"/>
        <w:rPr>
          <w:rFonts w:ascii="Times New Roman" w:hAnsi="Times New Roman"/>
          <w:color w:val="FF0000"/>
          <w:sz w:val="24"/>
        </w:rPr>
      </w:pPr>
      <w:r>
        <w:rPr>
          <w:sz w:val="24"/>
        </w:rPr>
        <w:t>本项目</w:t>
      </w:r>
      <w:r>
        <w:rPr>
          <w:rFonts w:hint="eastAsia"/>
          <w:sz w:val="24"/>
          <w:lang w:val="en-US" w:eastAsia="zh-CN"/>
        </w:rPr>
        <w:t>下料工序产生的下脚料，打磨工序产生的废铁屑，检验工序产生的不合格品和焊烟净化器产生的除尘灰收集后外售，</w:t>
      </w:r>
      <w:r>
        <w:rPr>
          <w:sz w:val="24"/>
        </w:rPr>
        <w:t>产生的固体均得到了妥善处置，不会对当地景观和生态环境造成污染影响</w:t>
      </w:r>
      <w:r>
        <w:rPr>
          <w:rFonts w:ascii="Times New Roman" w:hAnsi="Times New Roman"/>
          <w:sz w:val="24"/>
        </w:rPr>
        <w:t>。</w:t>
      </w:r>
    </w:p>
    <w:p>
      <w:pPr>
        <w:pStyle w:val="13"/>
        <w:spacing w:line="360" w:lineRule="auto"/>
        <w:ind w:firstLine="535" w:firstLineChars="222"/>
        <w:jc w:val="left"/>
        <w:rPr>
          <w:rFonts w:ascii="Times New Roman" w:hAnsi="Times New Roman"/>
          <w:b/>
          <w:sz w:val="24"/>
          <w:szCs w:val="24"/>
          <w:u w:val="none" w:color="000000"/>
        </w:rPr>
      </w:pPr>
      <w:r>
        <w:rPr>
          <w:rFonts w:hint="eastAsia" w:ascii="Times New Roman" w:hAnsi="Times New Roman"/>
          <w:b/>
          <w:kern w:val="0"/>
          <w:sz w:val="24"/>
          <w:szCs w:val="24"/>
          <w:u w:val="none" w:color="000000"/>
          <w:lang w:val="en-US" w:eastAsia="zh-CN"/>
        </w:rPr>
        <w:t>5</w:t>
      </w:r>
      <w:r>
        <w:rPr>
          <w:rFonts w:ascii="Times New Roman" w:hAnsi="Times New Roman"/>
          <w:b/>
          <w:kern w:val="0"/>
          <w:sz w:val="24"/>
          <w:szCs w:val="24"/>
          <w:u w:val="none" w:color="000000"/>
        </w:rPr>
        <w:t>、污染物</w:t>
      </w:r>
      <w:r>
        <w:rPr>
          <w:rFonts w:ascii="Times New Roman" w:hAnsi="Times New Roman"/>
          <w:b/>
          <w:sz w:val="24"/>
          <w:szCs w:val="24"/>
          <w:u w:val="none" w:color="000000"/>
        </w:rPr>
        <w:t>总量控制指标分析结论</w:t>
      </w:r>
    </w:p>
    <w:p>
      <w:pPr>
        <w:spacing w:line="360" w:lineRule="auto"/>
        <w:ind w:firstLine="480" w:firstLineChars="200"/>
        <w:rPr>
          <w:rFonts w:hint="eastAsia" w:ascii="Times New Roman" w:hAnsi="Times New Roman"/>
          <w:sz w:val="24"/>
          <w:lang w:val="en-US" w:eastAsia="zh-CN"/>
        </w:rPr>
      </w:pPr>
      <w:r>
        <w:rPr>
          <w:rFonts w:ascii="Times New Roman" w:hAnsi="Times New Roman"/>
          <w:sz w:val="24"/>
        </w:rPr>
        <w:t>根据总量核算可知，本项目总量控制指标为COD：0t/a，氨氮：0t/a，SO</w:t>
      </w:r>
      <w:r>
        <w:rPr>
          <w:rFonts w:ascii="Times New Roman" w:hAnsi="Times New Roman"/>
          <w:sz w:val="24"/>
          <w:vertAlign w:val="subscript"/>
        </w:rPr>
        <w:t>2</w:t>
      </w:r>
      <w:r>
        <w:rPr>
          <w:rFonts w:ascii="Times New Roman" w:hAnsi="Times New Roman"/>
          <w:sz w:val="24"/>
        </w:rPr>
        <w:t>：</w:t>
      </w:r>
      <w:r>
        <w:rPr>
          <w:rFonts w:hint="eastAsia" w:ascii="Times New Roman" w:hAnsi="Times New Roman"/>
          <w:sz w:val="24"/>
          <w:lang w:val="en-US" w:eastAsia="zh-CN"/>
        </w:rPr>
        <w:t>0</w:t>
      </w:r>
      <w:r>
        <w:rPr>
          <w:rFonts w:ascii="Times New Roman" w:hAnsi="Times New Roman"/>
          <w:sz w:val="24"/>
        </w:rPr>
        <w:t>t/a，NOx：</w:t>
      </w:r>
      <w:r>
        <w:rPr>
          <w:rFonts w:hint="eastAsia" w:ascii="Times New Roman" w:hAnsi="Times New Roman"/>
          <w:sz w:val="24"/>
          <w:lang w:val="en-US" w:eastAsia="zh-CN"/>
        </w:rPr>
        <w:t>0</w:t>
      </w:r>
      <w:r>
        <w:rPr>
          <w:rFonts w:ascii="Times New Roman" w:hAnsi="Times New Roman"/>
          <w:sz w:val="24"/>
        </w:rPr>
        <w:t>t/a</w:t>
      </w:r>
      <w:r>
        <w:rPr>
          <w:rFonts w:hint="eastAsia" w:ascii="Times New Roman" w:hAnsi="Times New Roman"/>
          <w:sz w:val="24"/>
          <w:lang w:eastAsia="zh-CN"/>
        </w:rPr>
        <w:t>，</w:t>
      </w:r>
      <w:r>
        <w:rPr>
          <w:rFonts w:hint="eastAsia" w:ascii="Times New Roman" w:hAnsi="Times New Roman"/>
          <w:sz w:val="24"/>
          <w:lang w:val="en-US" w:eastAsia="zh-CN"/>
        </w:rPr>
        <w:t>改扩建完成后全厂</w:t>
      </w:r>
      <w:r>
        <w:rPr>
          <w:rFonts w:ascii="Times New Roman" w:hAnsi="Times New Roman"/>
          <w:sz w:val="24"/>
        </w:rPr>
        <w:t>总量控制指标为COD：0t/a，氨氮：0t/a，SO</w:t>
      </w:r>
      <w:r>
        <w:rPr>
          <w:rFonts w:ascii="Times New Roman" w:hAnsi="Times New Roman"/>
          <w:sz w:val="24"/>
          <w:vertAlign w:val="subscript"/>
        </w:rPr>
        <w:t>2</w:t>
      </w:r>
      <w:r>
        <w:rPr>
          <w:rFonts w:ascii="Times New Roman" w:hAnsi="Times New Roman"/>
          <w:sz w:val="24"/>
        </w:rPr>
        <w:t>：</w:t>
      </w:r>
      <w:r>
        <w:rPr>
          <w:rFonts w:hint="eastAsia" w:ascii="Times New Roman" w:hAnsi="Times New Roman"/>
          <w:sz w:val="24"/>
          <w:lang w:val="en-US" w:eastAsia="zh-CN"/>
        </w:rPr>
        <w:t>0</w:t>
      </w:r>
      <w:r>
        <w:rPr>
          <w:rFonts w:ascii="Times New Roman" w:hAnsi="Times New Roman"/>
          <w:sz w:val="24"/>
        </w:rPr>
        <w:t>t/a，NOx：</w:t>
      </w:r>
      <w:r>
        <w:rPr>
          <w:rFonts w:hint="eastAsia" w:ascii="Times New Roman" w:hAnsi="Times New Roman"/>
          <w:sz w:val="24"/>
          <w:lang w:val="en-US" w:eastAsia="zh-CN"/>
        </w:rPr>
        <w:t>0</w:t>
      </w:r>
      <w:r>
        <w:rPr>
          <w:rFonts w:ascii="Times New Roman" w:hAnsi="Times New Roman"/>
          <w:sz w:val="24"/>
        </w:rPr>
        <w:t>t/a</w:t>
      </w:r>
      <w:r>
        <w:rPr>
          <w:rFonts w:hint="eastAsia" w:ascii="Times New Roman" w:hAnsi="Times New Roman"/>
          <w:sz w:val="24"/>
          <w:lang w:eastAsia="zh-CN"/>
        </w:rPr>
        <w:t>。</w:t>
      </w:r>
    </w:p>
    <w:p>
      <w:pPr>
        <w:spacing w:line="360" w:lineRule="auto"/>
        <w:ind w:firstLine="482" w:firstLineChars="200"/>
        <w:rPr>
          <w:rFonts w:ascii="Times New Roman" w:hAnsi="Times New Roman"/>
          <w:b/>
          <w:bCs/>
          <w:sz w:val="24"/>
        </w:rPr>
      </w:pPr>
      <w:r>
        <w:rPr>
          <w:rFonts w:hint="eastAsia" w:ascii="Times New Roman" w:hAnsi="Times New Roman"/>
          <w:b/>
          <w:bCs/>
          <w:sz w:val="24"/>
          <w:lang w:val="en-US" w:eastAsia="zh-CN"/>
        </w:rPr>
        <w:t>6</w:t>
      </w:r>
      <w:r>
        <w:rPr>
          <w:rFonts w:ascii="Times New Roman" w:hAnsi="Times New Roman"/>
          <w:b/>
          <w:bCs/>
          <w:sz w:val="24"/>
        </w:rPr>
        <w:t>、项目实施前后环境质量变化情况</w:t>
      </w:r>
    </w:p>
    <w:p>
      <w:pPr>
        <w:spacing w:line="360" w:lineRule="auto"/>
        <w:ind w:firstLine="480" w:firstLineChars="200"/>
        <w:rPr>
          <w:rFonts w:ascii="Times New Roman" w:hAnsi="Times New Roman"/>
          <w:sz w:val="24"/>
        </w:rPr>
      </w:pPr>
      <w:r>
        <w:rPr>
          <w:rFonts w:ascii="Times New Roman" w:hAnsi="Times New Roman"/>
          <w:sz w:val="24"/>
        </w:rPr>
        <w:t>项目运营期间产生的废气通过采取相应的处理措施后达标排放，经大气扩散后对周围环境影响较小，项目所在区域可维持环境空气质量现状</w:t>
      </w:r>
      <w:r>
        <w:rPr>
          <w:rStyle w:val="31"/>
          <w:rFonts w:ascii="Times New Roman" w:hAnsi="Times New Roman"/>
        </w:rPr>
        <w:t>。</w:t>
      </w:r>
    </w:p>
    <w:p>
      <w:pPr>
        <w:spacing w:line="360" w:lineRule="auto"/>
        <w:ind w:firstLine="468" w:firstLineChars="195"/>
        <w:rPr>
          <w:rFonts w:ascii="Times New Roman" w:hAnsi="Times New Roman"/>
          <w:sz w:val="24"/>
        </w:rPr>
      </w:pPr>
      <w:r>
        <w:rPr>
          <w:rFonts w:ascii="Times New Roman" w:hAnsi="Times New Roman"/>
          <w:sz w:val="24"/>
        </w:rPr>
        <w:t>本项目生产过程无废水排放，生活污水不增加。项目不会对周围水环境造成影响。</w:t>
      </w:r>
    </w:p>
    <w:p>
      <w:pPr>
        <w:adjustRightInd w:val="0"/>
        <w:snapToGrid w:val="0"/>
        <w:spacing w:line="360" w:lineRule="auto"/>
        <w:ind w:firstLine="480" w:firstLineChars="200"/>
        <w:jc w:val="left"/>
        <w:rPr>
          <w:rFonts w:ascii="Times New Roman" w:hAnsi="Times New Roman"/>
          <w:sz w:val="24"/>
        </w:rPr>
      </w:pPr>
      <w:r>
        <w:rPr>
          <w:rFonts w:ascii="Times New Roman" w:hAnsi="Times New Roman"/>
          <w:sz w:val="24"/>
        </w:rPr>
        <w:t>项目采取有效的降噪措施后厂界噪声达标排放，对周围声环境影响较小，区域声环境质量能够达到《声环境质量标准》（GB3096-2008）中的2类标准。</w:t>
      </w:r>
    </w:p>
    <w:p>
      <w:pPr>
        <w:spacing w:line="360" w:lineRule="auto"/>
        <w:ind w:firstLine="480" w:firstLineChars="200"/>
        <w:rPr>
          <w:rFonts w:hint="default" w:ascii="Times New Roman" w:hAnsi="Times New Roman" w:cs="Times New Roman"/>
          <w:color w:val="000000"/>
          <w:sz w:val="24"/>
          <w:szCs w:val="24"/>
          <w:u w:val="none" w:color="000000"/>
        </w:rPr>
      </w:pPr>
      <w:r>
        <w:rPr>
          <w:rFonts w:ascii="Times New Roman" w:hAnsi="Times New Roman"/>
          <w:sz w:val="24"/>
        </w:rPr>
        <w:t>项目产生的</w:t>
      </w:r>
      <w:r>
        <w:rPr>
          <w:rFonts w:hint="default" w:ascii="Times New Roman" w:hAnsi="Times New Roman" w:cs="Times New Roman"/>
          <w:color w:val="000000"/>
          <w:sz w:val="24"/>
          <w:szCs w:val="24"/>
          <w:u w:val="none" w:color="000000"/>
        </w:rPr>
        <w:t>固体废物得到合理处理、处置，不会对周围环境造成影响。</w:t>
      </w:r>
    </w:p>
    <w:p>
      <w:pPr>
        <w:spacing w:line="360" w:lineRule="auto"/>
        <w:ind w:firstLine="482" w:firstLineChars="200"/>
        <w:rPr>
          <w:rFonts w:hint="default" w:ascii="Times New Roman" w:hAnsi="Times New Roman" w:cs="Times New Roman"/>
          <w:b/>
          <w:bCs/>
          <w:color w:val="000000"/>
          <w:sz w:val="24"/>
          <w:szCs w:val="24"/>
          <w:u w:val="none" w:color="000000"/>
        </w:rPr>
      </w:pPr>
      <w:r>
        <w:rPr>
          <w:rFonts w:hint="eastAsia" w:ascii="Times New Roman" w:hAnsi="Times New Roman" w:cs="Times New Roman"/>
          <w:b/>
          <w:bCs/>
          <w:color w:val="000000"/>
          <w:sz w:val="24"/>
          <w:szCs w:val="24"/>
          <w:u w:val="none" w:color="000000"/>
          <w:lang w:val="en-US" w:eastAsia="zh-CN"/>
        </w:rPr>
        <w:t>7</w:t>
      </w:r>
      <w:r>
        <w:rPr>
          <w:rFonts w:hint="default" w:ascii="Times New Roman" w:hAnsi="Times New Roman" w:cs="Times New Roman"/>
          <w:b/>
          <w:bCs/>
          <w:color w:val="000000"/>
          <w:sz w:val="24"/>
          <w:szCs w:val="24"/>
          <w:u w:val="none" w:color="000000"/>
        </w:rPr>
        <w:t>、工程可行性结论</w:t>
      </w:r>
    </w:p>
    <w:p>
      <w:pPr>
        <w:spacing w:line="360" w:lineRule="auto"/>
        <w:ind w:firstLine="480" w:firstLineChars="200"/>
        <w:rPr>
          <w:rFonts w:hint="default" w:ascii="Times New Roman" w:hAnsi="Times New Roman" w:eastAsia="宋体" w:cs="Times New Roman"/>
          <w:b/>
          <w:color w:val="000000"/>
          <w:sz w:val="24"/>
        </w:rPr>
      </w:pPr>
      <w:r>
        <w:rPr>
          <w:rFonts w:hint="default" w:ascii="Times New Roman" w:hAnsi="Times New Roman" w:cs="Times New Roman"/>
          <w:color w:val="000000"/>
          <w:sz w:val="24"/>
          <w:szCs w:val="24"/>
          <w:u w:val="none" w:color="000000"/>
        </w:rPr>
        <w:t>综上所述，项目的开发建设符合国家产业政策，符合土地利用规划。项目落实环评提出的各项环</w:t>
      </w:r>
      <w:r>
        <w:rPr>
          <w:rFonts w:ascii="Times New Roman" w:hAnsi="Times New Roman"/>
          <w:sz w:val="24"/>
        </w:rPr>
        <w:t>境保护对策和措施，加强环保管理，污染物都能做到达标排放，项目外排污染物对周围环境影响较小，区域环境质量能够维持现状。在切实落实各项环保治理措施的前提下，从环保角度分析，项目建设运营是可行的。</w:t>
      </w:r>
    </w:p>
    <w:p>
      <w:pPr>
        <w:adjustRightInd w:val="0"/>
        <w:snapToGrid w:val="0"/>
        <w:spacing w:line="360" w:lineRule="auto"/>
        <w:rPr>
          <w:rFonts w:hint="eastAsia" w:ascii="Times New Roman" w:hAnsi="Times New Roman" w:eastAsia="宋体" w:cs="Times New Roman"/>
          <w:b/>
          <w:color w:val="000000"/>
          <w:sz w:val="24"/>
          <w:szCs w:val="24"/>
          <w:lang w:eastAsia="zh-CN"/>
        </w:rPr>
      </w:pPr>
      <w:r>
        <w:rPr>
          <w:rFonts w:hint="default" w:ascii="Times New Roman" w:hAnsi="Times New Roman" w:eastAsia="宋体" w:cs="Times New Roman"/>
          <w:b/>
          <w:bCs/>
          <w:sz w:val="24"/>
          <w:szCs w:val="24"/>
        </w:rPr>
        <w:t>4.1.</w:t>
      </w:r>
      <w:r>
        <w:rPr>
          <w:rFonts w:hint="eastAsia" w:ascii="Times New Roman" w:hAnsi="Times New Roman" w:cs="Times New Roman"/>
          <w:b/>
          <w:bCs/>
          <w:sz w:val="24"/>
          <w:szCs w:val="24"/>
          <w:lang w:val="en-US" w:eastAsia="zh-CN"/>
        </w:rPr>
        <w:t>2</w:t>
      </w:r>
      <w:r>
        <w:rPr>
          <w:rFonts w:hint="default" w:ascii="Times New Roman" w:hAnsi="Times New Roman" w:eastAsia="宋体" w:cs="Times New Roman"/>
          <w:b/>
          <w:bCs/>
          <w:sz w:val="24"/>
          <w:szCs w:val="24"/>
        </w:rPr>
        <w:t xml:space="preserve"> </w:t>
      </w:r>
      <w:r>
        <w:rPr>
          <w:rFonts w:hint="eastAsia" w:ascii="Times New Roman" w:hAnsi="Times New Roman" w:cs="Times New Roman"/>
          <w:b/>
          <w:bCs/>
          <w:sz w:val="24"/>
          <w:szCs w:val="24"/>
          <w:lang w:val="en-US" w:eastAsia="zh-CN"/>
        </w:rPr>
        <w:t>建议</w:t>
      </w:r>
    </w:p>
    <w:p>
      <w:pPr>
        <w:adjustRightInd w:val="0"/>
        <w:snapToGrid w:val="0"/>
        <w:spacing w:line="360" w:lineRule="auto"/>
        <w:ind w:firstLine="532" w:firstLineChars="222"/>
        <w:jc w:val="left"/>
        <w:rPr>
          <w:rFonts w:ascii="Times New Roman" w:hAnsi="Times New Roman"/>
          <w:sz w:val="24"/>
        </w:rPr>
      </w:pPr>
      <w:r>
        <w:rPr>
          <w:rFonts w:ascii="Times New Roman" w:hAnsi="Times New Roman"/>
          <w:sz w:val="24"/>
        </w:rPr>
        <w:t>为确保本项目对环境的影响控制在环境允许的范围内，建设单位应切实做好下列工作：</w:t>
      </w:r>
    </w:p>
    <w:p>
      <w:pPr>
        <w:adjustRightInd w:val="0"/>
        <w:snapToGrid w:val="0"/>
        <w:spacing w:line="360" w:lineRule="auto"/>
        <w:ind w:firstLine="532" w:firstLineChars="222"/>
        <w:jc w:val="left"/>
        <w:rPr>
          <w:rFonts w:ascii="Times New Roman" w:hAnsi="Times New Roman"/>
          <w:sz w:val="24"/>
        </w:rPr>
      </w:pPr>
      <w:r>
        <w:rPr>
          <w:rFonts w:ascii="Times New Roman" w:hAnsi="Times New Roman"/>
          <w:sz w:val="24"/>
        </w:rPr>
        <w:t>1、建设过程中应严格执行环保“三同时”制度，建立完善的环保管理制度，建立健全环保资料档案。</w:t>
      </w:r>
    </w:p>
    <w:p>
      <w:pPr>
        <w:adjustRightInd w:val="0"/>
        <w:snapToGrid w:val="0"/>
        <w:spacing w:line="360" w:lineRule="auto"/>
        <w:ind w:firstLine="532" w:firstLineChars="222"/>
        <w:jc w:val="left"/>
        <w:rPr>
          <w:rFonts w:ascii="Times New Roman" w:hAnsi="Times New Roman"/>
          <w:sz w:val="24"/>
        </w:rPr>
      </w:pPr>
      <w:r>
        <w:rPr>
          <w:rFonts w:ascii="Times New Roman" w:hAnsi="Times New Roman"/>
          <w:sz w:val="24"/>
        </w:rPr>
        <w:t>2、加强管理,强化企业职工自身的环保意识，配合当地环保部门做好环境管理和监督工作。</w:t>
      </w:r>
    </w:p>
    <w:p>
      <w:pPr>
        <w:pStyle w:val="2"/>
        <w:keepNext w:val="0"/>
        <w:keepLines w:val="0"/>
        <w:pageBreakBefore w:val="0"/>
        <w:widowControl w:val="0"/>
        <w:kinsoku/>
        <w:wordWrap/>
        <w:overflowPunct/>
        <w:topLinePunct w:val="0"/>
        <w:autoSpaceDE/>
        <w:autoSpaceDN/>
        <w:bidi w:val="0"/>
        <w:adjustRightInd/>
        <w:snapToGrid/>
        <w:spacing w:after="0" w:line="360" w:lineRule="auto"/>
        <w:ind w:left="0" w:right="0" w:firstLine="480" w:firstLineChars="200"/>
        <w:textAlignment w:val="auto"/>
        <w:outlineLvl w:val="9"/>
        <w:rPr>
          <w:rFonts w:hint="default" w:ascii="Times New Roman" w:hAnsi="Times New Roman" w:eastAsia="宋体" w:cs="Times New Roman"/>
          <w:color w:val="000000"/>
          <w:sz w:val="24"/>
        </w:rPr>
      </w:pPr>
      <w:r>
        <w:rPr>
          <w:rFonts w:ascii="Times New Roman" w:hAnsi="Times New Roman"/>
          <w:sz w:val="24"/>
        </w:rPr>
        <w:t>3、生产过程中应加强设备的维护、保养，保证设备的完好运行，严格按作业规程操作，有效降低噪声对周围环境的影响。</w:t>
      </w:r>
    </w:p>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1"/>
        <w:rPr>
          <w:rFonts w:hint="default" w:ascii="Times New Roman" w:hAnsi="Times New Roman" w:eastAsia="宋体" w:cs="Times New Roman"/>
          <w:highlight w:val="none"/>
        </w:rPr>
      </w:pPr>
      <w:bookmarkStart w:id="189" w:name="_Toc16482"/>
      <w:bookmarkStart w:id="190" w:name="_Toc3545"/>
      <w:bookmarkStart w:id="191" w:name="_Toc27551"/>
      <w:bookmarkStart w:id="192" w:name="_Toc13890"/>
      <w:r>
        <w:rPr>
          <w:rFonts w:hint="default" w:ascii="Times New Roman" w:hAnsi="Times New Roman" w:eastAsia="宋体" w:cs="Times New Roman"/>
        </w:rPr>
        <w:t>4.2 审批部门审</w:t>
      </w:r>
      <w:r>
        <w:rPr>
          <w:rFonts w:hint="default" w:ascii="Times New Roman" w:hAnsi="Times New Roman" w:eastAsia="宋体" w:cs="Times New Roman"/>
          <w:highlight w:val="none"/>
        </w:rPr>
        <w:t>批意见</w:t>
      </w:r>
      <w:bookmarkEnd w:id="189"/>
      <w:bookmarkEnd w:id="190"/>
      <w:bookmarkEnd w:id="191"/>
      <w:bookmarkEnd w:id="19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lang w:val="en-US" w:eastAsia="zh-CN"/>
        </w:rPr>
      </w:pPr>
      <w:r>
        <w:rPr>
          <w:rFonts w:hint="eastAsia" w:ascii="Times New Roman" w:hAnsi="Times New Roman" w:cs="Times New Roman"/>
          <w:color w:val="auto"/>
          <w:sz w:val="24"/>
          <w:szCs w:val="24"/>
          <w:lang w:val="en-US" w:eastAsia="zh-CN"/>
        </w:rPr>
        <w:t>沧州硕辉</w:t>
      </w:r>
      <w:r>
        <w:rPr>
          <w:rFonts w:hint="eastAsia" w:ascii="Times New Roman" w:hAnsi="Times New Roman" w:cs="Times New Roman"/>
          <w:color w:val="auto"/>
          <w:sz w:val="24"/>
          <w:szCs w:val="24"/>
          <w:lang w:eastAsia="zh-CN"/>
        </w:rPr>
        <w:t>环保科技有限公司</w:t>
      </w:r>
      <w:r>
        <w:rPr>
          <w:rFonts w:hint="default" w:ascii="Times New Roman" w:hAnsi="Times New Roman" w:eastAsia="宋体" w:cs="Times New Roman"/>
          <w:sz w:val="24"/>
          <w:szCs w:val="24"/>
          <w:lang w:val="en-US" w:eastAsia="zh-CN"/>
        </w:rPr>
        <w:t>于20</w:t>
      </w:r>
      <w:r>
        <w:rPr>
          <w:rFonts w:hint="eastAsia" w:ascii="Times New Roman" w:hAnsi="Times New Roman" w:cs="Times New Roman"/>
          <w:sz w:val="24"/>
          <w:szCs w:val="24"/>
          <w:lang w:val="en-US" w:eastAsia="zh-CN"/>
        </w:rPr>
        <w:t>20</w:t>
      </w:r>
      <w:r>
        <w:rPr>
          <w:rFonts w:hint="default" w:ascii="Times New Roman" w:hAnsi="Times New Roman" w:eastAsia="宋体" w:cs="Times New Roman"/>
          <w:sz w:val="24"/>
          <w:szCs w:val="24"/>
          <w:lang w:val="en-US" w:eastAsia="zh-CN"/>
        </w:rPr>
        <w:t>年</w:t>
      </w:r>
      <w:r>
        <w:rPr>
          <w:rFonts w:hint="eastAsia" w:ascii="Times New Roman" w:hAnsi="Times New Roman" w:cs="Times New Roman"/>
          <w:sz w:val="24"/>
          <w:szCs w:val="24"/>
          <w:lang w:val="en-US" w:eastAsia="zh-CN"/>
        </w:rPr>
        <w:t>7</w:t>
      </w:r>
      <w:r>
        <w:rPr>
          <w:rFonts w:hint="default" w:ascii="Times New Roman" w:hAnsi="Times New Roman" w:eastAsia="宋体" w:cs="Times New Roman"/>
          <w:sz w:val="24"/>
          <w:szCs w:val="24"/>
          <w:lang w:val="en-US" w:eastAsia="zh-CN"/>
        </w:rPr>
        <w:t>月编制完成了《</w:t>
      </w:r>
      <w:r>
        <w:rPr>
          <w:rFonts w:hint="eastAsia" w:ascii="Times New Roman" w:hAnsi="Times New Roman" w:cs="Times New Roman"/>
          <w:color w:val="auto"/>
          <w:sz w:val="24"/>
          <w:szCs w:val="24"/>
          <w:highlight w:val="none"/>
          <w:lang w:eastAsia="zh-CN"/>
        </w:rPr>
        <w:t>青县顺和冲压件厂（普通合伙）汽车与暖气片零部件改扩建项目环境影响评价报告表</w:t>
      </w:r>
      <w:r>
        <w:rPr>
          <w:rFonts w:hint="default" w:ascii="Times New Roman" w:hAnsi="Times New Roman" w:eastAsia="宋体" w:cs="Times New Roman"/>
          <w:sz w:val="24"/>
          <w:szCs w:val="24"/>
          <w:lang w:val="en-US" w:eastAsia="zh-CN"/>
        </w:rPr>
        <w:t>》</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highlight w:val="none"/>
          <w:lang w:val="en-US" w:eastAsia="zh-CN"/>
        </w:rPr>
        <w:t>并于20</w:t>
      </w:r>
      <w:r>
        <w:rPr>
          <w:rFonts w:hint="eastAsia" w:ascii="Times New Roman" w:hAnsi="Times New Roman" w:cs="Times New Roman"/>
          <w:color w:val="auto"/>
          <w:sz w:val="24"/>
          <w:szCs w:val="24"/>
          <w:highlight w:val="none"/>
          <w:lang w:val="en-US" w:eastAsia="zh-CN"/>
        </w:rPr>
        <w:t>20</w:t>
      </w:r>
      <w:r>
        <w:rPr>
          <w:rFonts w:hint="default" w:ascii="Times New Roman" w:hAnsi="Times New Roman" w:eastAsia="宋体" w:cs="Times New Roman"/>
          <w:color w:val="auto"/>
          <w:sz w:val="24"/>
          <w:szCs w:val="24"/>
          <w:highlight w:val="none"/>
          <w:lang w:val="en-US" w:eastAsia="zh-CN"/>
        </w:rPr>
        <w:t>年</w:t>
      </w:r>
      <w:r>
        <w:rPr>
          <w:rFonts w:hint="eastAsia" w:ascii="Times New Roman" w:hAnsi="Times New Roman" w:cs="Times New Roman"/>
          <w:color w:val="auto"/>
          <w:sz w:val="24"/>
          <w:szCs w:val="24"/>
          <w:highlight w:val="none"/>
          <w:lang w:val="en-US" w:eastAsia="zh-CN"/>
        </w:rPr>
        <w:t>9</w:t>
      </w:r>
      <w:r>
        <w:rPr>
          <w:rFonts w:hint="default" w:ascii="Times New Roman" w:hAnsi="Times New Roman" w:eastAsia="宋体" w:cs="Times New Roman"/>
          <w:color w:val="auto"/>
          <w:sz w:val="24"/>
          <w:szCs w:val="24"/>
          <w:highlight w:val="none"/>
          <w:lang w:val="en-US" w:eastAsia="zh-CN"/>
        </w:rPr>
        <w:t>月</w:t>
      </w:r>
      <w:r>
        <w:rPr>
          <w:rFonts w:hint="eastAsia" w:ascii="Times New Roman" w:hAnsi="Times New Roman" w:cs="Times New Roman"/>
          <w:color w:val="auto"/>
          <w:sz w:val="24"/>
          <w:szCs w:val="24"/>
          <w:highlight w:val="none"/>
          <w:lang w:val="en-US" w:eastAsia="zh-CN"/>
        </w:rPr>
        <w:t>21</w:t>
      </w:r>
      <w:r>
        <w:rPr>
          <w:rFonts w:hint="default" w:ascii="Times New Roman" w:hAnsi="Times New Roman" w:eastAsia="宋体" w:cs="Times New Roman"/>
          <w:color w:val="auto"/>
          <w:sz w:val="24"/>
          <w:szCs w:val="24"/>
          <w:highlight w:val="none"/>
          <w:lang w:val="en-US" w:eastAsia="zh-CN"/>
        </w:rPr>
        <w:t>日取得了沧州市环境</w:t>
      </w:r>
      <w:r>
        <w:rPr>
          <w:rFonts w:hint="eastAsia" w:ascii="Times New Roman" w:hAnsi="Times New Roman" w:cs="Times New Roman"/>
          <w:color w:val="auto"/>
          <w:sz w:val="24"/>
          <w:szCs w:val="24"/>
          <w:highlight w:val="none"/>
          <w:lang w:val="en-US" w:eastAsia="zh-CN"/>
        </w:rPr>
        <w:t>保护</w:t>
      </w:r>
      <w:r>
        <w:rPr>
          <w:rFonts w:hint="default" w:ascii="Times New Roman" w:hAnsi="Times New Roman" w:eastAsia="宋体" w:cs="Times New Roman"/>
          <w:color w:val="auto"/>
          <w:sz w:val="24"/>
          <w:szCs w:val="24"/>
          <w:highlight w:val="none"/>
          <w:lang w:val="en-US" w:eastAsia="zh-CN"/>
        </w:rPr>
        <w:t>局</w:t>
      </w:r>
      <w:r>
        <w:rPr>
          <w:rFonts w:hint="eastAsia" w:ascii="Times New Roman" w:hAnsi="Times New Roman" w:cs="Times New Roman"/>
          <w:color w:val="auto"/>
          <w:sz w:val="24"/>
          <w:szCs w:val="24"/>
          <w:highlight w:val="none"/>
          <w:lang w:val="en-US" w:eastAsia="zh-CN"/>
        </w:rPr>
        <w:t>青县</w:t>
      </w:r>
      <w:r>
        <w:rPr>
          <w:rFonts w:hint="default" w:ascii="Times New Roman" w:hAnsi="Times New Roman" w:eastAsia="宋体" w:cs="Times New Roman"/>
          <w:color w:val="auto"/>
          <w:sz w:val="24"/>
          <w:szCs w:val="24"/>
          <w:highlight w:val="none"/>
          <w:lang w:val="en-US" w:eastAsia="zh-CN"/>
        </w:rPr>
        <w:t>分局</w:t>
      </w:r>
      <w:r>
        <w:rPr>
          <w:rFonts w:hint="default" w:ascii="Times New Roman" w:hAnsi="Times New Roman" w:cs="Times New Roman"/>
          <w:color w:val="auto"/>
          <w:sz w:val="24"/>
          <w:szCs w:val="24"/>
          <w:highlight w:val="none"/>
          <w:lang w:val="en-US" w:eastAsia="zh-CN"/>
        </w:rPr>
        <w:t>关于《</w:t>
      </w:r>
      <w:r>
        <w:rPr>
          <w:rFonts w:hint="eastAsia" w:ascii="Times New Roman" w:hAnsi="Times New Roman" w:cs="Times New Roman"/>
          <w:color w:val="auto"/>
          <w:sz w:val="24"/>
          <w:szCs w:val="24"/>
          <w:highlight w:val="none"/>
          <w:lang w:eastAsia="zh-CN"/>
        </w:rPr>
        <w:t>青县顺和冲压件厂（普通合伙）汽车与暖气片零部件改扩建项目环境影响评价报告表</w:t>
      </w:r>
      <w:r>
        <w:rPr>
          <w:rFonts w:hint="default" w:ascii="Times New Roman" w:hAnsi="Times New Roman"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的批复，批复文号为</w:t>
      </w:r>
      <w:r>
        <w:rPr>
          <w:rFonts w:hint="eastAsia" w:ascii="Times New Roman" w:hAnsi="Times New Roman" w:cs="Times New Roman"/>
          <w:bCs/>
          <w:sz w:val="24"/>
          <w:highlight w:val="none"/>
          <w:lang w:val="en-US" w:eastAsia="zh-CN"/>
        </w:rPr>
        <w:t>青环表[2020]171号</w:t>
      </w:r>
      <w:r>
        <w:rPr>
          <w:rFonts w:hint="default" w:ascii="Times New Roman" w:hAnsi="Times New Roman" w:cs="Times New Roman"/>
          <w:color w:val="auto"/>
          <w:sz w:val="24"/>
          <w:szCs w:val="24"/>
          <w:highlight w:val="none"/>
          <w:lang w:val="en-US" w:eastAsia="zh-CN"/>
        </w:rPr>
        <w:t>。</w:t>
      </w:r>
    </w:p>
    <w:p>
      <w:pPr>
        <w:pStyle w:val="4"/>
        <w:rPr>
          <w:rFonts w:hint="default" w:ascii="Times New Roman" w:hAnsi="Times New Roman" w:eastAsia="宋体" w:cs="Times New Roman"/>
        </w:rPr>
      </w:pPr>
      <w:bookmarkStart w:id="193" w:name="_Toc17668"/>
      <w:bookmarkStart w:id="194" w:name="_Toc21874"/>
      <w:bookmarkStart w:id="195" w:name="_Toc29925"/>
      <w:bookmarkStart w:id="196" w:name="_Toc2514"/>
      <w:r>
        <w:rPr>
          <w:rFonts w:hint="default" w:ascii="Times New Roman" w:hAnsi="Times New Roman" w:eastAsia="宋体" w:cs="Times New Roman"/>
        </w:rPr>
        <w:t>4.3 审批意见落实情况</w:t>
      </w:r>
      <w:bookmarkEnd w:id="193"/>
      <w:bookmarkEnd w:id="194"/>
      <w:bookmarkEnd w:id="195"/>
      <w:bookmarkEnd w:id="196"/>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b/>
          <w:sz w:val="24"/>
          <w:szCs w:val="24"/>
        </w:rPr>
      </w:pPr>
      <w:bookmarkStart w:id="197" w:name="_Toc497001471"/>
      <w:r>
        <w:rPr>
          <w:rFonts w:hint="default" w:ascii="Times New Roman" w:hAnsi="Times New Roman" w:eastAsia="宋体" w:cs="Times New Roman"/>
          <w:sz w:val="24"/>
          <w:szCs w:val="24"/>
        </w:rPr>
        <w:t>审批意见落实情况详见下表4-1。</w:t>
      </w:r>
      <w:bookmarkEnd w:id="197"/>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表4-1  环评审批意见落实情况</w:t>
      </w:r>
    </w:p>
    <w:tbl>
      <w:tblPr>
        <w:tblStyle w:val="23"/>
        <w:tblW w:w="88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18"/>
        <w:gridCol w:w="5696"/>
        <w:gridCol w:w="26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18" w:type="dxa"/>
            <w:tcBorders>
              <w:tl2br w:val="nil"/>
              <w:tr2bl w:val="nil"/>
            </w:tcBorders>
            <w:vAlign w:val="center"/>
          </w:tcPr>
          <w:p>
            <w:pPr>
              <w:pStyle w:val="3"/>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val="0"/>
                <w:color w:val="auto"/>
                <w:spacing w:val="-10"/>
                <w:sz w:val="21"/>
                <w:szCs w:val="21"/>
              </w:rPr>
            </w:pPr>
            <w:bookmarkStart w:id="198" w:name="_Toc26778"/>
            <w:r>
              <w:rPr>
                <w:rFonts w:hint="default" w:ascii="Times New Roman" w:hAnsi="Times New Roman" w:eastAsia="宋体" w:cs="Times New Roman"/>
                <w:color w:val="auto"/>
                <w:sz w:val="21"/>
                <w:szCs w:val="21"/>
              </w:rPr>
              <w:br w:type="page"/>
            </w:r>
            <w:r>
              <w:rPr>
                <w:rFonts w:hint="default" w:ascii="Times New Roman" w:hAnsi="Times New Roman" w:eastAsia="宋体" w:cs="Times New Roman"/>
                <w:b/>
                <w:bCs w:val="0"/>
                <w:color w:val="auto"/>
                <w:spacing w:val="-10"/>
                <w:sz w:val="21"/>
                <w:szCs w:val="21"/>
              </w:rPr>
              <w:t>序号</w:t>
            </w:r>
          </w:p>
        </w:tc>
        <w:tc>
          <w:tcPr>
            <w:tcW w:w="5696" w:type="dxa"/>
            <w:tcBorders>
              <w:tl2br w:val="nil"/>
              <w:tr2bl w:val="nil"/>
            </w:tcBorders>
            <w:vAlign w:val="center"/>
          </w:tcPr>
          <w:p>
            <w:pPr>
              <w:spacing w:line="240" w:lineRule="auto"/>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rPr>
              <w:t>审批意见内容</w:t>
            </w:r>
          </w:p>
        </w:tc>
        <w:tc>
          <w:tcPr>
            <w:tcW w:w="2623" w:type="dxa"/>
            <w:tcBorders>
              <w:tl2br w:val="nil"/>
              <w:tr2bl w:val="nil"/>
            </w:tcBorders>
            <w:vAlign w:val="center"/>
          </w:tcPr>
          <w:p>
            <w:pPr>
              <w:spacing w:line="240" w:lineRule="auto"/>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69"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color w:val="auto"/>
                <w:spacing w:val="-10"/>
                <w:sz w:val="21"/>
                <w:szCs w:val="21"/>
              </w:rPr>
            </w:pPr>
            <w:r>
              <w:rPr>
                <w:rFonts w:hint="default" w:ascii="Times New Roman" w:hAnsi="Times New Roman" w:eastAsia="宋体" w:cs="Times New Roman"/>
                <w:color w:val="auto"/>
                <w:spacing w:val="-10"/>
                <w:sz w:val="21"/>
                <w:szCs w:val="21"/>
              </w:rPr>
              <w:t>1</w:t>
            </w:r>
          </w:p>
        </w:tc>
        <w:tc>
          <w:tcPr>
            <w:tcW w:w="5696" w:type="dxa"/>
            <w:tcBorders>
              <w:tl2br w:val="nil"/>
              <w:tr2bl w:val="nil"/>
            </w:tcBorders>
            <w:vAlign w:val="center"/>
          </w:tcPr>
          <w:p>
            <w:pPr>
              <w:spacing w:line="360" w:lineRule="atLeast"/>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w:t>
            </w:r>
            <w:r>
              <w:rPr>
                <w:rFonts w:hint="eastAsia" w:ascii="Times New Roman" w:hAnsi="Times New Roman" w:cs="Times New Roman"/>
                <w:color w:val="auto"/>
                <w:kern w:val="0"/>
                <w:sz w:val="21"/>
                <w:szCs w:val="21"/>
                <w:lang w:val="en-US" w:eastAsia="zh-CN"/>
              </w:rPr>
              <w:t>青县顺和冲压件厂（普通合伙）</w:t>
            </w:r>
          </w:p>
        </w:tc>
        <w:tc>
          <w:tcPr>
            <w:tcW w:w="2623" w:type="dxa"/>
            <w:tcBorders>
              <w:tl2br w:val="nil"/>
              <w:tr2bl w:val="nil"/>
            </w:tcBorders>
            <w:vAlign w:val="center"/>
          </w:tcPr>
          <w:p>
            <w:pPr>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41"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color w:val="auto"/>
                <w:spacing w:val="-10"/>
                <w:sz w:val="21"/>
                <w:szCs w:val="21"/>
                <w:lang w:val="en-US" w:eastAsia="zh-CN"/>
              </w:rPr>
            </w:pPr>
            <w:r>
              <w:rPr>
                <w:rFonts w:hint="default" w:ascii="Times New Roman" w:hAnsi="Times New Roman" w:eastAsia="宋体" w:cs="Times New Roman"/>
                <w:color w:val="auto"/>
                <w:spacing w:val="-10"/>
                <w:sz w:val="21"/>
                <w:szCs w:val="21"/>
                <w:lang w:val="en-US" w:eastAsia="zh-CN"/>
              </w:rPr>
              <w:t>2</w:t>
            </w:r>
          </w:p>
        </w:tc>
        <w:tc>
          <w:tcPr>
            <w:tcW w:w="5696" w:type="dxa"/>
            <w:tcBorders>
              <w:tl2br w:val="nil"/>
              <w:tr2bl w:val="nil"/>
            </w:tcBorders>
            <w:vAlign w:val="center"/>
          </w:tcPr>
          <w:p>
            <w:pPr>
              <w:spacing w:line="360" w:lineRule="atLeast"/>
              <w:jc w:val="both"/>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建设地点：</w:t>
            </w:r>
            <w:r>
              <w:rPr>
                <w:rFonts w:hint="eastAsia"/>
                <w:color w:val="000000"/>
                <w:sz w:val="21"/>
                <w:szCs w:val="21"/>
                <w:lang w:eastAsia="zh-CN"/>
              </w:rPr>
              <w:t>河北省青县金牛镇丰台堡村西</w:t>
            </w:r>
          </w:p>
        </w:tc>
        <w:tc>
          <w:tcPr>
            <w:tcW w:w="2623" w:type="dxa"/>
            <w:tcBorders>
              <w:tl2br w:val="nil"/>
              <w:tr2bl w:val="nil"/>
            </w:tcBorders>
            <w:vAlign w:val="center"/>
          </w:tcPr>
          <w:p>
            <w:pPr>
              <w:spacing w:line="360" w:lineRule="atLeast"/>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建设地点未变动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496"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color w:val="auto"/>
                <w:spacing w:val="-10"/>
                <w:sz w:val="21"/>
                <w:szCs w:val="21"/>
                <w:lang w:val="en-US" w:eastAsia="zh-CN"/>
              </w:rPr>
            </w:pPr>
            <w:r>
              <w:rPr>
                <w:rFonts w:hint="default" w:ascii="Times New Roman" w:hAnsi="Times New Roman" w:cs="Times New Roman"/>
                <w:color w:val="auto"/>
                <w:spacing w:val="-10"/>
                <w:sz w:val="21"/>
                <w:szCs w:val="21"/>
                <w:lang w:val="en-US" w:eastAsia="zh-CN"/>
              </w:rPr>
              <w:t>3</w:t>
            </w:r>
          </w:p>
        </w:tc>
        <w:tc>
          <w:tcPr>
            <w:tcW w:w="5696" w:type="dxa"/>
            <w:tcBorders>
              <w:tl2br w:val="nil"/>
              <w:tr2bl w:val="nil"/>
            </w:tcBorders>
            <w:vAlign w:val="center"/>
          </w:tcPr>
          <w:p>
            <w:pPr>
              <w:spacing w:line="360" w:lineRule="atLeast"/>
              <w:jc w:val="both"/>
              <w:rPr>
                <w:rFonts w:hint="default"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eastAsia="zh-CN"/>
              </w:rPr>
              <w:t>项目总投资</w:t>
            </w:r>
            <w:r>
              <w:rPr>
                <w:rFonts w:hint="eastAsia" w:ascii="Times New Roman" w:hAnsi="Times New Roman" w:cs="Times New Roman"/>
                <w:color w:val="auto"/>
                <w:sz w:val="21"/>
                <w:szCs w:val="21"/>
                <w:lang w:val="en-US" w:eastAsia="zh-CN"/>
              </w:rPr>
              <w:t>200</w:t>
            </w:r>
            <w:r>
              <w:rPr>
                <w:rFonts w:hint="default" w:ascii="Times New Roman" w:hAnsi="Times New Roman" w:cs="Times New Roman"/>
                <w:color w:val="auto"/>
                <w:sz w:val="21"/>
                <w:szCs w:val="21"/>
                <w:lang w:val="en-US" w:eastAsia="zh-CN"/>
              </w:rPr>
              <w:t>万元，其中环保投资</w:t>
            </w:r>
            <w:r>
              <w:rPr>
                <w:rFonts w:hint="eastAsia" w:ascii="Times New Roman" w:hAnsi="Times New Roman" w:cs="Times New Roman"/>
                <w:color w:val="auto"/>
                <w:sz w:val="21"/>
                <w:szCs w:val="21"/>
                <w:lang w:val="en-US" w:eastAsia="zh-CN"/>
              </w:rPr>
              <w:t>1</w:t>
            </w:r>
            <w:r>
              <w:rPr>
                <w:rFonts w:hint="default" w:ascii="Times New Roman" w:hAnsi="Times New Roman" w:cs="Times New Roman"/>
                <w:color w:val="auto"/>
                <w:sz w:val="21"/>
                <w:szCs w:val="21"/>
                <w:lang w:val="en-US" w:eastAsia="zh-CN"/>
              </w:rPr>
              <w:t>万元</w:t>
            </w:r>
          </w:p>
        </w:tc>
        <w:tc>
          <w:tcPr>
            <w:tcW w:w="2623" w:type="dxa"/>
            <w:tcBorders>
              <w:tl2br w:val="nil"/>
              <w:tr2bl w:val="nil"/>
            </w:tcBorders>
            <w:vAlign w:val="center"/>
          </w:tcPr>
          <w:p>
            <w:pPr>
              <w:pStyle w:val="40"/>
              <w:spacing w:line="240" w:lineRule="exact"/>
              <w:rPr>
                <w:rFonts w:hint="default" w:ascii="Times New Roman" w:hAnsi="Times New Roman" w:eastAsia="宋体" w:cs="Times New Roman"/>
                <w:b w:val="0"/>
                <w:bCs/>
                <w:sz w:val="21"/>
                <w:szCs w:val="21"/>
                <w:lang w:val="en-US" w:eastAsia="zh-CN"/>
              </w:rPr>
            </w:pPr>
            <w:r>
              <w:rPr>
                <w:rFonts w:hint="default" w:ascii="Times New Roman" w:hAnsi="Times New Roman" w:cs="Times New Roman"/>
                <w:b w:val="0"/>
                <w:bCs/>
                <w:sz w:val="21"/>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default" w:ascii="Times New Roman" w:hAnsi="Times New Roman" w:cs="Times New Roman"/>
                <w:color w:val="auto"/>
                <w:spacing w:val="-10"/>
                <w:sz w:val="21"/>
                <w:szCs w:val="21"/>
                <w:lang w:val="en-US" w:eastAsia="zh-CN"/>
              </w:rPr>
              <w:t>4</w:t>
            </w:r>
          </w:p>
        </w:tc>
        <w:tc>
          <w:tcPr>
            <w:tcW w:w="5696" w:type="dxa"/>
            <w:tcBorders>
              <w:tl2br w:val="nil"/>
              <w:tr2bl w:val="nil"/>
            </w:tcBorders>
            <w:vAlign w:val="center"/>
          </w:tcPr>
          <w:p>
            <w:pPr>
              <w:spacing w:line="360" w:lineRule="atLeast"/>
              <w:jc w:val="both"/>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000000"/>
                <w:sz w:val="21"/>
                <w:szCs w:val="21"/>
                <w:lang w:val="en-US" w:eastAsia="zh-CN"/>
              </w:rPr>
              <w:t>下料、焊接、打磨工序废气经移动式焊烟净化器处理后车间内无组织排放，废气排放满足</w:t>
            </w:r>
            <w:r>
              <w:rPr>
                <w:rFonts w:hint="eastAsia"/>
                <w:color w:val="000000"/>
                <w:sz w:val="21"/>
                <w:szCs w:val="21"/>
              </w:rPr>
              <w:t>《大气污染物综合排放标准》(</w:t>
            </w:r>
            <w:r>
              <w:rPr>
                <w:color w:val="000000"/>
                <w:sz w:val="21"/>
                <w:szCs w:val="21"/>
              </w:rPr>
              <w:t>GB16297-1996</w:t>
            </w:r>
            <w:r>
              <w:rPr>
                <w:rFonts w:hint="eastAsia"/>
                <w:color w:val="000000"/>
                <w:sz w:val="21"/>
                <w:szCs w:val="21"/>
              </w:rPr>
              <w:t>)</w:t>
            </w:r>
            <w:r>
              <w:rPr>
                <w:color w:val="000000"/>
                <w:sz w:val="21"/>
                <w:szCs w:val="21"/>
              </w:rPr>
              <w:t>表2</w:t>
            </w:r>
            <w:r>
              <w:rPr>
                <w:rFonts w:hint="eastAsia"/>
                <w:color w:val="000000"/>
                <w:sz w:val="21"/>
                <w:szCs w:val="21"/>
                <w:lang w:val="en-US" w:eastAsia="zh-CN"/>
              </w:rPr>
              <w:t>无组织排放监控浓度限值要求</w:t>
            </w:r>
          </w:p>
        </w:tc>
        <w:tc>
          <w:tcPr>
            <w:tcW w:w="2623"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before="1" w:line="240" w:lineRule="auto"/>
              <w:ind w:left="0" w:right="0"/>
              <w:jc w:val="center"/>
              <w:textAlignment w:val="auto"/>
              <w:outlineLvl w:val="9"/>
              <w:rPr>
                <w:rFonts w:hint="default" w:ascii="Times New Roman" w:hAnsi="Times New Roman" w:eastAsia="宋体" w:cs="Times New Roman"/>
                <w:b w:val="0"/>
                <w:bCs/>
                <w:sz w:val="21"/>
                <w:szCs w:val="21"/>
                <w:lang w:val="en-US" w:eastAsia="zh-CN"/>
              </w:rPr>
            </w:pPr>
            <w:r>
              <w:rPr>
                <w:rFonts w:hint="eastAsia" w:ascii="Times New Roman" w:hAnsi="Times New Roman" w:cs="Times New Roman"/>
                <w:b w:val="0"/>
                <w:bCs w:val="0"/>
                <w:spacing w:val="0"/>
                <w:kern w:val="0"/>
                <w:sz w:val="21"/>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default" w:ascii="Times New Roman" w:hAnsi="Times New Roman" w:cs="Times New Roman"/>
                <w:color w:val="auto"/>
                <w:spacing w:val="-10"/>
                <w:sz w:val="21"/>
                <w:szCs w:val="21"/>
                <w:lang w:val="en-US" w:eastAsia="zh-CN"/>
              </w:rPr>
              <w:t>5</w:t>
            </w:r>
          </w:p>
        </w:tc>
        <w:tc>
          <w:tcPr>
            <w:tcW w:w="5696" w:type="dxa"/>
            <w:tcBorders>
              <w:tl2br w:val="nil"/>
              <w:tr2bl w:val="nil"/>
            </w:tcBorders>
            <w:vAlign w:val="center"/>
          </w:tcPr>
          <w:p>
            <w:pPr>
              <w:spacing w:line="360" w:lineRule="atLeast"/>
              <w:jc w:val="both"/>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本项目无生产废水产生，生活污水厂区内泼洒抑尘，厂区设防渗旱厕，定期清掏，不外排</w:t>
            </w:r>
          </w:p>
        </w:tc>
        <w:tc>
          <w:tcPr>
            <w:tcW w:w="2623" w:type="dxa"/>
            <w:tcBorders>
              <w:tl2br w:val="nil"/>
              <w:tr2bl w:val="nil"/>
            </w:tcBorders>
            <w:vAlign w:val="center"/>
          </w:tcPr>
          <w:p>
            <w:pPr>
              <w:pStyle w:val="40"/>
              <w:spacing w:line="240" w:lineRule="exac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6</w:t>
            </w:r>
          </w:p>
        </w:tc>
        <w:tc>
          <w:tcPr>
            <w:tcW w:w="5696" w:type="dxa"/>
            <w:tcBorders>
              <w:tl2br w:val="nil"/>
              <w:tr2bl w:val="nil"/>
            </w:tcBorders>
            <w:vAlign w:val="center"/>
          </w:tcPr>
          <w:p>
            <w:pPr>
              <w:spacing w:line="360" w:lineRule="atLeast"/>
              <w:jc w:val="both"/>
              <w:rPr>
                <w:rFonts w:hint="default" w:ascii="Times New Roman" w:hAnsi="Times New Roman" w:cs="Times New Roman"/>
                <w:color w:val="000000"/>
                <w:sz w:val="21"/>
                <w:szCs w:val="21"/>
                <w:lang w:val="en-US" w:eastAsia="zh-CN"/>
              </w:rPr>
            </w:pPr>
            <w:r>
              <w:rPr>
                <w:rFonts w:hint="eastAsia" w:ascii="Times New Roman" w:hAnsi="Times New Roman" w:cs="Times New Roman"/>
                <w:color w:val="000000"/>
                <w:sz w:val="21"/>
                <w:szCs w:val="21"/>
                <w:lang w:val="en-US" w:eastAsia="zh-CN"/>
              </w:rPr>
              <w:t>对噪声源采取有效措施，确保噪声达到</w:t>
            </w:r>
            <w:r>
              <w:rPr>
                <w:rFonts w:hint="default" w:ascii="Times New Roman" w:hAnsi="Times New Roman" w:cs="Times New Roman"/>
                <w:color w:val="000000"/>
                <w:sz w:val="21"/>
                <w:szCs w:val="21"/>
              </w:rPr>
              <w:t>《工业企业厂界环境噪声排放标准》（GB12348-2008）</w:t>
            </w:r>
            <w:r>
              <w:rPr>
                <w:rFonts w:hint="eastAsia" w:ascii="Times New Roman" w:hAnsi="Times New Roman" w:cs="Times New Roman"/>
                <w:color w:val="000000"/>
                <w:sz w:val="21"/>
                <w:szCs w:val="21"/>
                <w:lang w:val="en-US" w:eastAsia="zh-CN"/>
              </w:rPr>
              <w:t>2类</w:t>
            </w:r>
            <w:r>
              <w:rPr>
                <w:rFonts w:hint="default" w:ascii="Times New Roman" w:hAnsi="Times New Roman" w:cs="Times New Roman"/>
                <w:color w:val="000000"/>
                <w:sz w:val="21"/>
                <w:szCs w:val="21"/>
              </w:rPr>
              <w:t>标准要求</w:t>
            </w:r>
          </w:p>
        </w:tc>
        <w:tc>
          <w:tcPr>
            <w:tcW w:w="2623" w:type="dxa"/>
            <w:tcBorders>
              <w:tl2br w:val="nil"/>
              <w:tr2bl w:val="nil"/>
            </w:tcBorders>
            <w:vAlign w:val="center"/>
          </w:tcPr>
          <w:p>
            <w:pPr>
              <w:pStyle w:val="40"/>
              <w:spacing w:line="240" w:lineRule="exact"/>
              <w:rPr>
                <w:rFonts w:hint="default" w:ascii="Times New Roman" w:hAnsi="Times New Roman" w:eastAsia="宋体" w:cs="Times New Roman"/>
                <w:b w:val="0"/>
                <w:bCs/>
                <w:sz w:val="21"/>
                <w:szCs w:val="21"/>
                <w:lang w:val="en-US" w:eastAsia="zh-CN"/>
              </w:rPr>
            </w:pPr>
            <w:r>
              <w:rPr>
                <w:rFonts w:hint="default" w:ascii="Times New Roman" w:hAnsi="Times New Roman" w:eastAsia="宋体" w:cs="Times New Roman"/>
                <w:b w:val="0"/>
                <w:bCs/>
                <w:sz w:val="21"/>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953"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7</w:t>
            </w:r>
          </w:p>
        </w:tc>
        <w:tc>
          <w:tcPr>
            <w:tcW w:w="5696" w:type="dxa"/>
            <w:tcBorders>
              <w:tl2br w:val="nil"/>
              <w:tr2bl w:val="nil"/>
            </w:tcBorders>
            <w:vAlign w:val="center"/>
          </w:tcPr>
          <w:p>
            <w:pPr>
              <w:spacing w:line="360" w:lineRule="atLeast"/>
              <w:jc w:val="both"/>
              <w:rPr>
                <w:rFonts w:hint="default" w:ascii="Times New Roman" w:hAnsi="Times New Roman" w:cs="Times New Roman"/>
                <w:color w:val="000000"/>
                <w:sz w:val="21"/>
                <w:szCs w:val="21"/>
                <w:lang w:val="en-US" w:eastAsia="zh-CN"/>
              </w:rPr>
            </w:pPr>
            <w:r>
              <w:rPr>
                <w:rFonts w:hint="eastAsia" w:ascii="Times New Roman" w:hAnsi="Times New Roman" w:cs="Times New Roman"/>
                <w:color w:val="000000"/>
                <w:sz w:val="21"/>
                <w:szCs w:val="21"/>
                <w:lang w:val="en-US" w:eastAsia="zh-CN"/>
              </w:rPr>
              <w:t>本项目下料工序产生的下脚料，打磨工序产生的废铁屑，检验工序产生的不合格品和焊烟净化器产生的除尘灰收集后外售</w:t>
            </w:r>
          </w:p>
        </w:tc>
        <w:tc>
          <w:tcPr>
            <w:tcW w:w="2623" w:type="dxa"/>
            <w:tcBorders>
              <w:tl2br w:val="nil"/>
              <w:tr2bl w:val="nil"/>
            </w:tcBorders>
            <w:vAlign w:val="center"/>
          </w:tcPr>
          <w:p>
            <w:pPr>
              <w:pStyle w:val="40"/>
              <w:spacing w:line="240" w:lineRule="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kern w:val="2"/>
                <w:sz w:val="21"/>
                <w:szCs w:val="21"/>
                <w:lang w:val="en-US" w:eastAsia="zh-CN" w:bidi="ar-SA"/>
              </w:rPr>
              <w:t>落实</w:t>
            </w:r>
          </w:p>
        </w:tc>
      </w:tr>
    </w:tbl>
    <w:p>
      <w:pPr>
        <w:pStyle w:val="3"/>
        <w:rPr>
          <w:rFonts w:hint="default" w:ascii="Times New Roman" w:hAnsi="Times New Roman" w:eastAsia="宋体" w:cs="Times New Roman"/>
        </w:rPr>
      </w:pPr>
      <w:bookmarkStart w:id="199" w:name="_Toc21101"/>
      <w:bookmarkStart w:id="200" w:name="_Toc5137"/>
      <w:bookmarkStart w:id="201" w:name="_Toc26718"/>
      <w:r>
        <w:rPr>
          <w:rFonts w:hint="default" w:ascii="Times New Roman" w:hAnsi="Times New Roman" w:eastAsia="宋体" w:cs="Times New Roman"/>
        </w:rPr>
        <w:t>5 验收评价标准</w:t>
      </w:r>
      <w:bookmarkEnd w:id="198"/>
      <w:bookmarkEnd w:id="199"/>
      <w:bookmarkEnd w:id="200"/>
      <w:bookmarkEnd w:id="201"/>
    </w:p>
    <w:p>
      <w:pPr>
        <w:pStyle w:val="4"/>
        <w:rPr>
          <w:rFonts w:hint="default" w:ascii="Times New Roman" w:hAnsi="Times New Roman" w:eastAsia="宋体" w:cs="Times New Roman"/>
        </w:rPr>
      </w:pPr>
      <w:bookmarkStart w:id="202" w:name="_Toc24574"/>
      <w:bookmarkStart w:id="203" w:name="_Toc14578"/>
      <w:bookmarkStart w:id="204" w:name="_Toc26520"/>
      <w:bookmarkStart w:id="205" w:name="_Toc21113"/>
      <w:r>
        <w:rPr>
          <w:rFonts w:hint="default" w:ascii="Times New Roman" w:hAnsi="Times New Roman" w:eastAsia="宋体" w:cs="Times New Roman"/>
        </w:rPr>
        <w:t>5.1 污染物排放标准</w:t>
      </w:r>
      <w:bookmarkEnd w:id="202"/>
      <w:bookmarkEnd w:id="203"/>
      <w:bookmarkEnd w:id="204"/>
      <w:bookmarkEnd w:id="205"/>
    </w:p>
    <w:p>
      <w:pPr>
        <w:pStyle w:val="5"/>
        <w:rPr>
          <w:rFonts w:hint="default" w:ascii="Times New Roman" w:hAnsi="Times New Roman" w:eastAsia="宋体" w:cs="Times New Roman"/>
        </w:rPr>
      </w:pPr>
      <w:bookmarkStart w:id="206" w:name="_Toc496979035"/>
      <w:bookmarkStart w:id="207" w:name="_Toc497001474"/>
      <w:bookmarkStart w:id="208" w:name="_Toc8485"/>
      <w:bookmarkStart w:id="209" w:name="_Toc14938"/>
      <w:bookmarkStart w:id="210" w:name="_Toc11116"/>
      <w:bookmarkStart w:id="211" w:name="_Toc23230"/>
      <w:r>
        <w:rPr>
          <w:rFonts w:hint="default" w:ascii="Times New Roman" w:hAnsi="Times New Roman" w:eastAsia="宋体" w:cs="Times New Roman"/>
        </w:rPr>
        <w:t xml:space="preserve">5.1.1 </w:t>
      </w:r>
      <w:bookmarkEnd w:id="206"/>
      <w:bookmarkEnd w:id="207"/>
      <w:r>
        <w:rPr>
          <w:rFonts w:hint="default" w:ascii="Times New Roman" w:hAnsi="Times New Roman" w:eastAsia="宋体" w:cs="Times New Roman"/>
        </w:rPr>
        <w:t>废气</w:t>
      </w:r>
      <w:bookmarkEnd w:id="208"/>
      <w:bookmarkEnd w:id="209"/>
      <w:bookmarkEnd w:id="210"/>
      <w:bookmarkEnd w:id="211"/>
    </w:p>
    <w:p>
      <w:pPr>
        <w:pStyle w:val="5"/>
        <w:ind w:firstLine="480" w:firstLineChars="200"/>
        <w:rPr>
          <w:rFonts w:hint="default" w:ascii="Times New Roman" w:hAnsi="Times New Roman" w:eastAsia="宋体" w:cs="Times New Roman"/>
          <w:lang w:eastAsia="zh-CN"/>
        </w:rPr>
      </w:pPr>
      <w:bookmarkStart w:id="212" w:name="_Toc29912"/>
      <w:bookmarkStart w:id="213" w:name="_Toc15961"/>
      <w:bookmarkStart w:id="214" w:name="_Toc29236"/>
      <w:r>
        <w:rPr>
          <w:rFonts w:hint="default" w:ascii="Times New Roman" w:hAnsi="Times New Roman" w:eastAsia="宋体" w:cs="Times New Roman"/>
          <w:lang w:eastAsia="zh-CN"/>
        </w:rPr>
        <w:t>废气执行标准见表</w:t>
      </w:r>
      <w:r>
        <w:rPr>
          <w:rFonts w:hint="default" w:ascii="Times New Roman" w:hAnsi="Times New Roman" w:eastAsia="宋体" w:cs="Times New Roman"/>
          <w:lang w:val="en-US" w:eastAsia="zh-CN"/>
        </w:rPr>
        <w:t>5-1。</w:t>
      </w:r>
      <w:bookmarkEnd w:id="212"/>
      <w:bookmarkEnd w:id="213"/>
      <w:bookmarkEnd w:id="214"/>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表5-1  废气执行标准</w:t>
      </w:r>
    </w:p>
    <w:tbl>
      <w:tblPr>
        <w:tblStyle w:val="23"/>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2171"/>
        <w:gridCol w:w="2441"/>
        <w:gridCol w:w="44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80" w:hRule="atLeast"/>
          <w:jc w:val="center"/>
        </w:trPr>
        <w:tc>
          <w:tcPr>
            <w:tcW w:w="2171" w:type="dxa"/>
            <w:tcBorders>
              <w:tl2br w:val="nil"/>
              <w:tr2bl w:val="nil"/>
            </w:tcBorders>
            <w:tcMar>
              <w:top w:w="0" w:type="dxa"/>
              <w:left w:w="0" w:type="dxa"/>
              <w:bottom w:w="0" w:type="dxa"/>
              <w:right w:w="0" w:type="dxa"/>
            </w:tcMar>
            <w:vAlign w:val="center"/>
          </w:tcPr>
          <w:p>
            <w:pPr>
              <w:spacing w:line="240" w:lineRule="atLeast"/>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lang w:eastAsia="zh-CN"/>
              </w:rPr>
              <w:t>污染</w:t>
            </w:r>
            <w:r>
              <w:rPr>
                <w:rFonts w:hint="default" w:ascii="Times New Roman" w:hAnsi="Times New Roman" w:eastAsia="宋体" w:cs="Times New Roman"/>
                <w:b/>
                <w:bCs w:val="0"/>
                <w:color w:val="auto"/>
                <w:spacing w:val="-10"/>
                <w:sz w:val="21"/>
                <w:szCs w:val="21"/>
              </w:rPr>
              <w:t>源</w:t>
            </w:r>
          </w:p>
        </w:tc>
        <w:tc>
          <w:tcPr>
            <w:tcW w:w="2441"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z w:val="21"/>
                <w:szCs w:val="21"/>
              </w:rPr>
              <w:t>标准值</w:t>
            </w:r>
          </w:p>
        </w:tc>
        <w:tc>
          <w:tcPr>
            <w:tcW w:w="4455"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lang w:eastAsia="zh-CN"/>
              </w:rPr>
            </w:pPr>
            <w:r>
              <w:rPr>
                <w:rFonts w:hint="default" w:ascii="Times New Roman" w:hAnsi="Times New Roman" w:eastAsia="宋体" w:cs="Times New Roman"/>
                <w:b/>
                <w:bCs w:val="0"/>
                <w:color w:val="auto"/>
                <w:sz w:val="21"/>
                <w:szCs w:val="21"/>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80" w:hRule="atLeast"/>
          <w:jc w:val="center"/>
        </w:trPr>
        <w:tc>
          <w:tcPr>
            <w:tcW w:w="2171"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000000"/>
                <w:sz w:val="21"/>
                <w:szCs w:val="21"/>
                <w:lang w:val="en-US" w:eastAsia="zh-CN"/>
              </w:rPr>
              <w:t>下料、焊接、打磨工序</w:t>
            </w:r>
            <w:r>
              <w:rPr>
                <w:rFonts w:hint="default" w:ascii="Times New Roman" w:hAnsi="Times New Roman" w:cs="Times New Roman"/>
                <w:color w:val="auto"/>
                <w:sz w:val="21"/>
                <w:szCs w:val="21"/>
                <w:lang w:eastAsia="zh-CN"/>
              </w:rPr>
              <w:t>废气</w:t>
            </w:r>
          </w:p>
        </w:tc>
        <w:tc>
          <w:tcPr>
            <w:tcW w:w="2441"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cs="Times New Roman"/>
                <w:color w:val="auto"/>
                <w:sz w:val="21"/>
                <w:szCs w:val="21"/>
                <w:lang w:eastAsia="zh-CN"/>
              </w:rPr>
            </w:pPr>
            <w:r>
              <w:rPr>
                <w:rFonts w:hint="eastAsia" w:ascii="Times New Roman" w:hAnsi="Times New Roman" w:cs="Times New Roman"/>
                <w:color w:val="auto"/>
                <w:sz w:val="21"/>
                <w:szCs w:val="21"/>
                <w:lang w:val="en-US" w:eastAsia="zh-CN"/>
              </w:rPr>
              <w:t>颗粒物</w:t>
            </w:r>
            <w:r>
              <w:rPr>
                <w:rFonts w:hint="default" w:ascii="Times New Roman" w:hAnsi="Times New Roman" w:cs="Times New Roman"/>
                <w:color w:val="auto"/>
                <w:sz w:val="21"/>
                <w:szCs w:val="21"/>
                <w:lang w:eastAsia="zh-CN"/>
              </w:rPr>
              <w:t>：</w:t>
            </w:r>
            <w:r>
              <w:rPr>
                <w:rFonts w:hint="eastAsia" w:ascii="Times New Roman" w:hAnsi="Times New Roman" w:cs="Times New Roman"/>
                <w:color w:val="auto"/>
                <w:sz w:val="21"/>
                <w:szCs w:val="21"/>
                <w:lang w:val="en-US" w:eastAsia="zh-CN"/>
              </w:rPr>
              <w:t>1</w:t>
            </w:r>
            <w:r>
              <w:rPr>
                <w:rFonts w:hint="default" w:ascii="Times New Roman" w:hAnsi="Times New Roman" w:cs="Times New Roman"/>
                <w:color w:val="auto"/>
                <w:sz w:val="21"/>
                <w:szCs w:val="21"/>
                <w:lang w:eastAsia="zh-CN"/>
              </w:rPr>
              <w:t>.0mg/m</w:t>
            </w:r>
            <w:r>
              <w:rPr>
                <w:rFonts w:hint="default" w:ascii="Times New Roman" w:hAnsi="Times New Roman" w:cs="Times New Roman"/>
                <w:color w:val="auto"/>
                <w:sz w:val="21"/>
                <w:szCs w:val="21"/>
                <w:vertAlign w:val="superscript"/>
                <w:lang w:eastAsia="zh-CN"/>
              </w:rPr>
              <w:t>3</w:t>
            </w:r>
          </w:p>
        </w:tc>
        <w:tc>
          <w:tcPr>
            <w:tcW w:w="4455" w:type="dxa"/>
            <w:tcBorders>
              <w:tl2br w:val="nil"/>
              <w:tr2bl w:val="nil"/>
            </w:tcBorders>
            <w:tcMar>
              <w:top w:w="0" w:type="dxa"/>
              <w:left w:w="0" w:type="dxa"/>
              <w:bottom w:w="0" w:type="dxa"/>
              <w:right w:w="0" w:type="dxa"/>
            </w:tcMar>
            <w:vAlign w:val="center"/>
          </w:tcPr>
          <w:p>
            <w:pPr>
              <w:spacing w:line="360" w:lineRule="atLeast"/>
              <w:jc w:val="center"/>
              <w:rPr>
                <w:rFonts w:hint="default" w:ascii="Times New Roman" w:hAnsi="Times New Roman" w:cs="Times New Roman"/>
                <w:sz w:val="21"/>
                <w:szCs w:val="21"/>
                <w:lang w:val="en-US" w:eastAsia="zh-CN"/>
              </w:rPr>
            </w:pPr>
            <w:r>
              <w:rPr>
                <w:rFonts w:hint="eastAsia"/>
                <w:color w:val="000000"/>
                <w:szCs w:val="21"/>
              </w:rPr>
              <w:t>《大气污染物综合排放标准》（</w:t>
            </w:r>
            <w:r>
              <w:rPr>
                <w:color w:val="000000"/>
                <w:szCs w:val="21"/>
              </w:rPr>
              <w:t>GB16297-1996</w:t>
            </w:r>
            <w:r>
              <w:rPr>
                <w:rFonts w:hint="eastAsia"/>
                <w:color w:val="000000"/>
                <w:szCs w:val="21"/>
              </w:rPr>
              <w:t>）表</w:t>
            </w:r>
            <w:r>
              <w:rPr>
                <w:color w:val="000000"/>
                <w:szCs w:val="21"/>
              </w:rPr>
              <w:t>2</w:t>
            </w:r>
            <w:r>
              <w:rPr>
                <w:rFonts w:hint="eastAsia"/>
                <w:color w:val="000000"/>
                <w:szCs w:val="21"/>
              </w:rPr>
              <w:t>中无组织排放监控浓度限值</w:t>
            </w:r>
          </w:p>
        </w:tc>
      </w:tr>
    </w:tbl>
    <w:p>
      <w:pPr>
        <w:pStyle w:val="5"/>
        <w:rPr>
          <w:rFonts w:hint="default" w:ascii="Times New Roman" w:hAnsi="Times New Roman" w:eastAsia="宋体" w:cs="Times New Roman"/>
        </w:rPr>
      </w:pPr>
      <w:bookmarkStart w:id="215" w:name="_Toc496979037"/>
      <w:bookmarkStart w:id="216" w:name="_Toc12396"/>
      <w:bookmarkStart w:id="217" w:name="_Toc5747"/>
      <w:bookmarkStart w:id="218" w:name="_Toc497001476"/>
      <w:bookmarkStart w:id="219" w:name="_Toc27196"/>
      <w:bookmarkStart w:id="220" w:name="_Toc20210"/>
      <w:r>
        <w:rPr>
          <w:rFonts w:hint="default" w:ascii="Times New Roman" w:hAnsi="Times New Roman" w:eastAsia="宋体" w:cs="Times New Roman"/>
        </w:rPr>
        <w:t>5.1.2噪声</w:t>
      </w:r>
      <w:bookmarkEnd w:id="215"/>
      <w:bookmarkEnd w:id="216"/>
      <w:bookmarkEnd w:id="217"/>
      <w:bookmarkEnd w:id="218"/>
      <w:bookmarkEnd w:id="219"/>
      <w:bookmarkEnd w:id="220"/>
    </w:p>
    <w:p>
      <w:pPr>
        <w:spacing w:line="480" w:lineRule="atLeast"/>
        <w:ind w:firstLine="480" w:firstLineChars="200"/>
        <w:rPr>
          <w:rFonts w:hint="default" w:ascii="Times New Roman" w:hAnsi="Times New Roman" w:eastAsia="宋体" w:cs="Times New Roman"/>
          <w:b/>
          <w:sz w:val="24"/>
          <w:szCs w:val="24"/>
        </w:rPr>
      </w:pPr>
      <w:r>
        <w:rPr>
          <w:rFonts w:hint="default" w:ascii="Times New Roman" w:hAnsi="Times New Roman" w:eastAsia="宋体" w:cs="Times New Roman"/>
          <w:sz w:val="24"/>
          <w:szCs w:val="24"/>
        </w:rPr>
        <w:t>运营期噪声执行《工业企业厂界环境噪声排放标准》（GB12348-2008）</w:t>
      </w:r>
      <w:r>
        <w:rPr>
          <w:rFonts w:hint="default" w:ascii="Times New Roman" w:hAnsi="Times New Roman" w:cs="Times New Roman"/>
          <w:sz w:val="24"/>
          <w:szCs w:val="24"/>
          <w:lang w:val="en-US" w:eastAsia="zh-CN"/>
        </w:rPr>
        <w:t>2</w:t>
      </w:r>
      <w:r>
        <w:rPr>
          <w:rFonts w:hint="default" w:ascii="Times New Roman" w:hAnsi="Times New Roman" w:eastAsia="宋体" w:cs="Times New Roman"/>
          <w:sz w:val="24"/>
          <w:szCs w:val="24"/>
          <w:lang w:val="en-US" w:eastAsia="zh-CN"/>
        </w:rPr>
        <w:t>类</w:t>
      </w:r>
      <w:r>
        <w:rPr>
          <w:rFonts w:hint="default" w:ascii="Times New Roman" w:hAnsi="Times New Roman" w:eastAsia="宋体" w:cs="Times New Roman"/>
          <w:sz w:val="24"/>
          <w:szCs w:val="24"/>
        </w:rPr>
        <w:t>标准要求。标准值见表5-2。</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表5-2  厂界噪声排放标准</w:t>
      </w:r>
    </w:p>
    <w:tbl>
      <w:tblPr>
        <w:tblStyle w:val="23"/>
        <w:tblW w:w="90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0"/>
        <w:gridCol w:w="2101"/>
        <w:gridCol w:w="1654"/>
        <w:gridCol w:w="1938"/>
        <w:gridCol w:w="17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590" w:type="dxa"/>
            <w:vAlign w:val="center"/>
          </w:tcPr>
          <w:p>
            <w:pPr>
              <w:pStyle w:val="18"/>
              <w:spacing w:line="300" w:lineRule="exact"/>
              <w:ind w:firstLineChars="0"/>
              <w:jc w:val="center"/>
              <w:rPr>
                <w:rFonts w:hint="default" w:ascii="Times New Roman" w:hAnsi="Times New Roman" w:eastAsia="宋体" w:cs="Times New Roman"/>
                <w:b/>
                <w:bCs/>
              </w:rPr>
            </w:pPr>
            <w:r>
              <w:rPr>
                <w:rFonts w:hint="default" w:ascii="Times New Roman" w:hAnsi="Times New Roman" w:eastAsia="宋体" w:cs="Times New Roman"/>
                <w:b/>
                <w:bCs/>
              </w:rPr>
              <w:t>环境要素</w:t>
            </w:r>
          </w:p>
        </w:tc>
        <w:tc>
          <w:tcPr>
            <w:tcW w:w="2101" w:type="dxa"/>
            <w:vAlign w:val="center"/>
          </w:tcPr>
          <w:p>
            <w:pPr>
              <w:pStyle w:val="18"/>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类别</w:t>
            </w:r>
          </w:p>
        </w:tc>
        <w:tc>
          <w:tcPr>
            <w:tcW w:w="1654" w:type="dxa"/>
            <w:vAlign w:val="center"/>
          </w:tcPr>
          <w:p>
            <w:pPr>
              <w:pStyle w:val="18"/>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时段</w:t>
            </w:r>
          </w:p>
        </w:tc>
        <w:tc>
          <w:tcPr>
            <w:tcW w:w="1938" w:type="dxa"/>
            <w:vAlign w:val="center"/>
          </w:tcPr>
          <w:p>
            <w:pPr>
              <w:pStyle w:val="18"/>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标准值</w:t>
            </w:r>
          </w:p>
        </w:tc>
        <w:tc>
          <w:tcPr>
            <w:tcW w:w="1731" w:type="dxa"/>
            <w:vAlign w:val="center"/>
          </w:tcPr>
          <w:p>
            <w:pPr>
              <w:pStyle w:val="18"/>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590" w:type="dxa"/>
            <w:vMerge w:val="restart"/>
            <w:vAlign w:val="center"/>
          </w:tcPr>
          <w:p>
            <w:pPr>
              <w:spacing w:line="300" w:lineRule="exact"/>
              <w:jc w:val="center"/>
              <w:rPr>
                <w:rFonts w:hint="default" w:ascii="Times New Roman" w:hAnsi="Times New Roman" w:eastAsia="宋体" w:cs="Times New Roman"/>
                <w:szCs w:val="21"/>
                <w:lang w:val="en-US" w:eastAsia="zh-CN"/>
              </w:rPr>
            </w:pPr>
            <w:r>
              <w:rPr>
                <w:rFonts w:hint="eastAsia" w:ascii="Times New Roman" w:hAnsi="Times New Roman" w:cs="Times New Roman"/>
                <w:bCs/>
                <w:szCs w:val="21"/>
                <w:lang w:val="en-US" w:eastAsia="zh-CN"/>
              </w:rPr>
              <w:t>四周厂界</w:t>
            </w:r>
          </w:p>
        </w:tc>
        <w:tc>
          <w:tcPr>
            <w:tcW w:w="2101" w:type="dxa"/>
            <w:vMerge w:val="restart"/>
            <w:vAlign w:val="center"/>
          </w:tcPr>
          <w:p>
            <w:pPr>
              <w:spacing w:line="300" w:lineRule="exact"/>
              <w:jc w:val="center"/>
              <w:rPr>
                <w:rFonts w:hint="default" w:ascii="Times New Roman" w:hAnsi="Times New Roman" w:eastAsia="宋体" w:cs="Times New Roman"/>
                <w:szCs w:val="21"/>
                <w:lang w:eastAsia="zh-CN"/>
              </w:rPr>
            </w:pPr>
            <w:r>
              <w:rPr>
                <w:rFonts w:hint="default" w:ascii="Times New Roman" w:hAnsi="Times New Roman" w:cs="Times New Roman"/>
                <w:szCs w:val="21"/>
                <w:lang w:val="en-US" w:eastAsia="zh-CN"/>
              </w:rPr>
              <w:t>2</w:t>
            </w:r>
            <w:r>
              <w:rPr>
                <w:rFonts w:hint="default" w:ascii="Times New Roman" w:hAnsi="Times New Roman" w:eastAsia="宋体" w:cs="Times New Roman"/>
                <w:szCs w:val="21"/>
              </w:rPr>
              <w:t>类</w:t>
            </w:r>
          </w:p>
        </w:tc>
        <w:tc>
          <w:tcPr>
            <w:tcW w:w="1654"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szCs w:val="21"/>
              </w:rPr>
              <w:t>昼间</w:t>
            </w:r>
          </w:p>
        </w:tc>
        <w:tc>
          <w:tcPr>
            <w:tcW w:w="1938" w:type="dxa"/>
            <w:vAlign w:val="center"/>
          </w:tcPr>
          <w:p>
            <w:pPr>
              <w:spacing w:line="300" w:lineRule="exact"/>
              <w:jc w:val="center"/>
              <w:rPr>
                <w:rFonts w:hint="default" w:ascii="Times New Roman" w:hAnsi="Times New Roman" w:eastAsia="宋体" w:cs="Times New Roman"/>
                <w:szCs w:val="21"/>
                <w:lang w:eastAsia="zh-CN"/>
              </w:rPr>
            </w:pPr>
            <w:r>
              <w:rPr>
                <w:rFonts w:hint="default" w:ascii="Times New Roman" w:hAnsi="Times New Roman" w:cs="Times New Roman"/>
                <w:szCs w:val="21"/>
                <w:lang w:val="en-US" w:eastAsia="zh-CN"/>
              </w:rPr>
              <w:t>60</w:t>
            </w:r>
          </w:p>
        </w:tc>
        <w:tc>
          <w:tcPr>
            <w:tcW w:w="1731" w:type="dxa"/>
            <w:vMerge w:val="restart"/>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bCs/>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590" w:type="dxa"/>
            <w:vMerge w:val="continue"/>
            <w:vAlign w:val="center"/>
          </w:tcPr>
          <w:p>
            <w:pPr>
              <w:spacing w:line="300" w:lineRule="exact"/>
              <w:jc w:val="center"/>
              <w:rPr>
                <w:rFonts w:hint="default" w:ascii="Times New Roman" w:hAnsi="Times New Roman" w:eastAsia="宋体" w:cs="Times New Roman"/>
                <w:szCs w:val="21"/>
              </w:rPr>
            </w:pPr>
          </w:p>
        </w:tc>
        <w:tc>
          <w:tcPr>
            <w:tcW w:w="2101" w:type="dxa"/>
            <w:vMerge w:val="continue"/>
            <w:vAlign w:val="center"/>
          </w:tcPr>
          <w:p>
            <w:pPr>
              <w:spacing w:line="300" w:lineRule="exact"/>
              <w:jc w:val="center"/>
              <w:rPr>
                <w:rFonts w:hint="default" w:ascii="Times New Roman" w:hAnsi="Times New Roman" w:eastAsia="宋体" w:cs="Times New Roman"/>
                <w:szCs w:val="21"/>
              </w:rPr>
            </w:pPr>
          </w:p>
        </w:tc>
        <w:tc>
          <w:tcPr>
            <w:tcW w:w="1654"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szCs w:val="21"/>
              </w:rPr>
              <w:t>夜间</w:t>
            </w:r>
          </w:p>
        </w:tc>
        <w:tc>
          <w:tcPr>
            <w:tcW w:w="1938"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cs="Times New Roman"/>
                <w:szCs w:val="21"/>
                <w:lang w:val="en-US" w:eastAsia="zh-CN"/>
              </w:rPr>
              <w:t>50</w:t>
            </w:r>
          </w:p>
        </w:tc>
        <w:tc>
          <w:tcPr>
            <w:tcW w:w="1731" w:type="dxa"/>
            <w:vMerge w:val="continue"/>
            <w:vAlign w:val="center"/>
          </w:tcPr>
          <w:p>
            <w:pPr>
              <w:spacing w:line="300" w:lineRule="exact"/>
              <w:jc w:val="center"/>
              <w:rPr>
                <w:rFonts w:hint="default" w:ascii="Times New Roman" w:hAnsi="Times New Roman" w:eastAsia="宋体" w:cs="Times New Roman"/>
                <w:szCs w:val="21"/>
              </w:rPr>
            </w:pPr>
          </w:p>
        </w:tc>
      </w:tr>
    </w:tbl>
    <w:p>
      <w:pPr>
        <w:pStyle w:val="4"/>
        <w:rPr>
          <w:rFonts w:hint="default" w:ascii="Times New Roman" w:hAnsi="Times New Roman" w:eastAsia="宋体" w:cs="Times New Roman"/>
        </w:rPr>
      </w:pPr>
      <w:bookmarkStart w:id="221" w:name="_Toc16968"/>
      <w:bookmarkStart w:id="222" w:name="_Toc497001478"/>
      <w:bookmarkStart w:id="223" w:name="_Toc18932"/>
      <w:bookmarkStart w:id="224" w:name="_Toc14398"/>
      <w:bookmarkStart w:id="225" w:name="_Toc26833"/>
      <w:r>
        <w:rPr>
          <w:rFonts w:hint="default" w:ascii="Times New Roman" w:hAnsi="Times New Roman" w:eastAsia="宋体" w:cs="Times New Roman"/>
        </w:rPr>
        <w:t>5.2 总量控制指标</w:t>
      </w:r>
      <w:bookmarkEnd w:id="221"/>
      <w:bookmarkEnd w:id="222"/>
      <w:bookmarkEnd w:id="223"/>
      <w:bookmarkEnd w:id="224"/>
    </w:p>
    <w:p>
      <w:pPr>
        <w:spacing w:line="480" w:lineRule="atLeast"/>
        <w:ind w:firstLine="480" w:firstLineChars="200"/>
        <w:rPr>
          <w:rFonts w:hint="default" w:ascii="Times New Roman" w:hAnsi="Times New Roman" w:eastAsia="宋体" w:cs="Times New Roman"/>
          <w:sz w:val="24"/>
          <w:lang w:eastAsia="zh-CN"/>
        </w:rPr>
      </w:pPr>
      <w:r>
        <w:rPr>
          <w:rFonts w:hint="default" w:ascii="Times New Roman" w:hAnsi="Times New Roman" w:eastAsia="宋体" w:cs="Times New Roman"/>
          <w:sz w:val="24"/>
          <w:lang w:eastAsia="zh-CN"/>
        </w:rPr>
        <w:t>根据《“十二五”主要污染物总量控制规划编制指南》的通知（环办[2010] 97号），“十二五”期间国家对COD、氨氮、氮氧化物、SO</w:t>
      </w:r>
      <w:r>
        <w:rPr>
          <w:rFonts w:hint="default" w:ascii="Times New Roman" w:hAnsi="Times New Roman" w:eastAsia="宋体" w:cs="Times New Roman"/>
          <w:sz w:val="24"/>
          <w:vertAlign w:val="subscript"/>
          <w:lang w:eastAsia="zh-CN"/>
        </w:rPr>
        <w:t>2</w:t>
      </w:r>
      <w:r>
        <w:rPr>
          <w:rFonts w:hint="default" w:ascii="Times New Roman" w:hAnsi="Times New Roman" w:eastAsia="宋体" w:cs="Times New Roman"/>
          <w:sz w:val="24"/>
          <w:lang w:eastAsia="zh-CN"/>
        </w:rPr>
        <w:t>四种主要污染物实施国家总量控制。</w:t>
      </w:r>
    </w:p>
    <w:p>
      <w:pPr>
        <w:spacing w:line="480" w:lineRule="atLeast"/>
        <w:ind w:firstLine="480" w:firstLineChars="200"/>
        <w:rPr>
          <w:rFonts w:hint="default" w:ascii="Times New Roman" w:hAnsi="Times New Roman" w:eastAsia="宋体" w:cs="Times New Roman"/>
          <w:sz w:val="24"/>
          <w:lang w:eastAsia="zh-CN"/>
        </w:rPr>
      </w:pPr>
      <w:r>
        <w:rPr>
          <w:rFonts w:hint="default" w:ascii="Times New Roman" w:hAnsi="Times New Roman" w:eastAsia="宋体" w:cs="Times New Roman"/>
          <w:sz w:val="24"/>
          <w:lang w:eastAsia="zh-CN"/>
        </w:rPr>
        <w:t>污染物总量控制指标的值为：</w:t>
      </w:r>
    </w:p>
    <w:p>
      <w:pPr>
        <w:spacing w:line="480" w:lineRule="atLeast"/>
        <w:ind w:firstLine="480" w:firstLineChars="200"/>
        <w:rPr>
          <w:rFonts w:hint="default" w:ascii="Times New Roman" w:hAnsi="Times New Roman" w:eastAsia="宋体" w:cs="Times New Roman"/>
          <w:color w:val="auto"/>
          <w:lang w:eastAsia="zh-CN"/>
        </w:rPr>
      </w:pPr>
      <w:r>
        <w:rPr>
          <w:rFonts w:hint="default" w:ascii="Times New Roman" w:hAnsi="Times New Roman" w:eastAsia="宋体" w:cs="Times New Roman"/>
          <w:color w:val="auto"/>
          <w:sz w:val="24"/>
          <w:lang w:eastAsia="zh-CN"/>
        </w:rPr>
        <w:t>COD：</w:t>
      </w:r>
      <w:r>
        <w:rPr>
          <w:rFonts w:hint="default" w:ascii="Times New Roman" w:hAnsi="Times New Roman" w:cs="Times New Roman"/>
          <w:color w:val="auto"/>
          <w:sz w:val="24"/>
          <w:lang w:val="en-US" w:eastAsia="zh-CN"/>
        </w:rPr>
        <w:t>0</w:t>
      </w:r>
      <w:r>
        <w:rPr>
          <w:rFonts w:hint="default" w:ascii="Times New Roman" w:hAnsi="Times New Roman" w:eastAsia="宋体" w:cs="Times New Roman"/>
          <w:color w:val="auto"/>
          <w:sz w:val="24"/>
          <w:lang w:eastAsia="zh-CN"/>
        </w:rPr>
        <w:t>t/a，氨氮：</w:t>
      </w:r>
      <w:r>
        <w:rPr>
          <w:rFonts w:hint="default" w:ascii="Times New Roman" w:hAnsi="Times New Roman" w:cs="Times New Roman"/>
          <w:color w:val="auto"/>
          <w:sz w:val="24"/>
          <w:lang w:val="en-US" w:eastAsia="zh-CN"/>
        </w:rPr>
        <w:t>0</w:t>
      </w:r>
      <w:r>
        <w:rPr>
          <w:rFonts w:hint="default" w:ascii="Times New Roman" w:hAnsi="Times New Roman" w:eastAsia="宋体" w:cs="Times New Roman"/>
          <w:color w:val="auto"/>
          <w:sz w:val="24"/>
          <w:lang w:eastAsia="zh-CN"/>
        </w:rPr>
        <w:t>t/a</w:t>
      </w:r>
      <w:r>
        <w:rPr>
          <w:rFonts w:hint="default" w:ascii="Times New Roman" w:hAnsi="Times New Roman" w:eastAsia="宋体" w:cs="Times New Roman"/>
          <w:color w:val="auto"/>
          <w:sz w:val="24"/>
          <w:lang w:val="en-US" w:eastAsia="zh-CN"/>
        </w:rPr>
        <w:t>，二氧化硫：</w:t>
      </w:r>
      <w:r>
        <w:rPr>
          <w:rFonts w:hint="default" w:ascii="Times New Roman" w:hAnsi="Times New Roman" w:cs="Times New Roman"/>
          <w:color w:val="auto"/>
          <w:sz w:val="24"/>
          <w:lang w:val="en-US" w:eastAsia="zh-CN"/>
        </w:rPr>
        <w:t>0</w:t>
      </w:r>
      <w:r>
        <w:rPr>
          <w:rFonts w:hint="default" w:ascii="Times New Roman" w:hAnsi="Times New Roman" w:eastAsia="宋体" w:cs="Times New Roman"/>
          <w:color w:val="auto"/>
          <w:sz w:val="24"/>
          <w:lang w:val="en-US" w:eastAsia="zh-CN"/>
        </w:rPr>
        <w:t>t/a</w:t>
      </w:r>
      <w:r>
        <w:rPr>
          <w:rFonts w:hint="default" w:ascii="Times New Roman" w:hAnsi="Times New Roman" w:cs="Times New Roman"/>
          <w:color w:val="auto"/>
          <w:sz w:val="24"/>
          <w:lang w:val="en-US" w:eastAsia="zh-CN"/>
        </w:rPr>
        <w:t>，</w:t>
      </w:r>
      <w:r>
        <w:rPr>
          <w:rFonts w:hint="default" w:ascii="Times New Roman" w:hAnsi="Times New Roman" w:eastAsia="宋体" w:cs="Times New Roman"/>
          <w:color w:val="auto"/>
          <w:sz w:val="24"/>
          <w:lang w:val="en-US" w:eastAsia="zh-CN"/>
        </w:rPr>
        <w:t>氮氧化物</w:t>
      </w:r>
      <w:r>
        <w:rPr>
          <w:rFonts w:hint="default" w:ascii="Times New Roman" w:hAnsi="Times New Roman" w:cs="Times New Roman"/>
          <w:color w:val="auto"/>
          <w:sz w:val="24"/>
          <w:vertAlign w:val="baseline"/>
          <w:lang w:val="en-US" w:eastAsia="zh-CN"/>
        </w:rPr>
        <w:t>：0</w:t>
      </w:r>
      <w:r>
        <w:rPr>
          <w:rFonts w:hint="default" w:ascii="Times New Roman" w:hAnsi="Times New Roman" w:eastAsia="宋体" w:cs="Times New Roman"/>
          <w:color w:val="auto"/>
          <w:sz w:val="24"/>
          <w:vertAlign w:val="baseline"/>
          <w:lang w:val="en-US" w:eastAsia="zh-CN"/>
        </w:rPr>
        <w:t>t/a</w:t>
      </w:r>
      <w:r>
        <w:rPr>
          <w:rFonts w:hint="default" w:ascii="Times New Roman" w:hAnsi="Times New Roman" w:eastAsia="宋体" w:cs="Times New Roman"/>
          <w:color w:val="auto"/>
          <w:sz w:val="24"/>
          <w:lang w:eastAsia="zh-CN"/>
        </w:rPr>
        <w:t>。</w:t>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26" w:name="_Toc23350"/>
      <w:bookmarkStart w:id="227" w:name="_Toc15883"/>
      <w:bookmarkStart w:id="228" w:name="_Toc12999"/>
      <w:r>
        <w:rPr>
          <w:rFonts w:hint="default" w:ascii="Times New Roman" w:hAnsi="Times New Roman" w:eastAsia="宋体" w:cs="Times New Roman"/>
        </w:rPr>
        <w:t>6 质量保障措施和检测分析方法</w:t>
      </w:r>
      <w:bookmarkEnd w:id="225"/>
      <w:bookmarkEnd w:id="226"/>
      <w:bookmarkEnd w:id="227"/>
      <w:bookmarkEnd w:id="228"/>
    </w:p>
    <w:p>
      <w:pPr>
        <w:spacing w:line="440" w:lineRule="atLeast"/>
        <w:ind w:firstLine="480" w:firstLineChars="200"/>
        <w:rPr>
          <w:rFonts w:hint="default" w:ascii="Times New Roman" w:hAnsi="Times New Roman" w:eastAsia="宋体" w:cs="Times New Roman"/>
          <w:color w:val="auto"/>
          <w:sz w:val="24"/>
          <w:szCs w:val="24"/>
        </w:rPr>
      </w:pPr>
      <w:r>
        <w:rPr>
          <w:rFonts w:hint="eastAsia" w:ascii="Times New Roman" w:hAnsi="Times New Roman" w:cs="Times New Roman"/>
          <w:color w:val="auto"/>
          <w:sz w:val="24"/>
          <w:szCs w:val="24"/>
          <w:highlight w:val="none"/>
          <w:lang w:val="en-US" w:eastAsia="zh-CN"/>
        </w:rPr>
        <w:t>河北众淳环境检测技术有限公司</w:t>
      </w:r>
      <w:r>
        <w:rPr>
          <w:rFonts w:hint="default" w:ascii="Times New Roman" w:hAnsi="Times New Roman" w:eastAsia="宋体" w:cs="Times New Roman"/>
          <w:color w:val="auto"/>
          <w:sz w:val="24"/>
          <w:szCs w:val="24"/>
          <w:highlight w:val="none"/>
        </w:rPr>
        <w:t>于</w:t>
      </w:r>
      <w:r>
        <w:rPr>
          <w:rFonts w:hint="eastAsia" w:ascii="Times New Roman" w:hAnsi="Times New Roman" w:cs="Times New Roman"/>
          <w:color w:val="auto"/>
          <w:sz w:val="24"/>
          <w:szCs w:val="24"/>
          <w:highlight w:val="none"/>
          <w:lang w:val="en-US" w:eastAsia="zh-CN"/>
        </w:rPr>
        <w:t>2020</w:t>
      </w:r>
      <w:r>
        <w:rPr>
          <w:rFonts w:hint="default" w:ascii="Times New Roman" w:hAnsi="Times New Roman" w:eastAsia="宋体" w:cs="Times New Roman"/>
          <w:color w:val="auto"/>
          <w:sz w:val="24"/>
          <w:szCs w:val="24"/>
          <w:highlight w:val="none"/>
        </w:rPr>
        <w:t>年</w:t>
      </w:r>
      <w:r>
        <w:rPr>
          <w:rFonts w:hint="eastAsia" w:ascii="Times New Roman" w:hAnsi="Times New Roman" w:cs="Times New Roman"/>
          <w:color w:val="auto"/>
          <w:sz w:val="24"/>
          <w:szCs w:val="24"/>
          <w:highlight w:val="none"/>
          <w:lang w:val="en-US" w:eastAsia="zh-CN"/>
        </w:rPr>
        <w:t>10</w:t>
      </w:r>
      <w:r>
        <w:rPr>
          <w:rFonts w:hint="default" w:ascii="Times New Roman" w:hAnsi="Times New Roman" w:eastAsia="宋体" w:cs="Times New Roman"/>
          <w:color w:val="auto"/>
          <w:sz w:val="24"/>
          <w:szCs w:val="24"/>
          <w:highlight w:val="none"/>
        </w:rPr>
        <w:t>月</w:t>
      </w:r>
      <w:r>
        <w:rPr>
          <w:rFonts w:hint="eastAsia" w:ascii="Times New Roman" w:hAnsi="Times New Roman" w:cs="Times New Roman"/>
          <w:color w:val="auto"/>
          <w:sz w:val="24"/>
          <w:szCs w:val="24"/>
          <w:highlight w:val="none"/>
          <w:lang w:val="en-US" w:eastAsia="zh-CN"/>
        </w:rPr>
        <w:t>28</w:t>
      </w:r>
      <w:r>
        <w:rPr>
          <w:rFonts w:hint="default" w:ascii="Times New Roman" w:hAnsi="Times New Roman" w:eastAsia="宋体" w:cs="Times New Roman"/>
          <w:color w:val="auto"/>
          <w:sz w:val="24"/>
          <w:szCs w:val="24"/>
          <w:highlight w:val="none"/>
        </w:rPr>
        <w:t>日</w:t>
      </w:r>
      <w:r>
        <w:rPr>
          <w:rFonts w:hint="default" w:ascii="Times New Roman" w:hAnsi="Times New Roman" w:eastAsia="宋体" w:cs="Times New Roman"/>
          <w:color w:val="auto"/>
          <w:sz w:val="24"/>
          <w:szCs w:val="24"/>
          <w:highlight w:val="none"/>
          <w:lang w:eastAsia="zh-CN"/>
        </w:rPr>
        <w:t>至20</w:t>
      </w:r>
      <w:r>
        <w:rPr>
          <w:rFonts w:hint="eastAsia" w:ascii="Times New Roman" w:hAnsi="Times New Roman" w:cs="Times New Roman"/>
          <w:color w:val="auto"/>
          <w:sz w:val="24"/>
          <w:szCs w:val="24"/>
          <w:highlight w:val="none"/>
          <w:lang w:val="en-US" w:eastAsia="zh-CN"/>
        </w:rPr>
        <w:t>20</w:t>
      </w:r>
      <w:r>
        <w:rPr>
          <w:rFonts w:hint="default" w:ascii="Times New Roman" w:hAnsi="Times New Roman" w:eastAsia="宋体" w:cs="Times New Roman"/>
          <w:color w:val="auto"/>
          <w:sz w:val="24"/>
          <w:szCs w:val="24"/>
          <w:highlight w:val="none"/>
          <w:lang w:eastAsia="zh-CN"/>
        </w:rPr>
        <w:t>年</w:t>
      </w:r>
      <w:r>
        <w:rPr>
          <w:rFonts w:hint="eastAsia" w:ascii="Times New Roman" w:hAnsi="Times New Roman" w:cs="Times New Roman"/>
          <w:color w:val="auto"/>
          <w:sz w:val="24"/>
          <w:szCs w:val="24"/>
          <w:highlight w:val="none"/>
          <w:lang w:val="en-US" w:eastAsia="zh-CN"/>
        </w:rPr>
        <w:t>10</w:t>
      </w:r>
      <w:r>
        <w:rPr>
          <w:rFonts w:hint="default" w:ascii="Times New Roman" w:hAnsi="Times New Roman" w:cs="Times New Roman"/>
          <w:color w:val="auto"/>
          <w:sz w:val="24"/>
          <w:szCs w:val="24"/>
          <w:highlight w:val="none"/>
          <w:lang w:val="en-US" w:eastAsia="zh-CN"/>
        </w:rPr>
        <w:t>月</w:t>
      </w:r>
      <w:r>
        <w:rPr>
          <w:rFonts w:hint="eastAsia" w:ascii="Times New Roman" w:hAnsi="Times New Roman" w:cs="Times New Roman"/>
          <w:color w:val="auto"/>
          <w:sz w:val="24"/>
          <w:szCs w:val="24"/>
          <w:highlight w:val="none"/>
          <w:lang w:val="en-US" w:eastAsia="zh-CN"/>
        </w:rPr>
        <w:t>29</w:t>
      </w:r>
      <w:r>
        <w:rPr>
          <w:rFonts w:hint="default" w:ascii="Times New Roman" w:hAnsi="Times New Roman" w:eastAsia="宋体" w:cs="Times New Roman"/>
          <w:color w:val="auto"/>
          <w:sz w:val="24"/>
          <w:szCs w:val="24"/>
          <w:highlight w:val="none"/>
          <w:lang w:val="en-US" w:eastAsia="zh-CN"/>
        </w:rPr>
        <w:t>日</w:t>
      </w:r>
      <w:r>
        <w:rPr>
          <w:rFonts w:hint="default" w:ascii="Times New Roman" w:hAnsi="Times New Roman" w:eastAsia="宋体" w:cs="Times New Roman"/>
          <w:color w:val="auto"/>
          <w:sz w:val="24"/>
          <w:szCs w:val="24"/>
          <w:highlight w:val="none"/>
        </w:rPr>
        <w:t>进行了竣工验收</w:t>
      </w:r>
      <w:r>
        <w:rPr>
          <w:rFonts w:hint="default" w:ascii="Times New Roman" w:hAnsi="Times New Roman" w:eastAsia="宋体" w:cs="Times New Roman"/>
          <w:color w:val="auto"/>
          <w:sz w:val="24"/>
          <w:szCs w:val="24"/>
          <w:highlight w:val="none"/>
          <w:lang w:eastAsia="zh-CN"/>
        </w:rPr>
        <w:t>监</w:t>
      </w:r>
      <w:r>
        <w:rPr>
          <w:rFonts w:hint="default" w:ascii="Times New Roman" w:hAnsi="Times New Roman" w:eastAsia="宋体" w:cs="Times New Roman"/>
          <w:color w:val="auto"/>
          <w:sz w:val="24"/>
          <w:szCs w:val="24"/>
          <w:highlight w:val="none"/>
        </w:rPr>
        <w:t>测。监测期间，</w:t>
      </w:r>
      <w:r>
        <w:rPr>
          <w:rFonts w:hint="default" w:ascii="Times New Roman" w:hAnsi="Times New Roman" w:eastAsia="宋体" w:cs="Times New Roman"/>
          <w:color w:val="auto"/>
          <w:sz w:val="24"/>
          <w:szCs w:val="24"/>
          <w:highlight w:val="none"/>
          <w:lang w:eastAsia="zh-CN"/>
        </w:rPr>
        <w:t>经核实</w:t>
      </w:r>
      <w:r>
        <w:rPr>
          <w:rFonts w:hint="default" w:ascii="Times New Roman" w:hAnsi="Times New Roman" w:cs="Times New Roman"/>
          <w:color w:val="auto"/>
          <w:sz w:val="24"/>
          <w:szCs w:val="24"/>
          <w:highlight w:val="none"/>
          <w:lang w:eastAsia="zh-CN"/>
        </w:rPr>
        <w:t>产品生产</w:t>
      </w:r>
      <w:r>
        <w:rPr>
          <w:rFonts w:hint="default" w:ascii="Times New Roman" w:hAnsi="Times New Roman" w:eastAsia="宋体" w:cs="Times New Roman"/>
          <w:color w:val="auto"/>
          <w:sz w:val="24"/>
          <w:szCs w:val="24"/>
          <w:highlight w:val="none"/>
          <w:lang w:eastAsia="zh-CN"/>
        </w:rPr>
        <w:t>情况，经计算</w:t>
      </w:r>
      <w:r>
        <w:rPr>
          <w:rFonts w:hint="default" w:ascii="Times New Roman" w:hAnsi="Times New Roman" w:eastAsia="宋体" w:cs="Times New Roman"/>
          <w:color w:val="auto"/>
          <w:sz w:val="24"/>
          <w:szCs w:val="24"/>
          <w:highlight w:val="none"/>
        </w:rPr>
        <w:t>企业生产负荷</w:t>
      </w:r>
      <w:r>
        <w:rPr>
          <w:rFonts w:hint="default" w:ascii="Times New Roman" w:hAnsi="Times New Roman" w:eastAsia="宋体" w:cs="Times New Roman"/>
          <w:color w:val="auto"/>
          <w:sz w:val="24"/>
          <w:szCs w:val="24"/>
          <w:highlight w:val="none"/>
          <w:lang w:eastAsia="zh-CN"/>
        </w:rPr>
        <w:t>为</w:t>
      </w:r>
      <w:r>
        <w:rPr>
          <w:rFonts w:hint="eastAsia" w:ascii="Times New Roman" w:hAnsi="Times New Roman" w:cs="Times New Roman"/>
          <w:color w:val="auto"/>
          <w:sz w:val="24"/>
          <w:szCs w:val="24"/>
          <w:highlight w:val="none"/>
          <w:lang w:val="en-US" w:eastAsia="zh-CN"/>
        </w:rPr>
        <w:t>80</w:t>
      </w:r>
      <w:r>
        <w:rPr>
          <w:rFonts w:hint="default" w:ascii="Times New Roman" w:hAnsi="Times New Roman" w:eastAsia="宋体" w:cs="Times New Roman"/>
          <w:color w:val="auto"/>
          <w:sz w:val="24"/>
          <w:szCs w:val="24"/>
          <w:highlight w:val="none"/>
        </w:rPr>
        <w:t>%，</w:t>
      </w:r>
      <w:r>
        <w:rPr>
          <w:rFonts w:hint="default" w:ascii="Times New Roman" w:hAnsi="Times New Roman" w:eastAsia="宋体" w:cs="Times New Roman"/>
          <w:color w:val="auto"/>
          <w:sz w:val="24"/>
          <w:szCs w:val="24"/>
        </w:rPr>
        <w:t>满足环保验收检测技术要求。</w:t>
      </w:r>
    </w:p>
    <w:p>
      <w:pPr>
        <w:pStyle w:val="7"/>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82" w:firstLineChars="200"/>
        <w:jc w:val="center"/>
        <w:textAlignment w:val="auto"/>
        <w:outlineLvl w:val="9"/>
        <w:rPr>
          <w:rFonts w:hint="default" w:ascii="Times New Roman" w:hAnsi="Times New Roman" w:eastAsia="宋体" w:cs="Times New Roman"/>
          <w:color w:val="auto"/>
        </w:rPr>
      </w:pPr>
      <w:r>
        <w:rPr>
          <w:rFonts w:hint="default" w:ascii="Times New Roman" w:hAnsi="Times New Roman" w:eastAsia="宋体" w:cs="Times New Roman"/>
          <w:b/>
          <w:color w:val="auto"/>
          <w:sz w:val="24"/>
          <w:szCs w:val="24"/>
        </w:rPr>
        <w:t>表6-1  检测工况调查结果</w:t>
      </w:r>
    </w:p>
    <w:tbl>
      <w:tblPr>
        <w:tblStyle w:val="24"/>
        <w:tblW w:w="8534" w:type="dxa"/>
        <w:tblInd w:w="108"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1209"/>
        <w:gridCol w:w="1750"/>
        <w:gridCol w:w="2138"/>
        <w:gridCol w:w="2250"/>
        <w:gridCol w:w="1187"/>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Align w:val="center"/>
          </w:tcPr>
          <w:p>
            <w:pPr>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检测日期</w:t>
            </w:r>
          </w:p>
        </w:tc>
        <w:tc>
          <w:tcPr>
            <w:tcW w:w="1750" w:type="dxa"/>
            <w:vAlign w:val="center"/>
          </w:tcPr>
          <w:p>
            <w:pPr>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产品名称</w:t>
            </w:r>
          </w:p>
        </w:tc>
        <w:tc>
          <w:tcPr>
            <w:tcW w:w="2138" w:type="dxa"/>
            <w:vAlign w:val="center"/>
          </w:tcPr>
          <w:p>
            <w:pPr>
              <w:jc w:val="center"/>
              <w:rPr>
                <w:rFonts w:hint="eastAsia" w:ascii="Times New Roman" w:hAnsi="Times New Roman" w:eastAsia="宋体" w:cs="Times New Roman"/>
                <w:b/>
                <w:color w:val="auto"/>
                <w:sz w:val="21"/>
                <w:szCs w:val="21"/>
                <w:lang w:eastAsia="zh-CN"/>
              </w:rPr>
            </w:pPr>
            <w:r>
              <w:rPr>
                <w:rFonts w:hint="default" w:ascii="Times New Roman" w:hAnsi="Times New Roman" w:eastAsia="宋体" w:cs="Times New Roman"/>
                <w:b/>
                <w:color w:val="auto"/>
                <w:sz w:val="21"/>
                <w:szCs w:val="21"/>
              </w:rPr>
              <w:t>设计</w:t>
            </w:r>
            <w:r>
              <w:rPr>
                <w:rFonts w:hint="eastAsia" w:ascii="Times New Roman" w:hAnsi="Times New Roman" w:cs="Times New Roman"/>
                <w:b/>
                <w:color w:val="auto"/>
                <w:sz w:val="21"/>
                <w:szCs w:val="21"/>
                <w:lang w:val="en-US" w:eastAsia="zh-CN"/>
              </w:rPr>
              <w:t>消耗量</w:t>
            </w:r>
          </w:p>
        </w:tc>
        <w:tc>
          <w:tcPr>
            <w:tcW w:w="2250" w:type="dxa"/>
            <w:vAlign w:val="center"/>
          </w:tcPr>
          <w:p>
            <w:pPr>
              <w:jc w:val="center"/>
              <w:rPr>
                <w:rFonts w:hint="eastAsia" w:ascii="Times New Roman" w:hAnsi="Times New Roman" w:eastAsia="宋体" w:cs="Times New Roman"/>
                <w:b/>
                <w:color w:val="auto"/>
                <w:sz w:val="21"/>
                <w:szCs w:val="21"/>
                <w:lang w:eastAsia="zh-CN"/>
              </w:rPr>
            </w:pPr>
            <w:r>
              <w:rPr>
                <w:rFonts w:hint="default" w:ascii="Times New Roman" w:hAnsi="Times New Roman" w:eastAsia="宋体" w:cs="Times New Roman"/>
                <w:b/>
                <w:color w:val="auto"/>
                <w:sz w:val="21"/>
                <w:szCs w:val="21"/>
              </w:rPr>
              <w:t>实际</w:t>
            </w:r>
            <w:r>
              <w:rPr>
                <w:rFonts w:hint="eastAsia" w:ascii="Times New Roman" w:hAnsi="Times New Roman" w:cs="Times New Roman"/>
                <w:b/>
                <w:color w:val="auto"/>
                <w:sz w:val="21"/>
                <w:szCs w:val="21"/>
                <w:lang w:val="en-US" w:eastAsia="zh-CN"/>
              </w:rPr>
              <w:t>消耗量</w:t>
            </w:r>
          </w:p>
        </w:tc>
        <w:tc>
          <w:tcPr>
            <w:tcW w:w="1187" w:type="dxa"/>
            <w:vAlign w:val="center"/>
          </w:tcPr>
          <w:p>
            <w:pPr>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生产负荷</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Merge w:val="restart"/>
            <w:vAlign w:val="center"/>
          </w:tcPr>
          <w:p>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2020-10-28</w:t>
            </w:r>
          </w:p>
        </w:tc>
        <w:tc>
          <w:tcPr>
            <w:tcW w:w="1750" w:type="dxa"/>
            <w:vAlign w:val="center"/>
          </w:tcPr>
          <w:p>
            <w:pPr>
              <w:snapToGrid w:val="0"/>
              <w:spacing w:line="280" w:lineRule="exact"/>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color w:val="auto"/>
                <w:sz w:val="21"/>
                <w:szCs w:val="21"/>
                <w:highlight w:val="none"/>
                <w:lang w:val="en-US" w:eastAsia="zh-CN"/>
              </w:rPr>
              <w:t>铁板</w:t>
            </w:r>
          </w:p>
        </w:tc>
        <w:tc>
          <w:tcPr>
            <w:tcW w:w="2138" w:type="dxa"/>
            <w:vAlign w:val="center"/>
          </w:tcPr>
          <w:p>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0.23t</w:t>
            </w:r>
            <w:r>
              <w:rPr>
                <w:rFonts w:hint="default" w:ascii="Times New Roman" w:hAnsi="Times New Roman" w:eastAsia="宋体" w:cs="Times New Roman"/>
                <w:color w:val="auto"/>
                <w:sz w:val="21"/>
                <w:szCs w:val="21"/>
                <w:highlight w:val="none"/>
                <w:lang w:val="en-US" w:eastAsia="zh-CN"/>
              </w:rPr>
              <w:t>/d</w:t>
            </w:r>
          </w:p>
        </w:tc>
        <w:tc>
          <w:tcPr>
            <w:tcW w:w="2250" w:type="dxa"/>
            <w:vAlign w:val="center"/>
          </w:tcPr>
          <w:p>
            <w:pPr>
              <w:jc w:val="center"/>
              <w:rPr>
                <w:rFonts w:hint="default" w:ascii="Times New Roman" w:hAnsi="Times New Roman" w:eastAsia="宋体" w:cs="Times New Roman"/>
                <w:color w:val="auto"/>
                <w:sz w:val="21"/>
                <w:szCs w:val="21"/>
                <w:highlight w:val="yellow"/>
                <w:lang w:val="en-US" w:eastAsia="zh-CN"/>
              </w:rPr>
            </w:pPr>
            <w:r>
              <w:rPr>
                <w:rFonts w:hint="eastAsia" w:ascii="Times New Roman" w:hAnsi="Times New Roman" w:cs="Times New Roman"/>
                <w:color w:val="auto"/>
                <w:sz w:val="21"/>
                <w:szCs w:val="21"/>
                <w:highlight w:val="none"/>
                <w:lang w:val="en-US" w:eastAsia="zh-CN"/>
              </w:rPr>
              <w:t>0.184t</w:t>
            </w:r>
            <w:r>
              <w:rPr>
                <w:rFonts w:hint="default" w:ascii="Times New Roman" w:hAnsi="Times New Roman" w:eastAsia="宋体" w:cs="Times New Roman"/>
                <w:color w:val="auto"/>
                <w:sz w:val="21"/>
                <w:szCs w:val="21"/>
                <w:highlight w:val="none"/>
                <w:lang w:val="en-US" w:eastAsia="zh-CN"/>
              </w:rPr>
              <w:t>/d</w:t>
            </w:r>
          </w:p>
        </w:tc>
        <w:tc>
          <w:tcPr>
            <w:tcW w:w="1187" w:type="dxa"/>
            <w:vMerge w:val="restart"/>
            <w:vAlign w:val="center"/>
          </w:tcPr>
          <w:p>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80</w:t>
            </w:r>
            <w:r>
              <w:rPr>
                <w:rFonts w:hint="default" w:ascii="Times New Roman" w:hAnsi="Times New Roman" w:eastAsia="宋体" w:cs="Times New Roman"/>
                <w:color w:val="auto"/>
                <w:sz w:val="21"/>
                <w:szCs w:val="21"/>
                <w:highlight w:val="none"/>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Merge w:val="continue"/>
            <w:vAlign w:val="center"/>
          </w:tcPr>
          <w:p>
            <w:pPr>
              <w:jc w:val="center"/>
              <w:rPr>
                <w:rFonts w:hint="eastAsia" w:ascii="Times New Roman" w:hAnsi="Times New Roman" w:cs="Times New Roman"/>
                <w:color w:val="auto"/>
                <w:sz w:val="21"/>
                <w:szCs w:val="21"/>
                <w:highlight w:val="none"/>
                <w:lang w:val="en-US" w:eastAsia="zh-CN"/>
              </w:rPr>
            </w:pPr>
          </w:p>
        </w:tc>
        <w:tc>
          <w:tcPr>
            <w:tcW w:w="1750" w:type="dxa"/>
            <w:vAlign w:val="center"/>
          </w:tcPr>
          <w:p>
            <w:pPr>
              <w:snapToGrid w:val="0"/>
              <w:spacing w:line="280" w:lineRule="exact"/>
              <w:jc w:val="center"/>
              <w:rPr>
                <w:rFonts w:hint="default" w:ascii="Times New Roman" w:hAnsi="Times New Roman" w:cs="Times New Roman"/>
                <w:color w:val="auto"/>
                <w:sz w:val="21"/>
                <w:szCs w:val="21"/>
                <w:highlight w:val="none"/>
                <w:lang w:val="en-US" w:eastAsia="zh-CN"/>
              </w:rPr>
            </w:pPr>
            <w:r>
              <w:rPr>
                <w:rFonts w:hint="eastAsia" w:ascii="Times New Roman" w:hAnsi="Times New Roman"/>
                <w:color w:val="auto"/>
                <w:sz w:val="21"/>
                <w:szCs w:val="21"/>
                <w:highlight w:val="none"/>
                <w:lang w:val="en-US" w:eastAsia="zh-CN"/>
              </w:rPr>
              <w:t>不锈钢板</w:t>
            </w:r>
          </w:p>
        </w:tc>
        <w:tc>
          <w:tcPr>
            <w:tcW w:w="2138" w:type="dxa"/>
            <w:vAlign w:val="center"/>
          </w:tcPr>
          <w:p>
            <w:pPr>
              <w:jc w:val="center"/>
              <w:rPr>
                <w:rFonts w:hint="default"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0.01t</w:t>
            </w:r>
            <w:r>
              <w:rPr>
                <w:rFonts w:hint="default" w:ascii="Times New Roman" w:hAnsi="Times New Roman" w:eastAsia="宋体" w:cs="Times New Roman"/>
                <w:color w:val="auto"/>
                <w:sz w:val="21"/>
                <w:szCs w:val="21"/>
                <w:highlight w:val="none"/>
                <w:lang w:val="en-US" w:eastAsia="zh-CN"/>
              </w:rPr>
              <w:t>/d</w:t>
            </w:r>
          </w:p>
        </w:tc>
        <w:tc>
          <w:tcPr>
            <w:tcW w:w="2250" w:type="dxa"/>
            <w:vAlign w:val="center"/>
          </w:tcPr>
          <w:p>
            <w:pPr>
              <w:jc w:val="center"/>
              <w:rPr>
                <w:rFonts w:hint="eastAsia"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0..008t</w:t>
            </w:r>
            <w:r>
              <w:rPr>
                <w:rFonts w:hint="default" w:ascii="Times New Roman" w:hAnsi="Times New Roman" w:eastAsia="宋体" w:cs="Times New Roman"/>
                <w:color w:val="auto"/>
                <w:sz w:val="21"/>
                <w:szCs w:val="21"/>
                <w:highlight w:val="none"/>
                <w:lang w:val="en-US" w:eastAsia="zh-CN"/>
              </w:rPr>
              <w:t>/d</w:t>
            </w:r>
          </w:p>
        </w:tc>
        <w:tc>
          <w:tcPr>
            <w:tcW w:w="1187" w:type="dxa"/>
            <w:vMerge w:val="continue"/>
            <w:vAlign w:val="center"/>
          </w:tcPr>
          <w:p>
            <w:pPr>
              <w:jc w:val="center"/>
              <w:rPr>
                <w:rFonts w:hint="eastAsia" w:ascii="Times New Roman" w:hAnsi="Times New Roman" w:cs="Times New Roman"/>
                <w:color w:val="auto"/>
                <w:sz w:val="21"/>
                <w:szCs w:val="21"/>
                <w:highlight w:val="none"/>
                <w:lang w:val="en-US" w:eastAsia="zh-CN"/>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Merge w:val="continue"/>
            <w:vAlign w:val="center"/>
          </w:tcPr>
          <w:p>
            <w:pPr>
              <w:jc w:val="center"/>
              <w:rPr>
                <w:rFonts w:hint="eastAsia" w:ascii="Times New Roman" w:hAnsi="Times New Roman" w:cs="Times New Roman"/>
                <w:color w:val="auto"/>
                <w:sz w:val="21"/>
                <w:szCs w:val="21"/>
                <w:highlight w:val="none"/>
                <w:lang w:val="en-US" w:eastAsia="zh-CN"/>
              </w:rPr>
            </w:pPr>
          </w:p>
        </w:tc>
        <w:tc>
          <w:tcPr>
            <w:tcW w:w="1750" w:type="dxa"/>
            <w:vAlign w:val="center"/>
          </w:tcPr>
          <w:p>
            <w:pPr>
              <w:snapToGrid w:val="0"/>
              <w:spacing w:line="280" w:lineRule="exact"/>
              <w:jc w:val="center"/>
              <w:rPr>
                <w:rFonts w:hint="eastAsia" w:ascii="Times New Roman" w:hAnsi="Times New Roman" w:cs="Times New Roman"/>
                <w:color w:val="auto"/>
                <w:sz w:val="21"/>
                <w:szCs w:val="21"/>
                <w:highlight w:val="none"/>
                <w:lang w:val="en-US" w:eastAsia="zh-CN"/>
              </w:rPr>
            </w:pPr>
            <w:r>
              <w:rPr>
                <w:rFonts w:hint="eastAsia" w:ascii="Times New Roman" w:hAnsi="Times New Roman"/>
                <w:color w:val="auto"/>
                <w:sz w:val="21"/>
                <w:szCs w:val="21"/>
                <w:highlight w:val="none"/>
                <w:lang w:val="en-US" w:eastAsia="zh-CN"/>
              </w:rPr>
              <w:t>钢管</w:t>
            </w:r>
          </w:p>
        </w:tc>
        <w:tc>
          <w:tcPr>
            <w:tcW w:w="2138" w:type="dxa"/>
            <w:vAlign w:val="center"/>
          </w:tcPr>
          <w:p>
            <w:pPr>
              <w:jc w:val="center"/>
              <w:rPr>
                <w:rFonts w:hint="eastAsia"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0.17t</w:t>
            </w:r>
            <w:r>
              <w:rPr>
                <w:rFonts w:hint="default" w:ascii="Times New Roman" w:hAnsi="Times New Roman" w:eastAsia="宋体" w:cs="Times New Roman"/>
                <w:color w:val="auto"/>
                <w:sz w:val="21"/>
                <w:szCs w:val="21"/>
                <w:highlight w:val="none"/>
                <w:lang w:val="en-US" w:eastAsia="zh-CN"/>
              </w:rPr>
              <w:t>/d</w:t>
            </w:r>
          </w:p>
        </w:tc>
        <w:tc>
          <w:tcPr>
            <w:tcW w:w="2250" w:type="dxa"/>
            <w:vAlign w:val="center"/>
          </w:tcPr>
          <w:p>
            <w:pPr>
              <w:jc w:val="center"/>
              <w:rPr>
                <w:rFonts w:hint="eastAsia"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0.136t</w:t>
            </w:r>
            <w:r>
              <w:rPr>
                <w:rFonts w:hint="default" w:ascii="Times New Roman" w:hAnsi="Times New Roman" w:eastAsia="宋体" w:cs="Times New Roman"/>
                <w:color w:val="auto"/>
                <w:sz w:val="21"/>
                <w:szCs w:val="21"/>
                <w:highlight w:val="none"/>
                <w:lang w:val="en-US" w:eastAsia="zh-CN"/>
              </w:rPr>
              <w:t>/d</w:t>
            </w:r>
          </w:p>
        </w:tc>
        <w:tc>
          <w:tcPr>
            <w:tcW w:w="1187" w:type="dxa"/>
            <w:vMerge w:val="continue"/>
            <w:vAlign w:val="center"/>
          </w:tcPr>
          <w:p>
            <w:pPr>
              <w:jc w:val="center"/>
              <w:rPr>
                <w:rFonts w:hint="eastAsia" w:ascii="Times New Roman" w:hAnsi="Times New Roman" w:cs="Times New Roman"/>
                <w:color w:val="auto"/>
                <w:sz w:val="21"/>
                <w:szCs w:val="21"/>
                <w:highlight w:val="none"/>
                <w:lang w:val="en-US" w:eastAsia="zh-CN"/>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Merge w:val="restart"/>
            <w:vAlign w:val="center"/>
          </w:tcPr>
          <w:p>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2020-10-29</w:t>
            </w:r>
          </w:p>
        </w:tc>
        <w:tc>
          <w:tcPr>
            <w:tcW w:w="1750" w:type="dxa"/>
            <w:vAlign w:val="center"/>
          </w:tcPr>
          <w:p>
            <w:pPr>
              <w:snapToGrid w:val="0"/>
              <w:spacing w:line="280" w:lineRule="exact"/>
              <w:jc w:val="center"/>
              <w:rPr>
                <w:rFonts w:hint="default" w:ascii="Times New Roman" w:hAnsi="Times New Roman" w:eastAsia="宋体" w:cs="Times New Roman"/>
                <w:color w:val="auto"/>
                <w:sz w:val="21"/>
                <w:szCs w:val="21"/>
                <w:highlight w:val="none"/>
                <w:lang w:eastAsia="zh-CN"/>
              </w:rPr>
            </w:pPr>
            <w:r>
              <w:rPr>
                <w:rFonts w:hint="eastAsia" w:ascii="Times New Roman" w:hAnsi="Times New Roman"/>
                <w:color w:val="auto"/>
                <w:sz w:val="21"/>
                <w:szCs w:val="21"/>
                <w:highlight w:val="none"/>
                <w:lang w:val="en-US" w:eastAsia="zh-CN"/>
              </w:rPr>
              <w:t>铁板</w:t>
            </w:r>
          </w:p>
        </w:tc>
        <w:tc>
          <w:tcPr>
            <w:tcW w:w="2138"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 w:val="21"/>
                <w:szCs w:val="21"/>
                <w:highlight w:val="none"/>
                <w:lang w:val="en-US" w:eastAsia="zh-CN"/>
              </w:rPr>
              <w:t>0.23t</w:t>
            </w:r>
            <w:r>
              <w:rPr>
                <w:rFonts w:hint="default" w:ascii="Times New Roman" w:hAnsi="Times New Roman" w:eastAsia="宋体" w:cs="Times New Roman"/>
                <w:color w:val="auto"/>
                <w:sz w:val="21"/>
                <w:szCs w:val="21"/>
                <w:highlight w:val="none"/>
                <w:lang w:val="en-US" w:eastAsia="zh-CN"/>
              </w:rPr>
              <w:t>/d</w:t>
            </w:r>
          </w:p>
        </w:tc>
        <w:tc>
          <w:tcPr>
            <w:tcW w:w="2250" w:type="dxa"/>
            <w:vAlign w:val="center"/>
          </w:tcPr>
          <w:p>
            <w:pPr>
              <w:jc w:val="center"/>
              <w:rPr>
                <w:rFonts w:hint="default" w:ascii="Times New Roman" w:hAnsi="Times New Roman" w:eastAsia="宋体" w:cs="Times New Roman"/>
                <w:color w:val="auto"/>
                <w:kern w:val="2"/>
                <w:sz w:val="21"/>
                <w:szCs w:val="21"/>
                <w:highlight w:val="yellow"/>
                <w:lang w:val="en-US" w:eastAsia="zh-CN" w:bidi="ar-SA"/>
              </w:rPr>
            </w:pPr>
            <w:r>
              <w:rPr>
                <w:rFonts w:hint="eastAsia" w:ascii="Times New Roman" w:hAnsi="Times New Roman" w:cs="Times New Roman"/>
                <w:color w:val="auto"/>
                <w:sz w:val="21"/>
                <w:szCs w:val="21"/>
                <w:highlight w:val="none"/>
                <w:lang w:val="en-US" w:eastAsia="zh-CN"/>
              </w:rPr>
              <w:t>0.184t</w:t>
            </w:r>
            <w:r>
              <w:rPr>
                <w:rFonts w:hint="default" w:ascii="Times New Roman" w:hAnsi="Times New Roman" w:eastAsia="宋体" w:cs="Times New Roman"/>
                <w:color w:val="auto"/>
                <w:sz w:val="21"/>
                <w:szCs w:val="21"/>
                <w:highlight w:val="none"/>
                <w:lang w:val="en-US" w:eastAsia="zh-CN"/>
              </w:rPr>
              <w:t>/d</w:t>
            </w:r>
          </w:p>
        </w:tc>
        <w:tc>
          <w:tcPr>
            <w:tcW w:w="1187" w:type="dxa"/>
            <w:vMerge w:val="restart"/>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 w:val="21"/>
                <w:szCs w:val="21"/>
                <w:highlight w:val="none"/>
                <w:lang w:val="en-US" w:eastAsia="zh-CN"/>
              </w:rPr>
              <w:t>80</w:t>
            </w:r>
            <w:r>
              <w:rPr>
                <w:rFonts w:hint="default" w:ascii="Times New Roman" w:hAnsi="Times New Roman" w:eastAsia="宋体" w:cs="Times New Roman"/>
                <w:color w:val="auto"/>
                <w:sz w:val="21"/>
                <w:szCs w:val="21"/>
                <w:highlight w:val="none"/>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Merge w:val="continue"/>
            <w:vAlign w:val="center"/>
          </w:tcPr>
          <w:p>
            <w:pPr>
              <w:jc w:val="center"/>
              <w:rPr>
                <w:rFonts w:hint="eastAsia" w:ascii="Times New Roman" w:hAnsi="Times New Roman" w:cs="Times New Roman"/>
                <w:color w:val="auto"/>
                <w:sz w:val="21"/>
                <w:szCs w:val="21"/>
                <w:highlight w:val="none"/>
                <w:lang w:val="en-US" w:eastAsia="zh-CN"/>
              </w:rPr>
            </w:pPr>
          </w:p>
        </w:tc>
        <w:tc>
          <w:tcPr>
            <w:tcW w:w="1750" w:type="dxa"/>
            <w:vAlign w:val="center"/>
          </w:tcPr>
          <w:p>
            <w:pPr>
              <w:snapToGrid w:val="0"/>
              <w:spacing w:line="280" w:lineRule="exact"/>
              <w:jc w:val="center"/>
              <w:rPr>
                <w:rFonts w:hint="eastAsia" w:ascii="Times New Roman" w:hAnsi="Times New Roman" w:cs="Times New Roman"/>
                <w:color w:val="auto"/>
                <w:sz w:val="21"/>
                <w:szCs w:val="21"/>
                <w:highlight w:val="none"/>
                <w:lang w:val="en-US" w:eastAsia="zh-CN"/>
              </w:rPr>
            </w:pPr>
            <w:r>
              <w:rPr>
                <w:rFonts w:hint="eastAsia" w:ascii="Times New Roman" w:hAnsi="Times New Roman"/>
                <w:color w:val="auto"/>
                <w:sz w:val="21"/>
                <w:szCs w:val="21"/>
                <w:highlight w:val="none"/>
                <w:lang w:val="en-US" w:eastAsia="zh-CN"/>
              </w:rPr>
              <w:t>不锈钢板</w:t>
            </w:r>
          </w:p>
        </w:tc>
        <w:tc>
          <w:tcPr>
            <w:tcW w:w="2138" w:type="dxa"/>
            <w:vAlign w:val="center"/>
          </w:tcPr>
          <w:p>
            <w:pPr>
              <w:jc w:val="center"/>
              <w:rPr>
                <w:rFonts w:hint="eastAsia"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0.01t</w:t>
            </w:r>
            <w:r>
              <w:rPr>
                <w:rFonts w:hint="default" w:ascii="Times New Roman" w:hAnsi="Times New Roman" w:eastAsia="宋体" w:cs="Times New Roman"/>
                <w:color w:val="auto"/>
                <w:sz w:val="21"/>
                <w:szCs w:val="21"/>
                <w:highlight w:val="none"/>
                <w:lang w:val="en-US" w:eastAsia="zh-CN"/>
              </w:rPr>
              <w:t>/d</w:t>
            </w:r>
          </w:p>
        </w:tc>
        <w:tc>
          <w:tcPr>
            <w:tcW w:w="2250" w:type="dxa"/>
            <w:vAlign w:val="center"/>
          </w:tcPr>
          <w:p>
            <w:pPr>
              <w:jc w:val="center"/>
              <w:rPr>
                <w:rFonts w:hint="eastAsia"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0..008t</w:t>
            </w:r>
            <w:r>
              <w:rPr>
                <w:rFonts w:hint="default" w:ascii="Times New Roman" w:hAnsi="Times New Roman" w:eastAsia="宋体" w:cs="Times New Roman"/>
                <w:color w:val="auto"/>
                <w:sz w:val="21"/>
                <w:szCs w:val="21"/>
                <w:highlight w:val="none"/>
                <w:lang w:val="en-US" w:eastAsia="zh-CN"/>
              </w:rPr>
              <w:t>/d</w:t>
            </w:r>
          </w:p>
        </w:tc>
        <w:tc>
          <w:tcPr>
            <w:tcW w:w="1187" w:type="dxa"/>
            <w:vMerge w:val="continue"/>
            <w:vAlign w:val="center"/>
          </w:tcPr>
          <w:p>
            <w:pPr>
              <w:jc w:val="center"/>
              <w:rPr>
                <w:rFonts w:hint="eastAsia" w:ascii="Times New Roman" w:hAnsi="Times New Roman" w:cs="Times New Roman"/>
                <w:color w:val="auto"/>
                <w:sz w:val="21"/>
                <w:szCs w:val="21"/>
                <w:highlight w:val="none"/>
                <w:lang w:val="en-US" w:eastAsia="zh-CN"/>
              </w:rPr>
            </w:pP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Merge w:val="continue"/>
            <w:vAlign w:val="center"/>
          </w:tcPr>
          <w:p>
            <w:pPr>
              <w:jc w:val="center"/>
              <w:rPr>
                <w:rFonts w:hint="eastAsia" w:ascii="Times New Roman" w:hAnsi="Times New Roman" w:cs="Times New Roman"/>
                <w:color w:val="auto"/>
                <w:sz w:val="21"/>
                <w:szCs w:val="21"/>
                <w:highlight w:val="none"/>
                <w:lang w:val="en-US" w:eastAsia="zh-CN"/>
              </w:rPr>
            </w:pPr>
          </w:p>
        </w:tc>
        <w:tc>
          <w:tcPr>
            <w:tcW w:w="1750" w:type="dxa"/>
            <w:vAlign w:val="center"/>
          </w:tcPr>
          <w:p>
            <w:pPr>
              <w:snapToGrid w:val="0"/>
              <w:spacing w:line="280" w:lineRule="exact"/>
              <w:jc w:val="center"/>
              <w:rPr>
                <w:rFonts w:hint="eastAsia" w:ascii="Times New Roman" w:hAnsi="Times New Roman" w:cs="Times New Roman"/>
                <w:color w:val="auto"/>
                <w:sz w:val="21"/>
                <w:szCs w:val="21"/>
                <w:highlight w:val="none"/>
                <w:lang w:val="en-US" w:eastAsia="zh-CN"/>
              </w:rPr>
            </w:pPr>
            <w:r>
              <w:rPr>
                <w:rFonts w:hint="eastAsia" w:ascii="Times New Roman" w:hAnsi="Times New Roman"/>
                <w:color w:val="auto"/>
                <w:sz w:val="21"/>
                <w:szCs w:val="21"/>
                <w:highlight w:val="none"/>
                <w:lang w:val="en-US" w:eastAsia="zh-CN"/>
              </w:rPr>
              <w:t>钢管</w:t>
            </w:r>
          </w:p>
        </w:tc>
        <w:tc>
          <w:tcPr>
            <w:tcW w:w="2138" w:type="dxa"/>
            <w:vAlign w:val="center"/>
          </w:tcPr>
          <w:p>
            <w:pPr>
              <w:jc w:val="center"/>
              <w:rPr>
                <w:rFonts w:hint="eastAsia"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0.17t</w:t>
            </w:r>
            <w:r>
              <w:rPr>
                <w:rFonts w:hint="default" w:ascii="Times New Roman" w:hAnsi="Times New Roman" w:eastAsia="宋体" w:cs="Times New Roman"/>
                <w:color w:val="auto"/>
                <w:sz w:val="21"/>
                <w:szCs w:val="21"/>
                <w:highlight w:val="none"/>
                <w:lang w:val="en-US" w:eastAsia="zh-CN"/>
              </w:rPr>
              <w:t>/d</w:t>
            </w:r>
          </w:p>
        </w:tc>
        <w:tc>
          <w:tcPr>
            <w:tcW w:w="2250" w:type="dxa"/>
            <w:vAlign w:val="center"/>
          </w:tcPr>
          <w:p>
            <w:pPr>
              <w:jc w:val="center"/>
              <w:rPr>
                <w:rFonts w:hint="eastAsia" w:ascii="Times New Roman" w:hAnsi="Times New Roman"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0.136t</w:t>
            </w:r>
            <w:r>
              <w:rPr>
                <w:rFonts w:hint="default" w:ascii="Times New Roman" w:hAnsi="Times New Roman" w:eastAsia="宋体" w:cs="Times New Roman"/>
                <w:color w:val="auto"/>
                <w:sz w:val="21"/>
                <w:szCs w:val="21"/>
                <w:highlight w:val="none"/>
                <w:lang w:val="en-US" w:eastAsia="zh-CN"/>
              </w:rPr>
              <w:t>/d</w:t>
            </w:r>
          </w:p>
        </w:tc>
        <w:tc>
          <w:tcPr>
            <w:tcW w:w="1187" w:type="dxa"/>
            <w:vMerge w:val="continue"/>
            <w:vAlign w:val="center"/>
          </w:tcPr>
          <w:p>
            <w:pPr>
              <w:jc w:val="center"/>
              <w:rPr>
                <w:rFonts w:hint="eastAsia" w:ascii="Times New Roman" w:hAnsi="Times New Roman" w:cs="Times New Roman"/>
                <w:color w:val="auto"/>
                <w:sz w:val="21"/>
                <w:szCs w:val="21"/>
                <w:highlight w:val="none"/>
                <w:lang w:val="en-US" w:eastAsia="zh-CN"/>
              </w:rPr>
            </w:pPr>
          </w:p>
        </w:tc>
      </w:tr>
    </w:tbl>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color w:val="auto"/>
        </w:rPr>
      </w:pPr>
      <w:bookmarkStart w:id="229" w:name="_Toc3129"/>
      <w:bookmarkStart w:id="230" w:name="_Toc18061"/>
      <w:bookmarkStart w:id="231" w:name="_Toc28206"/>
      <w:bookmarkStart w:id="232" w:name="_Toc11783"/>
      <w:r>
        <w:rPr>
          <w:rFonts w:hint="default" w:ascii="Times New Roman" w:hAnsi="Times New Roman" w:eastAsia="宋体" w:cs="Times New Roman"/>
          <w:color w:val="auto"/>
        </w:rPr>
        <w:t>6.1 质量保障体系</w:t>
      </w:r>
      <w:bookmarkEnd w:id="229"/>
      <w:bookmarkEnd w:id="230"/>
      <w:bookmarkEnd w:id="231"/>
      <w:bookmarkEnd w:id="232"/>
    </w:p>
    <w:p>
      <w:pPr>
        <w:spacing w:line="440" w:lineRule="atLeast"/>
        <w:ind w:firstLine="480" w:firstLineChars="200"/>
        <w:rPr>
          <w:rFonts w:hint="default" w:ascii="Times New Roman" w:hAnsi="Times New Roman" w:eastAsia="宋体" w:cs="Times New Roman"/>
          <w:sz w:val="24"/>
        </w:rPr>
      </w:pPr>
      <w:bookmarkStart w:id="233" w:name="_Toc349134675"/>
      <w:r>
        <w:rPr>
          <w:rFonts w:hint="default" w:ascii="Times New Roman" w:hAnsi="Times New Roman" w:eastAsia="宋体" w:cs="Times New Roman"/>
          <w:sz w:val="24"/>
        </w:rPr>
        <w:t>（1）严格按照《环境监测技术规范》和有关环境检测质量保证的要求进行样品采集、保存、分析等，全程进行质量控制。</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（2）参加本项目检测人员均持证上岗，检测仪器均经计量部门检定合格并在有效期内。</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default" w:ascii="Times New Roman" w:hAnsi="Times New Roman" w:eastAsia="宋体" w:cs="Times New Roman"/>
          <w:sz w:val="24"/>
          <w:lang w:val="en-US" w:eastAsia="zh-CN"/>
        </w:rPr>
        <w:t>4</w:t>
      </w:r>
      <w:r>
        <w:rPr>
          <w:rFonts w:hint="default" w:ascii="Times New Roman" w:hAnsi="Times New Roman" w:eastAsia="宋体" w:cs="Times New Roman"/>
          <w:sz w:val="24"/>
        </w:rPr>
        <w:t>）声级计测量前后均经标准声源校准且合格，测试时无雨雪，无雷电，风速小于5.0m/s。</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default" w:ascii="Times New Roman" w:hAnsi="Times New Roman" w:eastAsia="宋体" w:cs="Times New Roman"/>
          <w:sz w:val="24"/>
          <w:lang w:val="en-US" w:eastAsia="zh-CN"/>
        </w:rPr>
        <w:t>5</w:t>
      </w:r>
      <w:r>
        <w:rPr>
          <w:rFonts w:hint="default" w:ascii="Times New Roman" w:hAnsi="Times New Roman" w:eastAsia="宋体" w:cs="Times New Roman"/>
          <w:sz w:val="24"/>
        </w:rPr>
        <w:t>）检测数据严格执行三级审核制度。</w:t>
      </w:r>
      <w:bookmarkEnd w:id="233"/>
    </w:p>
    <w:p>
      <w:pPr>
        <w:pStyle w:val="4"/>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34" w:name="_Toc3676"/>
      <w:bookmarkStart w:id="235" w:name="_Toc1077"/>
      <w:bookmarkStart w:id="236" w:name="_Toc8128"/>
      <w:bookmarkStart w:id="237" w:name="_Toc32733"/>
      <w:r>
        <w:rPr>
          <w:rFonts w:hint="default" w:ascii="Times New Roman" w:hAnsi="Times New Roman" w:eastAsia="宋体" w:cs="Times New Roman"/>
        </w:rPr>
        <w:t>6.2 检测分析方法</w:t>
      </w:r>
      <w:bookmarkEnd w:id="234"/>
      <w:bookmarkEnd w:id="235"/>
      <w:bookmarkEnd w:id="236"/>
      <w:bookmarkEnd w:id="237"/>
    </w:p>
    <w:p>
      <w:pPr>
        <w:pStyle w:val="5"/>
        <w:keepNext w:val="0"/>
        <w:keepLines w:val="0"/>
        <w:pageBreakBefore w:val="0"/>
        <w:widowControl w:val="0"/>
        <w:kinsoku/>
        <w:wordWrap/>
        <w:overflowPunct/>
        <w:topLinePunct w:val="0"/>
        <w:autoSpaceDE/>
        <w:autoSpaceDN/>
        <w:bidi w:val="0"/>
        <w:adjustRightInd/>
        <w:snapToGrid/>
        <w:spacing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38" w:name="_Toc6111"/>
      <w:bookmarkStart w:id="239" w:name="_Toc32561"/>
      <w:bookmarkStart w:id="240" w:name="_Toc4984"/>
      <w:bookmarkStart w:id="241" w:name="_Toc497001482"/>
      <w:bookmarkStart w:id="242" w:name="_Toc25471"/>
      <w:r>
        <w:rPr>
          <w:rFonts w:hint="default" w:ascii="Times New Roman" w:hAnsi="Times New Roman" w:eastAsia="宋体" w:cs="Times New Roman"/>
        </w:rPr>
        <w:t>6.2.1 检测点位、项目及频次</w:t>
      </w:r>
      <w:bookmarkEnd w:id="238"/>
      <w:bookmarkEnd w:id="239"/>
      <w:bookmarkEnd w:id="240"/>
      <w:bookmarkEnd w:id="241"/>
      <w:bookmarkEnd w:id="242"/>
    </w:p>
    <w:p>
      <w:pPr>
        <w:spacing w:line="400" w:lineRule="atLeast"/>
        <w:ind w:firstLine="480" w:firstLineChars="200"/>
        <w:rPr>
          <w:rFonts w:hint="default" w:ascii="Times New Roman" w:hAnsi="Times New Roman" w:eastAsia="宋体" w:cs="Times New Roman"/>
          <w:b/>
          <w:sz w:val="24"/>
          <w:szCs w:val="24"/>
        </w:rPr>
      </w:pPr>
      <w:r>
        <w:rPr>
          <w:rFonts w:hint="default" w:ascii="Times New Roman" w:hAnsi="Times New Roman" w:eastAsia="宋体" w:cs="Times New Roman"/>
          <w:sz w:val="24"/>
        </w:rPr>
        <w:t>①废气排放检测</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表6-</w:t>
      </w:r>
      <w:r>
        <w:rPr>
          <w:rFonts w:hint="default"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 xml:space="preserve">  废气检测点位、项目及频次</w:t>
      </w:r>
    </w:p>
    <w:tbl>
      <w:tblPr>
        <w:tblStyle w:val="23"/>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19"/>
        <w:gridCol w:w="2075"/>
        <w:gridCol w:w="25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91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检测位置</w:t>
            </w:r>
          </w:p>
        </w:tc>
        <w:tc>
          <w:tcPr>
            <w:tcW w:w="20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检测内容</w:t>
            </w:r>
          </w:p>
        </w:tc>
        <w:tc>
          <w:tcPr>
            <w:tcW w:w="251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4" w:hRule="atLeast"/>
          <w:jc w:val="center"/>
        </w:trPr>
        <w:tc>
          <w:tcPr>
            <w:tcW w:w="3919" w:type="dxa"/>
            <w:tcMar>
              <w:top w:w="0" w:type="dxa"/>
              <w:left w:w="0" w:type="dxa"/>
              <w:bottom w:w="0" w:type="dxa"/>
              <w:right w:w="0" w:type="dxa"/>
            </w:tcMar>
            <w:vAlign w:val="center"/>
          </w:tcPr>
          <w:p>
            <w:pPr>
              <w:spacing w:line="240" w:lineRule="auto"/>
              <w:jc w:val="center"/>
              <w:rPr>
                <w:rFonts w:hint="default" w:ascii="Times New Roman" w:hAnsi="Times New Roman" w:cs="Times New Roman"/>
                <w:sz w:val="21"/>
                <w:szCs w:val="21"/>
                <w:highlight w:val="none"/>
                <w:lang w:val="en-US" w:eastAsia="zh-CN"/>
              </w:rPr>
            </w:pPr>
            <w:r>
              <w:rPr>
                <w:rFonts w:hint="default" w:ascii="Times New Roman" w:hAnsi="Times New Roman" w:cs="Times New Roman"/>
                <w:sz w:val="21"/>
                <w:szCs w:val="21"/>
                <w:highlight w:val="none"/>
                <w:lang w:val="en-US" w:eastAsia="zh-CN"/>
              </w:rPr>
              <w:t>排放源</w:t>
            </w:r>
            <w:r>
              <w:rPr>
                <w:rFonts w:hint="default" w:ascii="Times New Roman" w:hAnsi="Times New Roman" w:eastAsia="宋体" w:cs="Times New Roman"/>
                <w:sz w:val="21"/>
                <w:szCs w:val="21"/>
                <w:highlight w:val="none"/>
                <w:lang w:val="en-US" w:eastAsia="zh-CN"/>
              </w:rPr>
              <w:t>厂界</w:t>
            </w:r>
            <w:r>
              <w:rPr>
                <w:rFonts w:hint="default" w:ascii="Times New Roman" w:hAnsi="Times New Roman" w:cs="Times New Roman"/>
                <w:sz w:val="21"/>
                <w:szCs w:val="21"/>
                <w:highlight w:val="none"/>
                <w:lang w:val="en-US" w:eastAsia="zh-CN"/>
              </w:rPr>
              <w:t>外上风向设置1个检测点，</w:t>
            </w:r>
          </w:p>
          <w:p>
            <w:pPr>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下风向设置3个检测点</w:t>
            </w:r>
          </w:p>
        </w:tc>
        <w:tc>
          <w:tcPr>
            <w:tcW w:w="2075" w:type="dxa"/>
            <w:tcMar>
              <w:top w:w="0" w:type="dxa"/>
              <w:left w:w="0" w:type="dxa"/>
              <w:bottom w:w="0" w:type="dxa"/>
              <w:right w:w="0" w:type="dxa"/>
            </w:tcMar>
            <w:vAlign w:val="center"/>
          </w:tcPr>
          <w:p>
            <w:pPr>
              <w:spacing w:line="240" w:lineRule="auto"/>
              <w:jc w:val="center"/>
              <w:rPr>
                <w:rFonts w:hint="default" w:ascii="Times New Roman" w:hAnsi="Times New Roman" w:eastAsia="宋体" w:cs="Times New Roman"/>
                <w:sz w:val="21"/>
                <w:szCs w:val="21"/>
                <w:highlight w:val="none"/>
                <w:lang w:val="en-US" w:eastAsia="zh-CN"/>
              </w:rPr>
            </w:pPr>
            <w:r>
              <w:rPr>
                <w:rFonts w:hint="eastAsia" w:ascii="Times New Roman" w:hAnsi="Times New Roman" w:cs="Times New Roman"/>
                <w:sz w:val="21"/>
                <w:szCs w:val="21"/>
                <w:highlight w:val="none"/>
                <w:lang w:val="en-US" w:eastAsia="zh-CN"/>
              </w:rPr>
              <w:t>颗粒物</w:t>
            </w:r>
          </w:p>
        </w:tc>
        <w:tc>
          <w:tcPr>
            <w:tcW w:w="2510"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检测2天，每天检测</w:t>
            </w:r>
            <w:r>
              <w:rPr>
                <w:rFonts w:hint="eastAsia" w:ascii="Times New Roman" w:hAnsi="Times New Roman" w:cs="Times New Roman"/>
                <w:sz w:val="21"/>
                <w:szCs w:val="21"/>
                <w:highlight w:val="none"/>
                <w:lang w:val="en-US" w:eastAsia="zh-CN"/>
              </w:rPr>
              <w:t>4</w:t>
            </w:r>
            <w:r>
              <w:rPr>
                <w:rFonts w:hint="default" w:ascii="Times New Roman" w:hAnsi="Times New Roman" w:eastAsia="宋体" w:cs="Times New Roman"/>
                <w:sz w:val="21"/>
                <w:szCs w:val="21"/>
                <w:highlight w:val="none"/>
                <w:lang w:val="en-US" w:eastAsia="zh-CN"/>
              </w:rPr>
              <w:t>次</w:t>
            </w:r>
          </w:p>
        </w:tc>
      </w:tr>
    </w:tbl>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atLeast"/>
        <w:ind w:left="0" w:leftChars="0" w:right="0" w:rightChars="0" w:firstLine="480" w:firstLineChars="200"/>
        <w:jc w:val="both"/>
        <w:textAlignment w:val="auto"/>
        <w:outlineLvl w:val="9"/>
        <w:rPr>
          <w:rFonts w:hint="default" w:ascii="Times New Roman" w:hAnsi="Times New Roman" w:eastAsia="宋体" w:cs="Times New Roman"/>
          <w:sz w:val="24"/>
        </w:rPr>
      </w:pPr>
      <w:r>
        <w:rPr>
          <w:rFonts w:hint="default" w:ascii="Times New Roman" w:hAnsi="Times New Roman" w:eastAsia="宋体" w:cs="Times New Roman"/>
          <w:sz w:val="24"/>
        </w:rPr>
        <w:t>②噪声检测</w:t>
      </w:r>
    </w:p>
    <w:p>
      <w:pPr>
        <w:spacing w:line="400" w:lineRule="atLeast"/>
        <w:ind w:firstLine="482" w:firstLineChars="200"/>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default" w:ascii="Times New Roman" w:hAnsi="Times New Roman" w:eastAsia="宋体" w:cs="Times New Roman"/>
          <w:b/>
          <w:sz w:val="24"/>
          <w:lang w:val="en-US" w:eastAsia="zh-CN"/>
        </w:rPr>
        <w:t>3</w:t>
      </w:r>
      <w:r>
        <w:rPr>
          <w:rFonts w:hint="default" w:ascii="Times New Roman" w:hAnsi="Times New Roman" w:eastAsia="宋体" w:cs="Times New Roman"/>
          <w:b/>
          <w:sz w:val="24"/>
        </w:rPr>
        <w:t xml:space="preserve">  噪声检测点位、项目及频次</w:t>
      </w:r>
    </w:p>
    <w:tbl>
      <w:tblPr>
        <w:tblStyle w:val="23"/>
        <w:tblW w:w="8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47"/>
        <w:gridCol w:w="1950"/>
        <w:gridCol w:w="31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3447"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检测位置</w:t>
            </w:r>
          </w:p>
        </w:tc>
        <w:tc>
          <w:tcPr>
            <w:tcW w:w="1950"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检测内容</w:t>
            </w:r>
          </w:p>
        </w:tc>
        <w:tc>
          <w:tcPr>
            <w:tcW w:w="3142"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jc w:val="center"/>
        </w:trPr>
        <w:tc>
          <w:tcPr>
            <w:tcW w:w="3447" w:type="dxa"/>
            <w:vAlign w:val="center"/>
          </w:tcPr>
          <w:p>
            <w:pPr>
              <w:spacing w:line="240" w:lineRule="exact"/>
              <w:ind w:left="-107" w:leftChars="-51" w:right="-107" w:rightChars="-51"/>
              <w:jc w:val="center"/>
              <w:rPr>
                <w:rFonts w:hint="default" w:ascii="Times New Roman" w:hAnsi="Times New Roman" w:eastAsia="宋体" w:cs="Times New Roman"/>
              </w:rPr>
            </w:pPr>
            <w:r>
              <w:rPr>
                <w:rFonts w:hint="default" w:ascii="Times New Roman" w:hAnsi="Times New Roman" w:eastAsia="宋体" w:cs="Times New Roman"/>
              </w:rPr>
              <w:t>厂界四周每个方向各</w:t>
            </w:r>
            <w:r>
              <w:rPr>
                <w:rFonts w:hint="default" w:ascii="Times New Roman" w:hAnsi="Times New Roman" w:cs="Times New Roman"/>
                <w:lang w:eastAsia="zh-CN"/>
              </w:rPr>
              <w:t>设置</w:t>
            </w:r>
            <w:r>
              <w:rPr>
                <w:rFonts w:hint="default" w:ascii="Times New Roman" w:hAnsi="Times New Roman" w:eastAsia="宋体" w:cs="Times New Roman"/>
              </w:rPr>
              <w:t>1个</w:t>
            </w:r>
            <w:r>
              <w:rPr>
                <w:rFonts w:hint="default" w:ascii="Times New Roman" w:hAnsi="Times New Roman" w:eastAsia="宋体" w:cs="Times New Roman"/>
                <w:lang w:eastAsia="zh-CN"/>
              </w:rPr>
              <w:t>检</w:t>
            </w:r>
            <w:r>
              <w:rPr>
                <w:rFonts w:hint="default" w:ascii="Times New Roman" w:hAnsi="Times New Roman" w:eastAsia="宋体" w:cs="Times New Roman"/>
              </w:rPr>
              <w:t>测点</w:t>
            </w:r>
          </w:p>
        </w:tc>
        <w:tc>
          <w:tcPr>
            <w:tcW w:w="1950" w:type="dxa"/>
            <w:vAlign w:val="center"/>
          </w:tcPr>
          <w:p>
            <w:pPr>
              <w:keepNext w:val="0"/>
              <w:keepLines w:val="0"/>
              <w:pageBreakBefore w:val="0"/>
              <w:widowControl w:val="0"/>
              <w:kinsoku/>
              <w:wordWrap/>
              <w:overflowPunct/>
              <w:topLinePunct w:val="0"/>
              <w:autoSpaceDE/>
              <w:autoSpaceDN/>
              <w:bidi w:val="0"/>
              <w:adjustRightInd/>
              <w:snapToGrid/>
              <w:spacing w:line="240" w:lineRule="auto"/>
              <w:ind w:right="0" w:rightChars="0"/>
              <w:jc w:val="center"/>
              <w:textAlignment w:val="auto"/>
              <w:rPr>
                <w:rFonts w:hint="default" w:ascii="Times New Roman" w:hAnsi="Times New Roman" w:eastAsia="宋体" w:cs="Times New Roman"/>
                <w:szCs w:val="21"/>
              </w:rPr>
            </w:pPr>
            <w:r>
              <w:rPr>
                <w:rFonts w:hint="default" w:ascii="Times New Roman" w:hAnsi="Times New Roman" w:eastAsia="宋体" w:cs="Times New Roman"/>
                <w:szCs w:val="21"/>
              </w:rPr>
              <w:t>连续等效A声级，Leq(A)</w:t>
            </w:r>
          </w:p>
        </w:tc>
        <w:tc>
          <w:tcPr>
            <w:tcW w:w="3142" w:type="dxa"/>
            <w:vAlign w:val="center"/>
          </w:tcPr>
          <w:p>
            <w:pPr>
              <w:spacing w:line="360" w:lineRule="auto"/>
              <w:ind w:left="-107" w:leftChars="-51" w:right="-120" w:rightChars="-57"/>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highlight w:val="none"/>
              </w:rPr>
              <w:t>检测2天，昼</w:t>
            </w:r>
            <w:r>
              <w:rPr>
                <w:rFonts w:hint="eastAsia" w:ascii="Times New Roman" w:hAnsi="Times New Roman" w:cs="Times New Roman"/>
                <w:kern w:val="0"/>
                <w:szCs w:val="21"/>
                <w:highlight w:val="none"/>
                <w:lang w:val="en-US" w:eastAsia="zh-CN"/>
              </w:rPr>
              <w:t>间、夜间各</w:t>
            </w:r>
            <w:r>
              <w:rPr>
                <w:rFonts w:hint="default" w:ascii="Times New Roman" w:hAnsi="Times New Roman" w:eastAsia="宋体" w:cs="Times New Roman"/>
                <w:kern w:val="0"/>
                <w:szCs w:val="21"/>
                <w:highlight w:val="none"/>
              </w:rPr>
              <w:t>检测1次</w:t>
            </w:r>
          </w:p>
        </w:tc>
      </w:tr>
    </w:tbl>
    <w:p>
      <w:pPr>
        <w:pStyle w:val="5"/>
        <w:keepNext w:val="0"/>
        <w:keepLines w:val="0"/>
        <w:pageBreakBefore w:val="0"/>
        <w:widowControl w:val="0"/>
        <w:kinsoku/>
        <w:wordWrap/>
        <w:overflowPunct/>
        <w:topLinePunct w:val="0"/>
        <w:autoSpaceDE/>
        <w:autoSpaceDN/>
        <w:bidi w:val="0"/>
        <w:adjustRightInd/>
        <w:snapToGrid/>
        <w:spacing w:before="157" w:beforeLines="50"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43" w:name="_Toc497001483"/>
      <w:bookmarkStart w:id="244" w:name="_Toc20260"/>
      <w:bookmarkStart w:id="245" w:name="_Toc17272"/>
      <w:bookmarkStart w:id="246" w:name="_Toc8755"/>
      <w:bookmarkStart w:id="247" w:name="_Toc26262"/>
      <w:r>
        <w:rPr>
          <w:rFonts w:hint="default" w:ascii="Times New Roman" w:hAnsi="Times New Roman" w:eastAsia="宋体" w:cs="Times New Roman"/>
        </w:rPr>
        <w:t>6.2.2检测分析方法</w:t>
      </w:r>
      <w:bookmarkEnd w:id="243"/>
      <w:bookmarkEnd w:id="244"/>
      <w:bookmarkEnd w:id="245"/>
      <w:bookmarkEnd w:id="246"/>
      <w:bookmarkEnd w:id="247"/>
    </w:p>
    <w:p>
      <w:pPr>
        <w:spacing w:line="400" w:lineRule="atLeast"/>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default" w:ascii="Times New Roman" w:hAnsi="Times New Roman" w:eastAsia="宋体" w:cs="Times New Roman"/>
          <w:b/>
          <w:sz w:val="24"/>
          <w:lang w:val="en-US" w:eastAsia="zh-CN"/>
        </w:rPr>
        <w:t>4</w:t>
      </w:r>
      <w:r>
        <w:rPr>
          <w:rFonts w:hint="default" w:ascii="Times New Roman" w:hAnsi="Times New Roman" w:eastAsia="宋体" w:cs="Times New Roman"/>
          <w:b/>
          <w:sz w:val="24"/>
        </w:rPr>
        <w:t xml:space="preserve">  废气检测项目分析方法及所用仪器</w:t>
      </w:r>
    </w:p>
    <w:tbl>
      <w:tblPr>
        <w:tblStyle w:val="23"/>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2"/>
        <w:gridCol w:w="2809"/>
        <w:gridCol w:w="1284"/>
        <w:gridCol w:w="32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1162"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检测项目</w:t>
            </w:r>
          </w:p>
        </w:tc>
        <w:tc>
          <w:tcPr>
            <w:tcW w:w="2809"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分析方法</w:t>
            </w:r>
          </w:p>
        </w:tc>
        <w:tc>
          <w:tcPr>
            <w:tcW w:w="1284"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检出限</w:t>
            </w:r>
          </w:p>
        </w:tc>
        <w:tc>
          <w:tcPr>
            <w:tcW w:w="3249"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jc w:val="center"/>
        </w:trPr>
        <w:tc>
          <w:tcPr>
            <w:tcW w:w="1162" w:type="dxa"/>
            <w:tcBorders>
              <w:tl2br w:val="nil"/>
              <w:tr2bl w:val="nil"/>
            </w:tcBorders>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颗粒物</w:t>
            </w:r>
          </w:p>
        </w:tc>
        <w:tc>
          <w:tcPr>
            <w:tcW w:w="2809"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snapToGrid w:val="0"/>
              <w:spacing w:line="240" w:lineRule="auto"/>
              <w:ind w:left="0" w:leftChars="0" w:right="0" w:rightChars="0" w:firstLine="0" w:firstLineChars="0"/>
              <w:jc w:val="center"/>
              <w:textAlignment w:val="auto"/>
              <w:rPr>
                <w:rFonts w:hint="default" w:ascii="Times New Roman" w:hAnsi="Times New Roman" w:eastAsia="宋体" w:cs="Times New Roman"/>
                <w:sz w:val="21"/>
                <w:szCs w:val="21"/>
                <w:highlight w:val="none"/>
                <w:lang w:val="en-US" w:eastAsia="zh-CN"/>
              </w:rPr>
            </w:pPr>
            <w:r>
              <w:rPr>
                <w:rFonts w:hint="default"/>
                <w:color w:val="auto"/>
                <w:spacing w:val="0"/>
                <w:sz w:val="21"/>
                <w:szCs w:val="21"/>
                <w:highlight w:val="none"/>
                <w:lang w:val="en-US" w:eastAsia="zh-CN"/>
              </w:rPr>
              <w:t>《环境空气 总悬浮颗粒物的测定 重量法》GB/T 15432-1995</w:t>
            </w:r>
          </w:p>
        </w:tc>
        <w:tc>
          <w:tcPr>
            <w:tcW w:w="1284" w:type="dxa"/>
            <w:tcBorders>
              <w:tl2br w:val="nil"/>
              <w:tr2bl w:val="nil"/>
            </w:tcBorders>
            <w:tcMar>
              <w:top w:w="0" w:type="dxa"/>
              <w:left w:w="0" w:type="dxa"/>
              <w:bottom w:w="0" w:type="dxa"/>
              <w:right w:w="0" w:type="dxa"/>
            </w:tcMar>
            <w:vAlign w:val="center"/>
          </w:tcPr>
          <w:p>
            <w:pPr>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0.0</w:t>
            </w:r>
            <w:r>
              <w:rPr>
                <w:rFonts w:hint="eastAsia" w:ascii="Times New Roman" w:hAnsi="Times New Roman" w:cs="Times New Roman"/>
                <w:sz w:val="21"/>
                <w:szCs w:val="21"/>
                <w:highlight w:val="none"/>
                <w:lang w:val="en-US" w:eastAsia="zh-CN"/>
              </w:rPr>
              <w:t>01</w:t>
            </w:r>
            <w:r>
              <w:rPr>
                <w:rFonts w:hint="default" w:ascii="Times New Roman" w:hAnsi="Times New Roman" w:eastAsia="宋体" w:cs="Times New Roman"/>
                <w:sz w:val="21"/>
                <w:szCs w:val="21"/>
                <w:highlight w:val="none"/>
                <w:lang w:val="en-US" w:eastAsia="zh-CN"/>
              </w:rPr>
              <w:t>mg/m</w:t>
            </w:r>
            <w:r>
              <w:rPr>
                <w:rFonts w:hint="default" w:ascii="Times New Roman" w:hAnsi="Times New Roman" w:eastAsia="宋体" w:cs="Times New Roman"/>
                <w:sz w:val="21"/>
                <w:szCs w:val="21"/>
                <w:highlight w:val="none"/>
                <w:vertAlign w:val="superscript"/>
                <w:lang w:val="en-US" w:eastAsia="zh-CN"/>
              </w:rPr>
              <w:t>3</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spacing w:line="240" w:lineRule="auto"/>
              <w:ind w:left="0" w:leftChars="0" w:right="0" w:rightChars="0" w:firstLine="0" w:firstLineChars="0"/>
              <w:jc w:val="center"/>
              <w:textAlignment w:val="auto"/>
              <w:outlineLvl w:val="9"/>
              <w:rPr>
                <w:rFonts w:hint="default" w:ascii="Times New Roman" w:hAnsi="Times New Roman" w:cs="Times New Roman"/>
                <w:i w:val="0"/>
                <w:color w:val="auto"/>
                <w:kern w:val="0"/>
                <w:sz w:val="21"/>
                <w:szCs w:val="21"/>
                <w:highlight w:val="none"/>
                <w:u w:val="none"/>
                <w:lang w:val="en-US" w:eastAsia="zh-CN" w:bidi="ar"/>
              </w:rPr>
            </w:pPr>
            <w:r>
              <w:rPr>
                <w:rFonts w:hint="default" w:ascii="Times New Roman" w:hAnsi="Times New Roman" w:cs="Times New Roman"/>
                <w:i w:val="0"/>
                <w:color w:val="auto"/>
                <w:kern w:val="0"/>
                <w:sz w:val="21"/>
                <w:szCs w:val="21"/>
                <w:highlight w:val="none"/>
                <w:u w:val="none"/>
                <w:lang w:val="en-US" w:eastAsia="zh-CN" w:bidi="ar"/>
              </w:rPr>
              <w:t>HWS-70B恒温恒湿箱(LH-2-006)</w:t>
            </w:r>
          </w:p>
          <w:p>
            <w:pPr>
              <w:keepNext w:val="0"/>
              <w:keepLines w:val="0"/>
              <w:pageBreakBefore w:val="0"/>
              <w:widowControl w:val="0"/>
              <w:kinsoku/>
              <w:wordWrap/>
              <w:overflowPunct/>
              <w:topLinePunct w:val="0"/>
              <w:autoSpaceDE/>
              <w:autoSpaceDN/>
              <w:bidi w:val="0"/>
              <w:adjustRightInd w:val="0"/>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i w:val="0"/>
                <w:color w:val="auto"/>
                <w:kern w:val="0"/>
                <w:sz w:val="21"/>
                <w:szCs w:val="21"/>
                <w:highlight w:val="none"/>
                <w:u w:val="none"/>
                <w:lang w:val="en-US" w:eastAsia="zh-CN" w:bidi="ar"/>
              </w:rPr>
            </w:pPr>
            <w:r>
              <w:rPr>
                <w:rFonts w:hint="default" w:ascii="Times New Roman" w:hAnsi="Times New Roman" w:cs="Times New Roman"/>
                <w:i w:val="0"/>
                <w:color w:val="auto"/>
                <w:kern w:val="0"/>
                <w:sz w:val="21"/>
                <w:szCs w:val="21"/>
                <w:highlight w:val="none"/>
                <w:u w:val="none"/>
                <w:lang w:val="en-US" w:eastAsia="zh-CN" w:bidi="ar"/>
              </w:rPr>
              <w:t>AUY220万分之一电子天平(TP-001)</w:t>
            </w:r>
          </w:p>
        </w:tc>
      </w:tr>
    </w:tbl>
    <w:p>
      <w:pPr>
        <w:keepNext w:val="0"/>
        <w:keepLines w:val="0"/>
        <w:pageBreakBefore w:val="0"/>
        <w:widowControl w:val="0"/>
        <w:kinsoku/>
        <w:wordWrap/>
        <w:overflowPunct/>
        <w:topLinePunct w:val="0"/>
        <w:autoSpaceDE/>
        <w:autoSpaceDN/>
        <w:bidi w:val="0"/>
        <w:adjustRightInd/>
        <w:snapToGrid/>
        <w:spacing w:beforeLines="50" w:line="240" w:lineRule="auto"/>
        <w:jc w:val="center"/>
        <w:textAlignment w:val="auto"/>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default" w:ascii="Times New Roman" w:hAnsi="Times New Roman" w:eastAsia="宋体" w:cs="Times New Roman"/>
          <w:b/>
          <w:sz w:val="24"/>
          <w:lang w:val="en-US" w:eastAsia="zh-CN"/>
        </w:rPr>
        <w:t>5</w:t>
      </w:r>
      <w:r>
        <w:rPr>
          <w:rFonts w:hint="default" w:ascii="Times New Roman" w:hAnsi="Times New Roman" w:eastAsia="宋体" w:cs="Times New Roman"/>
          <w:b/>
          <w:sz w:val="24"/>
        </w:rPr>
        <w:tab/>
      </w:r>
      <w:r>
        <w:rPr>
          <w:rFonts w:hint="default" w:ascii="Times New Roman" w:hAnsi="Times New Roman" w:eastAsia="宋体" w:cs="Times New Roman"/>
          <w:b/>
          <w:sz w:val="24"/>
        </w:rPr>
        <w:t xml:space="preserve"> 厂界噪声检测分析方法及所用仪器</w:t>
      </w:r>
    </w:p>
    <w:tbl>
      <w:tblPr>
        <w:tblStyle w:val="23"/>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3"/>
        <w:gridCol w:w="3544"/>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0" w:hRule="atLeast"/>
          <w:jc w:val="center"/>
        </w:trPr>
        <w:tc>
          <w:tcPr>
            <w:tcW w:w="1133"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检测项目</w:t>
            </w:r>
          </w:p>
        </w:tc>
        <w:tc>
          <w:tcPr>
            <w:tcW w:w="3544"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检测方法及方法来源</w:t>
            </w:r>
          </w:p>
        </w:tc>
        <w:tc>
          <w:tcPr>
            <w:tcW w:w="3827"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分析仪器/检出限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8" w:hRule="atLeast"/>
          <w:jc w:val="center"/>
        </w:trPr>
        <w:tc>
          <w:tcPr>
            <w:tcW w:w="1133" w:type="dxa"/>
            <w:tcBorders>
              <w:tl2br w:val="nil"/>
              <w:tr2bl w:val="nil"/>
            </w:tcBorders>
            <w:vAlign w:val="center"/>
          </w:tcPr>
          <w:p>
            <w:pPr>
              <w:snapToGrid w:val="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rPr>
              <w:t>厂界噪声</w:t>
            </w:r>
          </w:p>
        </w:tc>
        <w:tc>
          <w:tcPr>
            <w:tcW w:w="3544" w:type="dxa"/>
            <w:tcBorders>
              <w:tl2br w:val="nil"/>
              <w:tr2bl w:val="nil"/>
            </w:tcBorders>
            <w:vAlign w:val="center"/>
          </w:tcPr>
          <w:p>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《工业企业厂界环境噪声排放标准》GB 12348-2008</w:t>
            </w:r>
          </w:p>
        </w:tc>
        <w:tc>
          <w:tcPr>
            <w:tcW w:w="3827" w:type="dxa"/>
            <w:tcBorders>
              <w:tl2br w:val="nil"/>
              <w:tr2bl w:val="nil"/>
            </w:tcBorders>
            <w:vAlign w:val="center"/>
          </w:tcPr>
          <w:p>
            <w:pPr>
              <w:spacing w:line="240" w:lineRule="auto"/>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AWA5688多功能声级计(XC-048)</w:t>
            </w:r>
          </w:p>
          <w:p>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highlight w:val="none"/>
                <w:lang w:val="en-US" w:eastAsia="zh-CN"/>
              </w:rPr>
              <w:t>DEM6三杯风向风速表(XC-047)</w:t>
            </w:r>
          </w:p>
        </w:tc>
      </w:tr>
    </w:tbl>
    <w:p>
      <w:pPr>
        <w:pStyle w:val="5"/>
        <w:spacing w:beforeLines="50" w:afterLines="50"/>
        <w:rPr>
          <w:rFonts w:hint="default" w:ascii="Times New Roman" w:hAnsi="Times New Roman" w:eastAsia="宋体" w:cs="Times New Roman"/>
        </w:rPr>
      </w:pPr>
      <w:bookmarkStart w:id="248" w:name="_Toc29080"/>
      <w:bookmarkStart w:id="249" w:name="_Toc19386"/>
      <w:bookmarkStart w:id="250" w:name="_Toc12330"/>
      <w:bookmarkStart w:id="251" w:name="_Toc28512"/>
      <w:r>
        <w:rPr>
          <w:rFonts w:hint="default" w:ascii="Times New Roman" w:hAnsi="Times New Roman" w:eastAsia="宋体" w:cs="Times New Roman"/>
        </w:rPr>
        <w:t>6.2.3 检测点位示意图</w:t>
      </w:r>
      <w:bookmarkEnd w:id="248"/>
      <w:bookmarkEnd w:id="249"/>
      <w:bookmarkEnd w:id="250"/>
      <w:bookmarkEnd w:id="251"/>
    </w:p>
    <w:p>
      <w:pPr>
        <w:rPr>
          <w:rFonts w:hint="eastAsia"/>
          <w:lang w:val="en-US" w:eastAsia="zh-CN"/>
        </w:rPr>
      </w:pPr>
      <w:r>
        <w:rPr>
          <w:rFonts w:hint="default" w:ascii="Times New Roman" w:hAnsi="Times New Roman" w:eastAsia="宋体" w:cs="Times New Roman"/>
        </w:rPr>
        <mc:AlternateContent>
          <mc:Choice Requires="wpg">
            <w:drawing>
              <wp:anchor distT="0" distB="0" distL="114300" distR="114300" simplePos="0" relativeHeight="2286285824" behindDoc="0" locked="0" layoutInCell="1" allowOverlap="1">
                <wp:simplePos x="0" y="0"/>
                <wp:positionH relativeFrom="column">
                  <wp:posOffset>-406400</wp:posOffset>
                </wp:positionH>
                <wp:positionV relativeFrom="paragraph">
                  <wp:posOffset>78105</wp:posOffset>
                </wp:positionV>
                <wp:extent cx="6131560" cy="4380230"/>
                <wp:effectExtent l="4445" t="4445" r="17145" b="15875"/>
                <wp:wrapNone/>
                <wp:docPr id="8" name="组合 8"/>
                <wp:cNvGraphicFramePr/>
                <a:graphic xmlns:a="http://schemas.openxmlformats.org/drawingml/2006/main">
                  <a:graphicData uri="http://schemas.microsoft.com/office/word/2010/wordprocessingGroup">
                    <wpg:wgp>
                      <wpg:cNvGrpSpPr/>
                      <wpg:grpSpPr>
                        <a:xfrm>
                          <a:off x="0" y="0"/>
                          <a:ext cx="6131560" cy="4380230"/>
                          <a:chOff x="7938" y="36376"/>
                          <a:chExt cx="9656" cy="6898"/>
                        </a:xfrm>
                      </wpg:grpSpPr>
                      <wpg:grpSp>
                        <wpg:cNvPr id="23" name="组合 23"/>
                        <wpg:cNvGrpSpPr/>
                        <wpg:grpSpPr>
                          <a:xfrm>
                            <a:off x="7938" y="36376"/>
                            <a:ext cx="9657" cy="6898"/>
                            <a:chOff x="6881" y="87752"/>
                            <a:chExt cx="9657" cy="6898"/>
                          </a:xfrm>
                        </wpg:grpSpPr>
                        <wpg:grpSp>
                          <wpg:cNvPr id="39" name="组合 109"/>
                          <wpg:cNvGrpSpPr/>
                          <wpg:grpSpPr>
                            <a:xfrm rot="0">
                              <a:off x="15675" y="87839"/>
                              <a:ext cx="555" cy="1214"/>
                              <a:chOff x="15427" y="155911"/>
                              <a:chExt cx="576" cy="1188"/>
                            </a:xfrm>
                          </wpg:grpSpPr>
                          <wps:wsp>
                            <wps:cNvPr id="40" name="矩形 24"/>
                            <wps:cNvSpPr/>
                            <wps:spPr>
                              <a:xfrm>
                                <a:off x="15427" y="155911"/>
                                <a:ext cx="576" cy="591"/>
                              </a:xfrm>
                              <a:prstGeom prst="rect">
                                <a:avLst/>
                              </a:prstGeom>
                              <a:noFill/>
                              <a:ln w="15875" cap="flat" cmpd="sng">
                                <a:noFill/>
                                <a:prstDash val="solid"/>
                                <a:miter/>
                                <a:headEnd type="none" w="med" len="med"/>
                                <a:tailEnd type="none" w="med" len="med"/>
                              </a:ln>
                            </wps:spPr>
                            <wps:txbx>
                              <w:txbxContent>
                                <w:p>
                                  <w:pPr>
                                    <w:rPr>
                                      <w:sz w:val="21"/>
                                      <w:szCs w:val="21"/>
                                    </w:rPr>
                                  </w:pPr>
                                  <w:r>
                                    <w:rPr>
                                      <w:rFonts w:hint="eastAsia"/>
                                      <w:sz w:val="21"/>
                                      <w:szCs w:val="21"/>
                                    </w:rPr>
                                    <w:t>N</w:t>
                                  </w:r>
                                </w:p>
                              </w:txbxContent>
                            </wps:txbx>
                            <wps:bodyPr upright="1"/>
                          </wps:wsp>
                          <wpg:grpSp>
                            <wpg:cNvPr id="41" name="组合 101"/>
                            <wpg:cNvGrpSpPr/>
                            <wpg:grpSpPr>
                              <a:xfrm rot="0">
                                <a:off x="15433" y="156374"/>
                                <a:ext cx="441" cy="726"/>
                                <a:chOff x="9420" y="1806"/>
                                <a:chExt cx="479" cy="575"/>
                              </a:xfrm>
                            </wpg:grpSpPr>
                            <wps:wsp>
                              <wps:cNvPr id="42" name="椭圆 2"/>
                              <wps:cNvSpPr/>
                              <wps:spPr>
                                <a:xfrm>
                                  <a:off x="9420" y="1875"/>
                                  <a:ext cx="479" cy="418"/>
                                </a:xfrm>
                                <a:prstGeom prst="ellipse">
                                  <a:avLst/>
                                </a:prstGeom>
                                <a:noFill/>
                                <a:ln w="22225" cap="flat" cmpd="sng">
                                  <a:solidFill>
                                    <a:srgbClr val="000000"/>
                                  </a:solidFill>
                                  <a:prstDash val="solid"/>
                                  <a:headEnd type="none" w="med" len="med"/>
                                  <a:tailEnd type="none" w="med" len="med"/>
                                </a:ln>
                              </wps:spPr>
                              <wps:bodyPr upright="1"/>
                            </wps:wsp>
                            <wpg:grpSp>
                              <wpg:cNvPr id="43" name="组合 5"/>
                              <wpg:cNvGrpSpPr/>
                              <wpg:grpSpPr>
                                <a:xfrm>
                                  <a:off x="9466" y="1806"/>
                                  <a:ext cx="357" cy="575"/>
                                  <a:chOff x="2171" y="621"/>
                                  <a:chExt cx="310" cy="501"/>
                                </a:xfrm>
                              </wpg:grpSpPr>
                              <wps:wsp>
                                <wps:cNvPr id="46" name="任意多边形 3"/>
                                <wps:cNvSpPr/>
                                <wps:spPr>
                                  <a:xfrm>
                                    <a:off x="2171" y="633"/>
                                    <a:ext cx="156" cy="489"/>
                                  </a:xfrm>
                                  <a:custGeom>
                                    <a:avLst/>
                                    <a:gdLst/>
                                    <a:ahLst/>
                                    <a:cxnLst/>
                                    <a:pathLst>
                                      <a:path w="75" h="562">
                                        <a:moveTo>
                                          <a:pt x="75" y="0"/>
                                        </a:moveTo>
                                        <a:lnTo>
                                          <a:pt x="75" y="391"/>
                                        </a:lnTo>
                                        <a:lnTo>
                                          <a:pt x="0" y="562"/>
                                        </a:lnTo>
                                        <a:lnTo>
                                          <a:pt x="75" y="0"/>
                                        </a:lnTo>
                                        <a:close/>
                                      </a:path>
                                    </a:pathLst>
                                  </a:custGeom>
                                  <a:solidFill>
                                    <a:srgbClr val="000000"/>
                                  </a:solidFill>
                                  <a:ln w="22225" cap="flat" cmpd="sng">
                                    <a:solidFill>
                                      <a:srgbClr val="000000"/>
                                    </a:solidFill>
                                    <a:prstDash val="solid"/>
                                    <a:headEnd type="none" w="med" len="med"/>
                                    <a:tailEnd type="none" w="med" len="med"/>
                                  </a:ln>
                                </wps:spPr>
                                <wps:bodyPr upright="1"/>
                              </wps:wsp>
                              <wps:wsp>
                                <wps:cNvPr id="47" name="任意多边形 4"/>
                                <wps:cNvSpPr/>
                                <wps:spPr>
                                  <a:xfrm rot="-32400000" flipV="1">
                                    <a:off x="2325" y="621"/>
                                    <a:ext cx="156" cy="491"/>
                                  </a:xfrm>
                                  <a:custGeom>
                                    <a:avLst/>
                                    <a:gdLst/>
                                    <a:ahLst/>
                                    <a:cxnLst/>
                                    <a:pathLst>
                                      <a:path w="75" h="562">
                                        <a:moveTo>
                                          <a:pt x="75" y="0"/>
                                        </a:moveTo>
                                        <a:lnTo>
                                          <a:pt x="75" y="391"/>
                                        </a:lnTo>
                                        <a:lnTo>
                                          <a:pt x="0" y="562"/>
                                        </a:lnTo>
                                        <a:lnTo>
                                          <a:pt x="75" y="0"/>
                                        </a:lnTo>
                                        <a:close/>
                                      </a:path>
                                    </a:pathLst>
                                  </a:custGeom>
                                  <a:noFill/>
                                  <a:ln w="22225" cap="flat" cmpd="sng">
                                    <a:solidFill>
                                      <a:srgbClr val="000000"/>
                                    </a:solidFill>
                                    <a:prstDash val="solid"/>
                                    <a:headEnd type="none" w="med" len="med"/>
                                    <a:tailEnd type="none" w="med" len="med"/>
                                  </a:ln>
                                </wps:spPr>
                                <wps:bodyPr upright="1"/>
                              </wps:wsp>
                            </wpg:grpSp>
                          </wpg:grpSp>
                        </wpg:grpSp>
                        <wps:wsp>
                          <wps:cNvPr id="78" name="矩形 11"/>
                          <wps:cNvSpPr/>
                          <wps:spPr>
                            <a:xfrm>
                              <a:off x="6881" y="87752"/>
                              <a:ext cx="9657" cy="6898"/>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both"/>
                                </w:pPr>
                              </w:p>
                            </w:txbxContent>
                          </wps:txbx>
                          <wps:bodyPr rot="0" spcFirstLastPara="0" vertOverflow="overflow" horzOverflow="overflow" vert="horz" wrap="square" lIns="91440" tIns="45720" rIns="91440" bIns="45720" numCol="1" spcCol="0" rtlCol="0" fromWordArt="0" anchor="ctr" anchorCtr="0" forceAA="0" compatLnSpc="1">
                            <a:noAutofit/>
                          </wps:bodyPr>
                        </wps:wsp>
                        <wpg:grpSp>
                          <wpg:cNvPr id="1" name="组合 1"/>
                          <wpg:cNvGrpSpPr/>
                          <wpg:grpSpPr>
                            <a:xfrm>
                              <a:off x="7540" y="88127"/>
                              <a:ext cx="7658" cy="5615"/>
                              <a:chOff x="2236" y="126486"/>
                              <a:chExt cx="7658" cy="5615"/>
                            </a:xfrm>
                          </wpg:grpSpPr>
                          <wps:wsp>
                            <wps:cNvPr id="11" name="文本框 78"/>
                            <wps:cNvSpPr txBox="1"/>
                            <wps:spPr>
                              <a:xfrm>
                                <a:off x="8452" y="129178"/>
                                <a:ext cx="772" cy="433"/>
                              </a:xfrm>
                              <a:prstGeom prst="rect">
                                <a:avLst/>
                              </a:prstGeom>
                              <a:noFill/>
                              <a:ln w="9525">
                                <a:noFill/>
                              </a:ln>
                              <a:effectLst/>
                            </wps:spPr>
                            <wps:txbx>
                              <w:txbxContent>
                                <w:p>
                                  <w:pPr>
                                    <w:rPr>
                                      <w:rFonts w:hint="default" w:ascii="Times New Roman" w:hAnsi="Times New Roman" w:eastAsia="宋体" w:cs="Times New Roman"/>
                                      <w:sz w:val="21"/>
                                      <w:szCs w:val="21"/>
                                      <w:vertAlign w:val="baseline"/>
                                      <w:lang w:val="en-US" w:eastAsia="zh-CN"/>
                                    </w:rPr>
                                  </w:pPr>
                                  <w:r>
                                    <w:rPr>
                                      <w:rFonts w:hint="eastAsia" w:ascii="宋体" w:hAnsi="宋体" w:eastAsia="宋体" w:cs="宋体"/>
                                      <w:vertAlign w:val="baseline"/>
                                    </w:rPr>
                                    <w:t>▲</w:t>
                                  </w:r>
                                  <w:r>
                                    <w:rPr>
                                      <w:rFonts w:hint="eastAsia" w:cs="Times New Roman"/>
                                      <w:color w:val="000000"/>
                                      <w:kern w:val="10"/>
                                      <w:sz w:val="21"/>
                                      <w:szCs w:val="21"/>
                                      <w:lang w:val="en-US" w:eastAsia="zh-CN"/>
                                    </w:rPr>
                                    <w:t>1</w:t>
                                  </w:r>
                                  <w:r>
                                    <w:rPr>
                                      <w:rFonts w:hint="eastAsia" w:ascii="Times New Roman" w:hAnsi="Times New Roman" w:eastAsia="宋体" w:cs="Times New Roman"/>
                                      <w:color w:val="000000"/>
                                      <w:kern w:val="10"/>
                                      <w:sz w:val="21"/>
                                      <w:szCs w:val="21"/>
                                      <w:lang w:val="en-US" w:eastAsia="zh-CN"/>
                                    </w:rPr>
                                    <w:t>#</w:t>
                                  </w:r>
                                </w:p>
                              </w:txbxContent>
                            </wps:txbx>
                            <wps:bodyPr upright="1"/>
                          </wps:wsp>
                          <wps:wsp>
                            <wps:cNvPr id="30" name="直接箭头连接符 1"/>
                            <wps:cNvCnPr/>
                            <wps:spPr>
                              <a:xfrm flipV="1">
                                <a:off x="2264" y="126499"/>
                                <a:ext cx="2" cy="552"/>
                              </a:xfrm>
                              <a:prstGeom prst="straightConnector1">
                                <a:avLst/>
                              </a:prstGeom>
                              <a:ln>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31" name="矩形 72"/>
                            <wps:cNvSpPr/>
                            <wps:spPr>
                              <a:xfrm>
                                <a:off x="2236" y="126486"/>
                                <a:ext cx="910" cy="484"/>
                              </a:xfrm>
                              <a:prstGeom prst="rect">
                                <a:avLst/>
                              </a:prstGeom>
                              <a:noFill/>
                              <a:ln w="9525">
                                <a:noFill/>
                              </a:ln>
                              <a:effectLst/>
                            </wps:spPr>
                            <wps:txbx>
                              <w:txbxContent>
                                <w:p>
                                  <w:pPr>
                                    <w:jc w:val="both"/>
                                    <w:rPr>
                                      <w:rFonts w:hint="default" w:ascii="Times New Roman" w:hAnsi="Times New Roman" w:eastAsia="宋体" w:cs="Times New Roman"/>
                                      <w:lang w:val="en-US" w:eastAsia="zh-CN"/>
                                    </w:rPr>
                                  </w:pPr>
                                  <w:r>
                                    <w:rPr>
                                      <w:rFonts w:hint="eastAsia" w:cs="Times New Roman"/>
                                      <w:lang w:val="en-US" w:eastAsia="zh-CN"/>
                                    </w:rPr>
                                    <w:t>北风</w:t>
                                  </w:r>
                                </w:p>
                              </w:txbxContent>
                            </wps:txbx>
                            <wps:bodyPr upright="1"/>
                          </wps:wsp>
                          <wps:wsp>
                            <wps:cNvPr id="38" name="文本框 78"/>
                            <wps:cNvSpPr txBox="1"/>
                            <wps:spPr>
                              <a:xfrm>
                                <a:off x="6018" y="131653"/>
                                <a:ext cx="772" cy="408"/>
                              </a:xfrm>
                              <a:prstGeom prst="rect">
                                <a:avLst/>
                              </a:prstGeom>
                              <a:noFill/>
                              <a:ln w="9525">
                                <a:noFill/>
                              </a:ln>
                              <a:effectLst/>
                            </wps:spPr>
                            <wps:txbx>
                              <w:txbxContent>
                                <w:p>
                                  <w:pP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color w:val="auto"/>
                                      <w:kern w:val="10"/>
                                      <w:sz w:val="21"/>
                                      <w:szCs w:val="21"/>
                                      <w:lang w:val="en-US" w:eastAsia="zh-CN"/>
                                    </w:rPr>
                                    <w:t>○</w:t>
                                  </w:r>
                                  <w:r>
                                    <w:rPr>
                                      <w:rFonts w:hint="eastAsia" w:cs="Times New Roman"/>
                                      <w:color w:val="000000"/>
                                      <w:kern w:val="10"/>
                                      <w:sz w:val="21"/>
                                      <w:szCs w:val="21"/>
                                      <w:lang w:val="en-US" w:eastAsia="zh-CN"/>
                                    </w:rPr>
                                    <w:t>3</w:t>
                                  </w:r>
                                  <w:r>
                                    <w:rPr>
                                      <w:rFonts w:hint="eastAsia" w:ascii="Times New Roman" w:hAnsi="Times New Roman" w:eastAsia="宋体" w:cs="Times New Roman"/>
                                      <w:color w:val="000000"/>
                                      <w:kern w:val="10"/>
                                      <w:sz w:val="21"/>
                                      <w:szCs w:val="21"/>
                                      <w:lang w:val="en-US" w:eastAsia="zh-CN"/>
                                    </w:rPr>
                                    <w:t>#</w:t>
                                  </w:r>
                                </w:p>
                              </w:txbxContent>
                            </wps:txbx>
                            <wps:bodyPr upright="1"/>
                          </wps:wsp>
                          <wps:wsp>
                            <wps:cNvPr id="48" name="矩形 72"/>
                            <wps:cNvSpPr/>
                            <wps:spPr>
                              <a:xfrm>
                                <a:off x="5881" y="126966"/>
                                <a:ext cx="1392" cy="430"/>
                              </a:xfrm>
                              <a:prstGeom prst="rect">
                                <a:avLst/>
                              </a:prstGeom>
                              <a:noFill/>
                              <a:ln w="9525">
                                <a:noFill/>
                              </a:ln>
                              <a:effectLst/>
                            </wps:spPr>
                            <wps:txbx>
                              <w:txbxContent>
                                <w:p>
                                  <w:pPr>
                                    <w:jc w:val="both"/>
                                    <w:rPr>
                                      <w:rFonts w:hint="default" w:ascii="Times New Roman" w:hAnsi="Times New Roman" w:eastAsia="宋体" w:cs="Times New Roman"/>
                                      <w:lang w:val="en-US" w:eastAsia="zh-CN"/>
                                    </w:rPr>
                                  </w:pPr>
                                  <w:r>
                                    <w:rPr>
                                      <w:rFonts w:hint="eastAsia" w:cs="Times New Roman"/>
                                      <w:lang w:val="en-US" w:eastAsia="zh-CN"/>
                                    </w:rPr>
                                    <w:t>其它企业</w:t>
                                  </w:r>
                                </w:p>
                              </w:txbxContent>
                            </wps:txbx>
                            <wps:bodyPr upright="1"/>
                          </wps:wsp>
                          <wps:wsp>
                            <wps:cNvPr id="58" name="矩形 72"/>
                            <wps:cNvSpPr/>
                            <wps:spPr>
                              <a:xfrm>
                                <a:off x="9379" y="128996"/>
                                <a:ext cx="515" cy="1477"/>
                              </a:xfrm>
                              <a:prstGeom prst="rect">
                                <a:avLst/>
                              </a:prstGeom>
                              <a:noFill/>
                              <a:ln w="9525">
                                <a:noFill/>
                              </a:ln>
                              <a:effectLst/>
                            </wps:spPr>
                            <wps:txbx>
                              <w:txbxContent>
                                <w:p>
                                  <w:pPr>
                                    <w:jc w:val="both"/>
                                    <w:rPr>
                                      <w:rFonts w:hint="default" w:ascii="宋体" w:hAnsi="宋体" w:eastAsia="宋体" w:cs="宋体"/>
                                      <w:highlight w:val="none"/>
                                      <w:lang w:val="en-US" w:eastAsia="zh-CN"/>
                                    </w:rPr>
                                  </w:pPr>
                                  <w:r>
                                    <w:rPr>
                                      <w:rFonts w:hint="eastAsia" w:ascii="宋体" w:hAnsi="宋体" w:cs="宋体"/>
                                      <w:highlight w:val="none"/>
                                      <w:lang w:val="en-US" w:eastAsia="zh-CN"/>
                                    </w:rPr>
                                    <w:t>河渠</w:t>
                                  </w:r>
                                </w:p>
                              </w:txbxContent>
                            </wps:txbx>
                            <wps:bodyPr upright="1"/>
                          </wps:wsp>
                          <wps:wsp>
                            <wps:cNvPr id="59" name="矩形 11"/>
                            <wps:cNvSpPr/>
                            <wps:spPr>
                              <a:xfrm>
                                <a:off x="4387" y="127696"/>
                                <a:ext cx="4151" cy="395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60" name="矩形 72"/>
                            <wps:cNvSpPr/>
                            <wps:spPr>
                              <a:xfrm rot="5400000">
                                <a:off x="6412" y="128666"/>
                                <a:ext cx="634" cy="3502"/>
                              </a:xfrm>
                              <a:prstGeom prst="rect">
                                <a:avLst/>
                              </a:prstGeom>
                              <a:noFill/>
                              <a:ln w="9525">
                                <a:noFill/>
                              </a:ln>
                              <a:effectLst/>
                            </wps:spPr>
                            <wps:txbx>
                              <w:txbxContent>
                                <w:p>
                                  <w:pPr>
                                    <w:rPr>
                                      <w:rFonts w:hint="default"/>
                                      <w:lang w:val="en-US" w:eastAsia="zh-CN"/>
                                    </w:rPr>
                                  </w:pPr>
                                  <w:r>
                                    <w:rPr>
                                      <w:rFonts w:hint="eastAsia" w:ascii="Calibri" w:hAnsi="Calibri" w:eastAsia="宋体" w:cs="Times New Roman"/>
                                      <w:b w:val="0"/>
                                      <w:bCs/>
                                      <w:spacing w:val="0"/>
                                      <w:w w:val="100"/>
                                      <w:kern w:val="2"/>
                                      <w:sz w:val="21"/>
                                      <w:szCs w:val="21"/>
                                      <w:highlight w:val="none"/>
                                      <w:lang w:val="en-US" w:eastAsia="zh-CN"/>
                                    </w:rPr>
                                    <w:t>青县顺和冲压件厂（普通合伙）</w:t>
                                  </w:r>
                                </w:p>
                              </w:txbxContent>
                            </wps:txbx>
                            <wps:bodyPr upright="1"/>
                          </wps:wsp>
                          <wps:wsp>
                            <wps:cNvPr id="63" name="文本框 78"/>
                            <wps:cNvSpPr txBox="1"/>
                            <wps:spPr>
                              <a:xfrm>
                                <a:off x="4386" y="131643"/>
                                <a:ext cx="772" cy="408"/>
                              </a:xfrm>
                              <a:prstGeom prst="rect">
                                <a:avLst/>
                              </a:prstGeom>
                              <a:noFill/>
                              <a:ln w="9525">
                                <a:noFill/>
                              </a:ln>
                              <a:effectLst/>
                            </wps:spPr>
                            <wps:txbx>
                              <w:txbxContent>
                                <w:p>
                                  <w:pP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color w:val="auto"/>
                                      <w:kern w:val="10"/>
                                      <w:sz w:val="21"/>
                                      <w:szCs w:val="21"/>
                                      <w:lang w:val="en-US" w:eastAsia="zh-CN"/>
                                    </w:rPr>
                                    <w:t>○</w:t>
                                  </w:r>
                                  <w:r>
                                    <w:rPr>
                                      <w:rFonts w:hint="eastAsia" w:cs="Times New Roman"/>
                                      <w:color w:val="000000"/>
                                      <w:kern w:val="10"/>
                                      <w:sz w:val="21"/>
                                      <w:szCs w:val="21"/>
                                      <w:lang w:val="en-US" w:eastAsia="zh-CN"/>
                                    </w:rPr>
                                    <w:t>2</w:t>
                                  </w:r>
                                  <w:r>
                                    <w:rPr>
                                      <w:rFonts w:hint="eastAsia" w:ascii="Times New Roman" w:hAnsi="Times New Roman" w:eastAsia="宋体" w:cs="Times New Roman"/>
                                      <w:color w:val="000000"/>
                                      <w:kern w:val="10"/>
                                      <w:sz w:val="21"/>
                                      <w:szCs w:val="21"/>
                                      <w:lang w:val="en-US" w:eastAsia="zh-CN"/>
                                    </w:rPr>
                                    <w:t>#</w:t>
                                  </w:r>
                                </w:p>
                              </w:txbxContent>
                            </wps:txbx>
                            <wps:bodyPr upright="1"/>
                          </wps:wsp>
                          <wps:wsp>
                            <wps:cNvPr id="64" name="文本框 78"/>
                            <wps:cNvSpPr txBox="1"/>
                            <wps:spPr>
                              <a:xfrm>
                                <a:off x="7770" y="131639"/>
                                <a:ext cx="772" cy="462"/>
                              </a:xfrm>
                              <a:prstGeom prst="rect">
                                <a:avLst/>
                              </a:prstGeom>
                              <a:noFill/>
                              <a:ln w="9525">
                                <a:noFill/>
                              </a:ln>
                              <a:effectLst/>
                            </wps:spPr>
                            <wps:txbx>
                              <w:txbxContent>
                                <w:p>
                                  <w:pP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color w:val="auto"/>
                                      <w:kern w:val="10"/>
                                      <w:sz w:val="21"/>
                                      <w:szCs w:val="21"/>
                                      <w:lang w:val="en-US" w:eastAsia="zh-CN"/>
                                    </w:rPr>
                                    <w:t>○</w:t>
                                  </w:r>
                                  <w:r>
                                    <w:rPr>
                                      <w:rFonts w:hint="eastAsia" w:cs="Times New Roman"/>
                                      <w:color w:val="000000"/>
                                      <w:kern w:val="10"/>
                                      <w:sz w:val="21"/>
                                      <w:szCs w:val="21"/>
                                      <w:lang w:val="en-US" w:eastAsia="zh-CN"/>
                                    </w:rPr>
                                    <w:t>4</w:t>
                                  </w:r>
                                  <w:r>
                                    <w:rPr>
                                      <w:rFonts w:hint="eastAsia" w:ascii="Times New Roman" w:hAnsi="Times New Roman" w:eastAsia="宋体" w:cs="Times New Roman"/>
                                      <w:color w:val="000000"/>
                                      <w:kern w:val="10"/>
                                      <w:sz w:val="21"/>
                                      <w:szCs w:val="21"/>
                                      <w:lang w:val="en-US" w:eastAsia="zh-CN"/>
                                    </w:rPr>
                                    <w:t>#</w:t>
                                  </w:r>
                                </w:p>
                              </w:txbxContent>
                            </wps:txbx>
                            <wps:bodyPr upright="1"/>
                          </wps:wsp>
                          <wps:wsp>
                            <wps:cNvPr id="71" name="文本框 78"/>
                            <wps:cNvSpPr txBox="1"/>
                            <wps:spPr>
                              <a:xfrm>
                                <a:off x="5869" y="127211"/>
                                <a:ext cx="772" cy="428"/>
                              </a:xfrm>
                              <a:prstGeom prst="rect">
                                <a:avLst/>
                              </a:prstGeom>
                              <a:noFill/>
                              <a:ln w="9525">
                                <a:noFill/>
                              </a:ln>
                              <a:effectLst/>
                            </wps:spPr>
                            <wps:txbx>
                              <w:txbxContent>
                                <w:p>
                                  <w:pP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color w:val="auto"/>
                                      <w:kern w:val="10"/>
                                      <w:sz w:val="21"/>
                                      <w:szCs w:val="21"/>
                                      <w:lang w:val="en-US" w:eastAsia="zh-CN"/>
                                    </w:rPr>
                                    <w:t>○</w:t>
                                  </w:r>
                                  <w:r>
                                    <w:rPr>
                                      <w:rFonts w:hint="eastAsia" w:cs="Times New Roman"/>
                                      <w:color w:val="000000"/>
                                      <w:kern w:val="10"/>
                                      <w:sz w:val="21"/>
                                      <w:szCs w:val="21"/>
                                      <w:lang w:val="en-US" w:eastAsia="zh-CN"/>
                                    </w:rPr>
                                    <w:t>1</w:t>
                                  </w:r>
                                  <w:r>
                                    <w:rPr>
                                      <w:rFonts w:hint="eastAsia" w:ascii="Times New Roman" w:hAnsi="Times New Roman" w:eastAsia="宋体" w:cs="Times New Roman"/>
                                      <w:color w:val="000000"/>
                                      <w:kern w:val="10"/>
                                      <w:sz w:val="21"/>
                                      <w:szCs w:val="21"/>
                                      <w:lang w:val="en-US" w:eastAsia="zh-CN"/>
                                    </w:rPr>
                                    <w:t>#</w:t>
                                  </w:r>
                                </w:p>
                              </w:txbxContent>
                            </wps:txbx>
                            <wps:bodyPr upright="1"/>
                          </wps:wsp>
                          <wps:wsp>
                            <wps:cNvPr id="82" name="文本框 78"/>
                            <wps:cNvSpPr txBox="1"/>
                            <wps:spPr>
                              <a:xfrm>
                                <a:off x="6389" y="127304"/>
                                <a:ext cx="772" cy="433"/>
                              </a:xfrm>
                              <a:prstGeom prst="rect">
                                <a:avLst/>
                              </a:prstGeom>
                              <a:noFill/>
                              <a:ln w="9525">
                                <a:noFill/>
                              </a:ln>
                              <a:effectLst/>
                            </wps:spPr>
                            <wps:txbx>
                              <w:txbxContent>
                                <w:p>
                                  <w:pPr>
                                    <w:rPr>
                                      <w:rFonts w:hint="default" w:ascii="Times New Roman" w:hAnsi="Times New Roman" w:eastAsia="宋体" w:cs="Times New Roman"/>
                                      <w:sz w:val="21"/>
                                      <w:szCs w:val="21"/>
                                      <w:vertAlign w:val="baseline"/>
                                      <w:lang w:val="en-US" w:eastAsia="zh-CN"/>
                                    </w:rPr>
                                  </w:pPr>
                                  <w:r>
                                    <w:rPr>
                                      <w:rFonts w:hint="eastAsia" w:ascii="宋体" w:hAnsi="宋体" w:eastAsia="宋体" w:cs="宋体"/>
                                      <w:vertAlign w:val="baseline"/>
                                    </w:rPr>
                                    <w:t>▲</w:t>
                                  </w:r>
                                  <w:r>
                                    <w:rPr>
                                      <w:rFonts w:hint="eastAsia" w:cs="Times New Roman"/>
                                      <w:color w:val="000000"/>
                                      <w:kern w:val="10"/>
                                      <w:sz w:val="21"/>
                                      <w:szCs w:val="21"/>
                                      <w:lang w:val="en-US" w:eastAsia="zh-CN"/>
                                    </w:rPr>
                                    <w:t>4</w:t>
                                  </w:r>
                                  <w:r>
                                    <w:rPr>
                                      <w:rFonts w:hint="eastAsia" w:ascii="Times New Roman" w:hAnsi="Times New Roman" w:eastAsia="宋体" w:cs="Times New Roman"/>
                                      <w:color w:val="000000"/>
                                      <w:kern w:val="10"/>
                                      <w:sz w:val="21"/>
                                      <w:szCs w:val="21"/>
                                      <w:lang w:val="en-US" w:eastAsia="zh-CN"/>
                                    </w:rPr>
                                    <w:t>#</w:t>
                                  </w:r>
                                </w:p>
                              </w:txbxContent>
                            </wps:txbx>
                            <wps:bodyPr upright="1"/>
                          </wps:wsp>
                          <wps:wsp>
                            <wps:cNvPr id="13" name="直接连接符 20"/>
                            <wps:cNvCnPr/>
                            <wps:spPr>
                              <a:xfrm>
                                <a:off x="3528" y="127369"/>
                                <a:ext cx="0" cy="4529"/>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 name="直接连接符 20"/>
                            <wps:cNvCnPr/>
                            <wps:spPr>
                              <a:xfrm>
                                <a:off x="2951" y="127367"/>
                                <a:ext cx="0" cy="4529"/>
                              </a:xfrm>
                              <a:prstGeom prst="line">
                                <a:avLst/>
                              </a:prstGeom>
                              <a:ln w="63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5" name="矩形 72"/>
                            <wps:cNvSpPr/>
                            <wps:spPr>
                              <a:xfrm>
                                <a:off x="2962" y="128905"/>
                                <a:ext cx="515" cy="1451"/>
                              </a:xfrm>
                              <a:prstGeom prst="rect">
                                <a:avLst/>
                              </a:prstGeom>
                              <a:noFill/>
                              <a:ln w="9525">
                                <a:noFill/>
                              </a:ln>
                              <a:effectLst/>
                            </wps:spPr>
                            <wps:txbx>
                              <w:txbxContent>
                                <w:p>
                                  <w:pPr>
                                    <w:jc w:val="both"/>
                                    <w:rPr>
                                      <w:rFonts w:hint="default" w:ascii="宋体" w:hAnsi="宋体" w:eastAsia="宋体" w:cs="宋体"/>
                                      <w:lang w:val="en-US" w:eastAsia="zh-CN"/>
                                    </w:rPr>
                                  </w:pPr>
                                  <w:r>
                                    <w:rPr>
                                      <w:rFonts w:hint="eastAsia" w:ascii="宋体" w:hAnsi="宋体" w:cs="宋体"/>
                                      <w:lang w:val="en-US" w:eastAsia="zh-CN"/>
                                    </w:rPr>
                                    <w:t>道路</w:t>
                                  </w:r>
                                </w:p>
                              </w:txbxContent>
                            </wps:txbx>
                            <wps:bodyPr upright="1"/>
                          </wps:wsp>
                          <wps:wsp>
                            <wps:cNvPr id="16" name="矩形 10"/>
                            <wps:cNvSpPr/>
                            <wps:spPr>
                              <a:xfrm>
                                <a:off x="4394" y="129504"/>
                                <a:ext cx="4134" cy="2137"/>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7" name="文本框 14"/>
                            <wps:cNvSpPr txBox="1"/>
                            <wps:spPr>
                              <a:xfrm>
                                <a:off x="5875" y="128381"/>
                                <a:ext cx="1201" cy="51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lang w:eastAsia="zh-CN"/>
                                    </w:rPr>
                                    <w:t>生产车间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 name="文本框 78"/>
                            <wps:cNvSpPr txBox="1"/>
                            <wps:spPr>
                              <a:xfrm>
                                <a:off x="6713" y="131585"/>
                                <a:ext cx="772" cy="433"/>
                              </a:xfrm>
                              <a:prstGeom prst="rect">
                                <a:avLst/>
                              </a:prstGeom>
                              <a:noFill/>
                              <a:ln w="9525">
                                <a:noFill/>
                              </a:ln>
                              <a:effectLst/>
                            </wps:spPr>
                            <wps:txbx>
                              <w:txbxContent>
                                <w:p>
                                  <w:pPr>
                                    <w:rPr>
                                      <w:rFonts w:hint="default" w:ascii="Times New Roman" w:hAnsi="Times New Roman" w:eastAsia="宋体" w:cs="Times New Roman"/>
                                      <w:sz w:val="21"/>
                                      <w:szCs w:val="21"/>
                                      <w:vertAlign w:val="baseline"/>
                                      <w:lang w:val="en-US" w:eastAsia="zh-CN"/>
                                    </w:rPr>
                                  </w:pPr>
                                  <w:r>
                                    <w:rPr>
                                      <w:rFonts w:hint="eastAsia" w:ascii="宋体" w:hAnsi="宋体" w:eastAsia="宋体" w:cs="宋体"/>
                                      <w:vertAlign w:val="baseline"/>
                                    </w:rPr>
                                    <w:t>▲</w:t>
                                  </w:r>
                                  <w:r>
                                    <w:rPr>
                                      <w:rFonts w:hint="eastAsia" w:cs="Times New Roman"/>
                                      <w:color w:val="000000"/>
                                      <w:kern w:val="10"/>
                                      <w:sz w:val="21"/>
                                      <w:szCs w:val="21"/>
                                      <w:lang w:val="en-US" w:eastAsia="zh-CN"/>
                                    </w:rPr>
                                    <w:t>2</w:t>
                                  </w:r>
                                  <w:r>
                                    <w:rPr>
                                      <w:rFonts w:hint="eastAsia" w:ascii="Times New Roman" w:hAnsi="Times New Roman" w:eastAsia="宋体" w:cs="Times New Roman"/>
                                      <w:color w:val="000000"/>
                                      <w:kern w:val="10"/>
                                      <w:sz w:val="21"/>
                                      <w:szCs w:val="21"/>
                                      <w:lang w:val="en-US" w:eastAsia="zh-CN"/>
                                    </w:rPr>
                                    <w:t>#</w:t>
                                  </w:r>
                                </w:p>
                              </w:txbxContent>
                            </wps:txbx>
                            <wps:bodyPr upright="1"/>
                          </wps:wsp>
                          <wps:wsp>
                            <wps:cNvPr id="20" name="文本框 78"/>
                            <wps:cNvSpPr txBox="1"/>
                            <wps:spPr>
                              <a:xfrm>
                                <a:off x="3772" y="129356"/>
                                <a:ext cx="772" cy="433"/>
                              </a:xfrm>
                              <a:prstGeom prst="rect">
                                <a:avLst/>
                              </a:prstGeom>
                              <a:noFill/>
                              <a:ln w="9525">
                                <a:noFill/>
                              </a:ln>
                              <a:effectLst/>
                            </wps:spPr>
                            <wps:txbx>
                              <w:txbxContent>
                                <w:p>
                                  <w:pPr>
                                    <w:rPr>
                                      <w:rFonts w:hint="default" w:ascii="Times New Roman" w:hAnsi="Times New Roman" w:eastAsia="宋体" w:cs="Times New Roman"/>
                                      <w:sz w:val="21"/>
                                      <w:szCs w:val="21"/>
                                      <w:vertAlign w:val="baseline"/>
                                      <w:lang w:val="en-US" w:eastAsia="zh-CN"/>
                                    </w:rPr>
                                  </w:pPr>
                                  <w:r>
                                    <w:rPr>
                                      <w:rFonts w:hint="eastAsia" w:cs="Times New Roman"/>
                                      <w:color w:val="000000"/>
                                      <w:kern w:val="10"/>
                                      <w:sz w:val="21"/>
                                      <w:szCs w:val="21"/>
                                      <w:lang w:val="en-US" w:eastAsia="zh-CN"/>
                                    </w:rPr>
                                    <w:t>3</w:t>
                                  </w:r>
                                  <w:r>
                                    <w:rPr>
                                      <w:rFonts w:hint="eastAsia" w:ascii="Times New Roman" w:hAnsi="Times New Roman" w:eastAsia="宋体" w:cs="Times New Roman"/>
                                      <w:color w:val="000000"/>
                                      <w:kern w:val="10"/>
                                      <w:sz w:val="21"/>
                                      <w:szCs w:val="21"/>
                                      <w:lang w:val="en-US" w:eastAsia="zh-CN"/>
                                    </w:rPr>
                                    <w:t>#</w:t>
                                  </w:r>
                                  <w:r>
                                    <w:rPr>
                                      <w:rFonts w:hint="eastAsia" w:ascii="宋体" w:hAnsi="宋体" w:eastAsia="宋体" w:cs="宋体"/>
                                      <w:vertAlign w:val="baseline"/>
                                    </w:rPr>
                                    <w:t>▲</w:t>
                                  </w:r>
                                </w:p>
                              </w:txbxContent>
                            </wps:txbx>
                            <wps:bodyPr upright="1"/>
                          </wps:wsp>
                        </wpg:grpSp>
                        <wps:wsp>
                          <wps:cNvPr id="21" name="矩形 10"/>
                          <wps:cNvSpPr/>
                          <wps:spPr>
                            <a:xfrm>
                              <a:off x="9700" y="93292"/>
                              <a:ext cx="4145" cy="714"/>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2" name="文本框 16"/>
                          <wps:cNvSpPr txBox="1"/>
                          <wps:spPr>
                            <a:xfrm>
                              <a:off x="11153" y="93622"/>
                              <a:ext cx="1715" cy="47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lang w:eastAsia="zh-CN"/>
                                  </w:rPr>
                                </w:pPr>
                                <w:r>
                                  <w:rPr>
                                    <w:rFonts w:hint="eastAsia"/>
                                    <w:lang w:eastAsia="zh-CN"/>
                                  </w:rPr>
                                  <w:t>个体户</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2" name="矩形 10"/>
                        <wps:cNvSpPr/>
                        <wps:spPr>
                          <a:xfrm>
                            <a:off x="10747" y="37244"/>
                            <a:ext cx="4145" cy="714"/>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8" name="任意多边形 18"/>
                        <wps:cNvSpPr/>
                        <wps:spPr>
                          <a:xfrm>
                            <a:off x="16240" y="37909"/>
                            <a:ext cx="338" cy="4112"/>
                          </a:xfrm>
                          <a:custGeom>
                            <a:avLst/>
                            <a:gdLst>
                              <a:gd name="connisteX0" fmla="*/ 317500 w 319049"/>
                              <a:gd name="connsiteY0" fmla="*/ 0 h 1095375"/>
                              <a:gd name="connisteX1" fmla="*/ 0 w 319049"/>
                              <a:gd name="connsiteY1" fmla="*/ 365125 h 1095375"/>
                              <a:gd name="connisteX2" fmla="*/ 317500 w 319049"/>
                              <a:gd name="connsiteY2" fmla="*/ 722630 h 1095375"/>
                              <a:gd name="connisteX3" fmla="*/ 102870 w 319049"/>
                              <a:gd name="connsiteY3" fmla="*/ 1095375 h 1095375"/>
                            </a:gdLst>
                            <a:ahLst/>
                            <a:cxnLst>
                              <a:cxn ang="0">
                                <a:pos x="connisteX0" y="connsiteY0"/>
                              </a:cxn>
                              <a:cxn ang="0">
                                <a:pos x="connisteX1" y="connsiteY1"/>
                              </a:cxn>
                              <a:cxn ang="0">
                                <a:pos x="connisteX2" y="connsiteY2"/>
                              </a:cxn>
                              <a:cxn ang="0">
                                <a:pos x="connisteX3" y="connsiteY3"/>
                              </a:cxn>
                            </a:cxnLst>
                            <a:rect l="l" t="t" r="r" b="b"/>
                            <a:pathLst>
                              <a:path w="319049" h="1095375">
                                <a:moveTo>
                                  <a:pt x="317500" y="0"/>
                                </a:moveTo>
                                <a:cubicBezTo>
                                  <a:pt x="247650" y="66040"/>
                                  <a:pt x="0" y="220345"/>
                                  <a:pt x="0" y="365125"/>
                                </a:cubicBezTo>
                                <a:cubicBezTo>
                                  <a:pt x="0" y="509905"/>
                                  <a:pt x="297180" y="576580"/>
                                  <a:pt x="317500" y="722630"/>
                                </a:cubicBezTo>
                                <a:cubicBezTo>
                                  <a:pt x="337820" y="868680"/>
                                  <a:pt x="152400" y="1028065"/>
                                  <a:pt x="102870" y="1095375"/>
                                </a:cubicBezTo>
                              </a:path>
                            </a:pathLst>
                          </a:cu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wps:wsp>
                      <wps:wsp>
                        <wps:cNvPr id="24" name="任意多边形 25"/>
                        <wps:cNvSpPr/>
                        <wps:spPr>
                          <a:xfrm>
                            <a:off x="15668" y="37877"/>
                            <a:ext cx="338" cy="4112"/>
                          </a:xfrm>
                          <a:custGeom>
                            <a:avLst/>
                            <a:gdLst>
                              <a:gd name="connisteX0" fmla="*/ 317500 w 319049"/>
                              <a:gd name="connsiteY0" fmla="*/ 0 h 1095375"/>
                              <a:gd name="connisteX1" fmla="*/ 0 w 319049"/>
                              <a:gd name="connsiteY1" fmla="*/ 365125 h 1095375"/>
                              <a:gd name="connisteX2" fmla="*/ 317500 w 319049"/>
                              <a:gd name="connsiteY2" fmla="*/ 722630 h 1095375"/>
                              <a:gd name="connisteX3" fmla="*/ 102870 w 319049"/>
                              <a:gd name="connsiteY3" fmla="*/ 1095375 h 1095375"/>
                            </a:gdLst>
                            <a:ahLst/>
                            <a:cxnLst>
                              <a:cxn ang="0">
                                <a:pos x="connisteX0" y="connsiteY0"/>
                              </a:cxn>
                              <a:cxn ang="0">
                                <a:pos x="connisteX1" y="connsiteY1"/>
                              </a:cxn>
                              <a:cxn ang="0">
                                <a:pos x="connisteX2" y="connsiteY2"/>
                              </a:cxn>
                              <a:cxn ang="0">
                                <a:pos x="connisteX3" y="connsiteY3"/>
                              </a:cxn>
                            </a:cxnLst>
                            <a:rect l="l" t="t" r="r" b="b"/>
                            <a:pathLst>
                              <a:path w="319049" h="1095375">
                                <a:moveTo>
                                  <a:pt x="317500" y="0"/>
                                </a:moveTo>
                                <a:cubicBezTo>
                                  <a:pt x="247650" y="66040"/>
                                  <a:pt x="0" y="220345"/>
                                  <a:pt x="0" y="365125"/>
                                </a:cubicBezTo>
                                <a:cubicBezTo>
                                  <a:pt x="0" y="509905"/>
                                  <a:pt x="297180" y="576580"/>
                                  <a:pt x="317500" y="722630"/>
                                </a:cubicBezTo>
                                <a:cubicBezTo>
                                  <a:pt x="337820" y="868680"/>
                                  <a:pt x="152400" y="1028065"/>
                                  <a:pt x="102870" y="1095375"/>
                                </a:cubicBezTo>
                              </a:path>
                            </a:pathLst>
                          </a:cu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wps:wsp>
                    </wpg:wgp>
                  </a:graphicData>
                </a:graphic>
              </wp:anchor>
            </w:drawing>
          </mc:Choice>
          <mc:Fallback>
            <w:pict>
              <v:group id="_x0000_s1026" o:spid="_x0000_s1026" o:spt="203" style="position:absolute;left:0pt;margin-left:-32pt;margin-top:6.15pt;height:344.9pt;width:482.8pt;z-index:-2008681472;mso-width-relative:page;mso-height-relative:page;" coordorigin="7938,36376" coordsize="9656,6898" o:gfxdata="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">
                <o:lock v:ext="edit" aspectratio="f"/>
                <v:group id="_x0000_s1026" o:spid="_x0000_s1026" o:spt="203" style="position:absolute;left:7938;top:36376;height:6898;width:9657;" coordorigin="6881,87752" coordsize="9657,6898" o:gfxdata="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zLDF370AAADbAAAADwAAAAAAAAABACAAAAAiAAAAZHJzL2Rvd25yZXYueG1s&#10;UEsBAhQAFAAAAAgAh07iQDMvBZ47AAAAOQAAABUAAAAAAAAAAQAgAAAADAEAAGRycy9ncm91cHNo&#10;YXBleG1sLnhtbFBLBQYAAAAABgAGAGABAADJAwAAAAA=&#10;">
                  <o:lock v:ext="edit" aspectratio="f"/>
                  <v:group id="组合 109" o:spid="_x0000_s1026" o:spt="203" style="position:absolute;left:15675;top:87839;height:1214;width:555;" coordorigin="15427,155911" coordsize="576,1188" o:gfxdata="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KIFk6L0AAADbAAAADwAAAAAAAAABACAAAAAiAAAAZHJzL2Rvd25yZXYueG1s&#10;UEsBAhQAFAAAAAgAh07iQDMvBZ47AAAAOQAAABUAAAAAAAAAAQAgAAAADAEAAGRycy9ncm91cHNo&#10;YXBleG1sLnhtbFBLBQYAAAAABgAGAGABAADJAwAAAAA=&#10;">
                    <o:lock v:ext="edit" aspectratio="f"/>
                    <v:rect id="矩形 24" o:spid="_x0000_s1026" o:spt="1" style="position:absolute;left:15427;top:155911;height:591;width:576;" filled="f" stroked="f" coordsize="21600,21600" o:gfxdata="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VBeFbsAAADb&#10;AAAADwAAAAAAAAABACAAAAAiAAAAZHJzL2Rvd25yZXYueG1sUEsBAhQAFAAAAAgAh07iQDMvBZ47&#10;AAAAOQAAABAAAAAAAAAAAQAgAAAACgEAAGRycy9zaGFwZXhtbC54bWxQSwUGAAAAAAYABgBbAQAA&#10;tAMAAAAA&#10;">
                      <v:fill on="f" focussize="0,0"/>
                      <v:stroke on="f" weight="1.25pt" joinstyle="miter"/>
                      <v:imagedata o:title=""/>
                      <o:lock v:ext="edit" aspectratio="f"/>
                      <v:textbox>
                        <w:txbxContent>
                          <w:p>
                            <w:pPr>
                              <w:rPr>
                                <w:sz w:val="21"/>
                                <w:szCs w:val="21"/>
                              </w:rPr>
                            </w:pPr>
                            <w:r>
                              <w:rPr>
                                <w:rFonts w:hint="eastAsia"/>
                                <w:sz w:val="21"/>
                                <w:szCs w:val="21"/>
                              </w:rPr>
                              <w:t>N</w:t>
                            </w:r>
                          </w:p>
                        </w:txbxContent>
                      </v:textbox>
                    </v:rect>
                    <v:group id="组合 101" o:spid="_x0000_s1026" o:spt="203" style="position:absolute;left:15433;top:156374;height:726;width:441;" coordorigin="9420,1806" coordsize="479,575" o:gfxdata="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7xG5O+AAAA2wAAAA8AAAAAAAAAAQAgAAAAIgAAAGRycy9kb3ducmV2Lnht&#10;bFBLAQIUABQAAAAIAIdO4kAzLwWeOwAAADkAAAAVAAAAAAAAAAEAIAAAAA0BAABkcnMvZ3JvdXBz&#10;aGFwZXhtbC54bWxQSwUGAAAAAAYABgBgAQAAygMAAAAA&#10;">
                      <o:lock v:ext="edit" aspectratio="f"/>
                      <v:shape id="椭圆 2" o:spid="_x0000_s1026" o:spt="3" type="#_x0000_t3" style="position:absolute;left:9420;top:1875;height:418;width:479;" filled="f" stroked="t" coordsize="21600,21600" o:gfxdata="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vLtNy/&#10;AAAA2wAAAA8AAAAAAAAAAQAgAAAAIgAAAGRycy9kb3ducmV2LnhtbFBLAQIUABQAAAAIAIdO4kAz&#10;LwWeOwAAADkAAAAQAAAAAAAAAAEAIAAAAA4BAABkcnMvc2hhcGV4bWwueG1sUEsFBgAAAAAGAAYA&#10;WwEAALgDAAAAAA==&#10;">
                        <v:fill on="f" focussize="0,0"/>
                        <v:stroke weight="1.75pt" color="#000000" joinstyle="round"/>
                        <v:imagedata o:title=""/>
                        <o:lock v:ext="edit" aspectratio="f"/>
                      </v:shape>
                      <v:group id="组合 5" o:spid="_x0000_s1026" o:spt="203" style="position:absolute;left:9466;top:1806;height:575;width:357;" coordorigin="2171,621" coordsize="310,501" o:gfxdata="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EW8gf70AAADbAAAADwAAAAAAAAABACAAAAAiAAAAZHJzL2Rvd25yZXYueG1s&#10;UEsBAhQAFAAAAAgAh07iQDMvBZ47AAAAOQAAABUAAAAAAAAAAQAgAAAADAEAAGRycy9ncm91cHNo&#10;YXBleG1sLnhtbFBLBQYAAAAABgAGAGABAADJAwAAAAA=&#10;">
                        <o:lock v:ext="edit" aspectratio="f"/>
                        <v:shape id="任意多边形 3" o:spid="_x0000_s1026" o:spt="100" style="position:absolute;left:2171;top:633;height:489;width:156;" fillcolor="#000000" filled="t" stroked="t" coordsize="75,562" o:gfxdata="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iUpxvQAA&#10;ANsAAAAPAAAAAAAAAAEAIAAAACIAAABkcnMvZG93bnJldi54bWxQSwECFAAUAAAACACHTuJAMy8F&#10;njsAAAA5AAAAEAAAAAAAAAABACAAAAAMAQAAZHJzL3NoYXBleG1sLnhtbFBLBQYAAAAABgAGAFsB&#10;AAC2AwAAAAA=&#10;" path="m75,0l75,391,0,562,75,0xe">
                          <v:fill on="t" focussize="0,0"/>
                          <v:stroke weight="1.75pt" color="#000000" joinstyle="round"/>
                          <v:imagedata o:title=""/>
                          <o:lock v:ext="edit" aspectratio="f"/>
                        </v:shape>
                        <v:shape id="任意多边形 4" o:spid="_x0000_s1026" o:spt="100" style="position:absolute;left:2325;top:621;flip:y;height:491;width:156;rotation:11796480f;" filled="f" stroked="t" coordsize="75,562" o:gfxdata="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GB3/r4A&#10;AADbAAAADwAAAAAAAAABACAAAAAiAAAAZHJzL2Rvd25yZXYueG1sUEsBAhQAFAAAAAgAh07iQDMv&#10;BZ47AAAAOQAAABAAAAAAAAAAAQAgAAAADQEAAGRycy9zaGFwZXhtbC54bWxQSwUGAAAAAAYABgBb&#10;AQAAtwMAAAAA&#10;" path="m75,0l75,391,0,562,75,0xe">
                          <v:fill on="f" focussize="0,0"/>
                          <v:stroke weight="1.75pt" color="#000000" joinstyle="round"/>
                          <v:imagedata o:title=""/>
                          <o:lock v:ext="edit" aspectratio="f"/>
                        </v:shape>
                      </v:group>
                    </v:group>
                  </v:group>
                  <v:rect id="矩形 11" o:spid="_x0000_s1026" o:spt="1" style="position:absolute;left:6881;top:87752;height:6898;width:9657;v-text-anchor:middle;" filled="f" stroked="t" coordsize="21600,21600" o:gfxdata="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h1VC37UAAADbAAAADwAA&#10;AAAAAAABACAAAAAiAAAAZHJzL2Rvd25yZXYueG1sUEsBAhQAFAAAAAgAh07iQDMvBZ47AAAAOQAA&#10;ABAAAAAAAAAAAQAgAAAABAEAAGRycy9zaGFwZXhtbC54bWxQSwUGAAAAAAYABgBbAQAArgMAAAAA&#10;">
                    <v:fill on="f" focussize="0,0"/>
                    <v:stroke weight="0.5pt" color="#000000 [3213]" miterlimit="8" joinstyle="miter"/>
                    <v:imagedata o:title=""/>
                    <o:lock v:ext="edit" aspectratio="f"/>
                    <v:textbox>
                      <w:txbxContent>
                        <w:p>
                          <w:pPr>
                            <w:jc w:val="both"/>
                          </w:pPr>
                        </w:p>
                      </w:txbxContent>
                    </v:textbox>
                  </v:rect>
                  <v:group id="_x0000_s1026" o:spid="_x0000_s1026" o:spt="203" style="position:absolute;left:7540;top:88127;height:5615;width:7658;" coordorigin="2236,126486" coordsize="7658,5615" o:gfxdata="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AvJT3i7AAAA2gAAAA8AAAAAAAAAAQAgAAAAIgAAAGRycy9kb3ducmV2LnhtbFBL&#10;AQIUABQAAAAIAIdO4kAzLwWeOwAAADkAAAAVAAAAAAAAAAEAIAAAAAoBAABkcnMvZ3JvdXBzaGFw&#10;ZXhtbC54bWxQSwUGAAAAAAYABgBgAQAAxwMAAAAA&#10;">
                    <o:lock v:ext="edit" aspectratio="f"/>
                    <v:shape id="文本框 78" o:spid="_x0000_s1026" o:spt="202" type="#_x0000_t202" style="position:absolute;left:8452;top:129178;height:433;width:772;" filled="f" stroked="f" coordsize="21600,21600" o:gfxdata="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s/yNtugAAANsA&#10;AAAPAAAAAAAAAAEAIAAAACIAAABkcnMvZG93bnJldi54bWxQSwECFAAUAAAACACHTuJAMy8FnjsA&#10;AAA5AAAAEAAAAAAAAAABACAAAAAJAQAAZHJzL3NoYXBleG1sLnhtbFBLBQYAAAAABgAGAFsBAACz&#10;AwAAAAA=&#10;">
                      <v:fill on="f" focussize="0,0"/>
                      <v:stroke on="f"/>
                      <v:imagedata o:title=""/>
                      <o:lock v:ext="edit" aspectratio="f"/>
                      <v:textbox>
                        <w:txbxContent>
                          <w:p>
                            <w:pPr>
                              <w:rPr>
                                <w:rFonts w:hint="default" w:ascii="Times New Roman" w:hAnsi="Times New Roman" w:eastAsia="宋体" w:cs="Times New Roman"/>
                                <w:sz w:val="21"/>
                                <w:szCs w:val="21"/>
                                <w:vertAlign w:val="baseline"/>
                                <w:lang w:val="en-US" w:eastAsia="zh-CN"/>
                              </w:rPr>
                            </w:pPr>
                            <w:r>
                              <w:rPr>
                                <w:rFonts w:hint="eastAsia" w:ascii="宋体" w:hAnsi="宋体" w:eastAsia="宋体" w:cs="宋体"/>
                                <w:vertAlign w:val="baseline"/>
                              </w:rPr>
                              <w:t>▲</w:t>
                            </w:r>
                            <w:r>
                              <w:rPr>
                                <w:rFonts w:hint="eastAsia" w:cs="Times New Roman"/>
                                <w:color w:val="000000"/>
                                <w:kern w:val="10"/>
                                <w:sz w:val="21"/>
                                <w:szCs w:val="21"/>
                                <w:lang w:val="en-US" w:eastAsia="zh-CN"/>
                              </w:rPr>
                              <w:t>1</w:t>
                            </w:r>
                            <w:r>
                              <w:rPr>
                                <w:rFonts w:hint="eastAsia" w:ascii="Times New Roman" w:hAnsi="Times New Roman" w:eastAsia="宋体" w:cs="Times New Roman"/>
                                <w:color w:val="000000"/>
                                <w:kern w:val="10"/>
                                <w:sz w:val="21"/>
                                <w:szCs w:val="21"/>
                                <w:lang w:val="en-US" w:eastAsia="zh-CN"/>
                              </w:rPr>
                              <w:t>#</w:t>
                            </w:r>
                          </w:p>
                        </w:txbxContent>
                      </v:textbox>
                    </v:shape>
                    <v:shape id="直接箭头连接符 1" o:spid="_x0000_s1026" o:spt="32" type="#_x0000_t32" style="position:absolute;left:2264;top:126499;flip:y;height:552;width:2;" filled="f" stroked="t" coordsize="21600,21600" o:gfxdata="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RzBPC8AAAA&#10;2wAAAA8AAAAAAAAAAQAgAAAAIgAAAGRycy9kb3ducmV2LnhtbFBLAQIUABQAAAAIAIdO4kAzLwWe&#10;OwAAADkAAAAQAAAAAAAAAAEAIAAAAAsBAABkcnMvc2hhcGV4bWwueG1sUEsFBgAAAAAGAAYAWwEA&#10;ALUDAAAAAA==&#10;">
                      <v:fill on="f" focussize="0,0"/>
                      <v:stroke weight="0.5pt" color="#000000 [3213]" miterlimit="8" joinstyle="miter" startarrow="block"/>
                      <v:imagedata o:title=""/>
                      <o:lock v:ext="edit" aspectratio="f"/>
                    </v:shape>
                    <v:rect id="矩形 72" o:spid="_x0000_s1026" o:spt="1" style="position:absolute;left:2236;top:126486;height:484;width:910;" filled="f" stroked="f" coordsize="21600,21600" o:gfxdata="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0xl3r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jc w:val="both"/>
                              <w:rPr>
                                <w:rFonts w:hint="default" w:ascii="Times New Roman" w:hAnsi="Times New Roman" w:eastAsia="宋体" w:cs="Times New Roman"/>
                                <w:lang w:val="en-US" w:eastAsia="zh-CN"/>
                              </w:rPr>
                            </w:pPr>
                            <w:r>
                              <w:rPr>
                                <w:rFonts w:hint="eastAsia" w:cs="Times New Roman"/>
                                <w:lang w:val="en-US" w:eastAsia="zh-CN"/>
                              </w:rPr>
                              <w:t>北风</w:t>
                            </w:r>
                          </w:p>
                        </w:txbxContent>
                      </v:textbox>
                    </v:rect>
                    <v:shape id="文本框 78" o:spid="_x0000_s1026" o:spt="202" type="#_x0000_t202" style="position:absolute;left:6018;top:131653;height:408;width:772;" filled="f" stroked="f" coordsize="21600,21600" o:gfxdata="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Zw1pC5AAAA2w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color w:val="auto"/>
                                <w:kern w:val="10"/>
                                <w:sz w:val="21"/>
                                <w:szCs w:val="21"/>
                                <w:lang w:val="en-US" w:eastAsia="zh-CN"/>
                              </w:rPr>
                              <w:t>○</w:t>
                            </w:r>
                            <w:r>
                              <w:rPr>
                                <w:rFonts w:hint="eastAsia" w:cs="Times New Roman"/>
                                <w:color w:val="000000"/>
                                <w:kern w:val="10"/>
                                <w:sz w:val="21"/>
                                <w:szCs w:val="21"/>
                                <w:lang w:val="en-US" w:eastAsia="zh-CN"/>
                              </w:rPr>
                              <w:t>3</w:t>
                            </w:r>
                            <w:r>
                              <w:rPr>
                                <w:rFonts w:hint="eastAsia" w:ascii="Times New Roman" w:hAnsi="Times New Roman" w:eastAsia="宋体" w:cs="Times New Roman"/>
                                <w:color w:val="000000"/>
                                <w:kern w:val="10"/>
                                <w:sz w:val="21"/>
                                <w:szCs w:val="21"/>
                                <w:lang w:val="en-US" w:eastAsia="zh-CN"/>
                              </w:rPr>
                              <w:t>#</w:t>
                            </w:r>
                          </w:p>
                        </w:txbxContent>
                      </v:textbox>
                    </v:shape>
                    <v:rect id="矩形 72" o:spid="_x0000_s1026" o:spt="1" style="position:absolute;left:5881;top:126966;height:430;width:1392;" filled="f" stroked="f" coordsize="21600,21600" o:gfxdata="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qHC7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jc w:val="both"/>
                              <w:rPr>
                                <w:rFonts w:hint="default" w:ascii="Times New Roman" w:hAnsi="Times New Roman" w:eastAsia="宋体" w:cs="Times New Roman"/>
                                <w:lang w:val="en-US" w:eastAsia="zh-CN"/>
                              </w:rPr>
                            </w:pPr>
                            <w:r>
                              <w:rPr>
                                <w:rFonts w:hint="eastAsia" w:cs="Times New Roman"/>
                                <w:lang w:val="en-US" w:eastAsia="zh-CN"/>
                              </w:rPr>
                              <w:t>其它企业</w:t>
                            </w:r>
                          </w:p>
                        </w:txbxContent>
                      </v:textbox>
                    </v:rect>
                    <v:rect id="矩形 72" o:spid="_x0000_s1026" o:spt="1" style="position:absolute;left:9379;top:128996;height:1477;width:515;" filled="f" stroked="f" coordsize="21600,21600" o:gfxdata="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CMR1r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jc w:val="both"/>
                              <w:rPr>
                                <w:rFonts w:hint="default" w:ascii="宋体" w:hAnsi="宋体" w:eastAsia="宋体" w:cs="宋体"/>
                                <w:highlight w:val="none"/>
                                <w:lang w:val="en-US" w:eastAsia="zh-CN"/>
                              </w:rPr>
                            </w:pPr>
                            <w:r>
                              <w:rPr>
                                <w:rFonts w:hint="eastAsia" w:ascii="宋体" w:hAnsi="宋体" w:cs="宋体"/>
                                <w:highlight w:val="none"/>
                                <w:lang w:val="en-US" w:eastAsia="zh-CN"/>
                              </w:rPr>
                              <w:t>河渠</w:t>
                            </w:r>
                          </w:p>
                        </w:txbxContent>
                      </v:textbox>
                    </v:rect>
                    <v:rect id="矩形 11" o:spid="_x0000_s1026" o:spt="1" style="position:absolute;left:4387;top:127696;height:3950;width:4151;v-text-anchor:middle;" filled="f" stroked="t" coordsize="21600,21600" o:gfxdata="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UGSSr4A&#10;AADbAAAADwAAAAAAAAABACAAAAAiAAAAZHJzL2Rvd25yZXYueG1sUEsBAhQAFAAAAAgAh07iQDMv&#10;BZ47AAAAOQAAABAAAAAAAAAAAQAgAAAADQEAAGRycy9zaGFwZXhtbC54bWxQSwUGAAAAAAYABgBb&#10;AQAAtwMAAAAA&#10;">
                      <v:fill on="f" focussize="0,0"/>
                      <v:stroke weight="1.5pt" color="#000000 [3213]" miterlimit="8" joinstyle="miter"/>
                      <v:imagedata o:title=""/>
                      <o:lock v:ext="edit" aspectratio="f"/>
                    </v:rect>
                    <v:rect id="矩形 72" o:spid="_x0000_s1026" o:spt="1" style="position:absolute;left:6412;top:128666;height:3502;width:634;rotation:5898240f;" filled="f" stroked="f" coordsize="21600,21600" o:gfxdata="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w5q/4ugAAANsA&#10;AAAPAAAAAAAAAAEAIAAAACIAAABkcnMvZG93bnJldi54bWxQSwECFAAUAAAACACHTuJAMy8FnjsA&#10;AAA5AAAAEAAAAAAAAAABACAAAAAJAQAAZHJzL3NoYXBleG1sLnhtbFBLBQYAAAAABgAGAFsBAACz&#10;AwAAAAA=&#10;">
                      <v:fill on="f" focussize="0,0"/>
                      <v:stroke on="f"/>
                      <v:imagedata o:title=""/>
                      <o:lock v:ext="edit" aspectratio="f"/>
                      <v:textbox>
                        <w:txbxContent>
                          <w:p>
                            <w:pPr>
                              <w:rPr>
                                <w:rFonts w:hint="default"/>
                                <w:lang w:val="en-US" w:eastAsia="zh-CN"/>
                              </w:rPr>
                            </w:pPr>
                            <w:r>
                              <w:rPr>
                                <w:rFonts w:hint="eastAsia" w:ascii="Calibri" w:hAnsi="Calibri" w:eastAsia="宋体" w:cs="Times New Roman"/>
                                <w:b w:val="0"/>
                                <w:bCs/>
                                <w:spacing w:val="0"/>
                                <w:w w:val="100"/>
                                <w:kern w:val="2"/>
                                <w:sz w:val="21"/>
                                <w:szCs w:val="21"/>
                                <w:highlight w:val="none"/>
                                <w:lang w:val="en-US" w:eastAsia="zh-CN"/>
                              </w:rPr>
                              <w:t>青县顺和冲压件厂（普通合伙）</w:t>
                            </w:r>
                          </w:p>
                        </w:txbxContent>
                      </v:textbox>
                    </v:rect>
                    <v:shape id="文本框 78" o:spid="_x0000_s1026" o:spt="202" type="#_x0000_t202" style="position:absolute;left:4386;top:131643;height:408;width:772;" filled="f" stroked="f" coordsize="21600,21600" o:gfxdata="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tna/y8AAAA&#10;2wAAAA8AAAAAAAAAAQAgAAAAIgAAAGRycy9kb3ducmV2LnhtbFBLAQIUABQAAAAIAIdO4kAzLwWe&#10;OwAAADkAAAAQAAAAAAAAAAEAIAAAAAsBAABkcnMvc2hhcGV4bWwueG1sUEsFBgAAAAAGAAYAWwEA&#10;ALUDAAAAAA==&#10;">
                      <v:fill on="f" focussize="0,0"/>
                      <v:stroke on="f"/>
                      <v:imagedata o:title=""/>
                      <o:lock v:ext="edit" aspectratio="f"/>
                      <v:textbox>
                        <w:txbxContent>
                          <w:p>
                            <w:pP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color w:val="auto"/>
                                <w:kern w:val="10"/>
                                <w:sz w:val="21"/>
                                <w:szCs w:val="21"/>
                                <w:lang w:val="en-US" w:eastAsia="zh-CN"/>
                              </w:rPr>
                              <w:t>○</w:t>
                            </w:r>
                            <w:r>
                              <w:rPr>
                                <w:rFonts w:hint="eastAsia" w:cs="Times New Roman"/>
                                <w:color w:val="000000"/>
                                <w:kern w:val="10"/>
                                <w:sz w:val="21"/>
                                <w:szCs w:val="21"/>
                                <w:lang w:val="en-US" w:eastAsia="zh-CN"/>
                              </w:rPr>
                              <w:t>2</w:t>
                            </w:r>
                            <w:r>
                              <w:rPr>
                                <w:rFonts w:hint="eastAsia" w:ascii="Times New Roman" w:hAnsi="Times New Roman" w:eastAsia="宋体" w:cs="Times New Roman"/>
                                <w:color w:val="000000"/>
                                <w:kern w:val="10"/>
                                <w:sz w:val="21"/>
                                <w:szCs w:val="21"/>
                                <w:lang w:val="en-US" w:eastAsia="zh-CN"/>
                              </w:rPr>
                              <w:t>#</w:t>
                            </w:r>
                          </w:p>
                        </w:txbxContent>
                      </v:textbox>
                    </v:shape>
                    <v:shape id="文本框 78" o:spid="_x0000_s1026" o:spt="202" type="#_x0000_t202" style="position:absolute;left:7770;top:131639;height:462;width:772;" filled="f" stroked="f" coordsize="21600,21600" o:gfxdata="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jvOI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color w:val="auto"/>
                                <w:kern w:val="10"/>
                                <w:sz w:val="21"/>
                                <w:szCs w:val="21"/>
                                <w:lang w:val="en-US" w:eastAsia="zh-CN"/>
                              </w:rPr>
                              <w:t>○</w:t>
                            </w:r>
                            <w:r>
                              <w:rPr>
                                <w:rFonts w:hint="eastAsia" w:cs="Times New Roman"/>
                                <w:color w:val="000000"/>
                                <w:kern w:val="10"/>
                                <w:sz w:val="21"/>
                                <w:szCs w:val="21"/>
                                <w:lang w:val="en-US" w:eastAsia="zh-CN"/>
                              </w:rPr>
                              <w:t>4</w:t>
                            </w:r>
                            <w:r>
                              <w:rPr>
                                <w:rFonts w:hint="eastAsia" w:ascii="Times New Roman" w:hAnsi="Times New Roman" w:eastAsia="宋体" w:cs="Times New Roman"/>
                                <w:color w:val="000000"/>
                                <w:kern w:val="10"/>
                                <w:sz w:val="21"/>
                                <w:szCs w:val="21"/>
                                <w:lang w:val="en-US" w:eastAsia="zh-CN"/>
                              </w:rPr>
                              <w:t>#</w:t>
                            </w:r>
                          </w:p>
                        </w:txbxContent>
                      </v:textbox>
                    </v:shape>
                    <v:shape id="文本框 78" o:spid="_x0000_s1026" o:spt="202" type="#_x0000_t202" style="position:absolute;left:5869;top:127211;height:428;width:772;" filled="f" stroked="f" coordsize="21600,21600" o:gfxdata="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IMbN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color w:val="auto"/>
                                <w:kern w:val="10"/>
                                <w:sz w:val="21"/>
                                <w:szCs w:val="21"/>
                                <w:lang w:val="en-US" w:eastAsia="zh-CN"/>
                              </w:rPr>
                              <w:t>○</w:t>
                            </w:r>
                            <w:r>
                              <w:rPr>
                                <w:rFonts w:hint="eastAsia" w:cs="Times New Roman"/>
                                <w:color w:val="000000"/>
                                <w:kern w:val="10"/>
                                <w:sz w:val="21"/>
                                <w:szCs w:val="21"/>
                                <w:lang w:val="en-US" w:eastAsia="zh-CN"/>
                              </w:rPr>
                              <w:t>1</w:t>
                            </w:r>
                            <w:r>
                              <w:rPr>
                                <w:rFonts w:hint="eastAsia" w:ascii="Times New Roman" w:hAnsi="Times New Roman" w:eastAsia="宋体" w:cs="Times New Roman"/>
                                <w:color w:val="000000"/>
                                <w:kern w:val="10"/>
                                <w:sz w:val="21"/>
                                <w:szCs w:val="21"/>
                                <w:lang w:val="en-US" w:eastAsia="zh-CN"/>
                              </w:rPr>
                              <w:t>#</w:t>
                            </w:r>
                          </w:p>
                        </w:txbxContent>
                      </v:textbox>
                    </v:shape>
                    <v:shape id="文本框 78" o:spid="_x0000_s1026" o:spt="202" type="#_x0000_t202" style="position:absolute;left:6389;top:127304;height:433;width:772;" filled="f" stroked="f" coordsize="21600,21600" o:gfxdata="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Cconb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rPr>
                                <w:rFonts w:hint="default" w:ascii="Times New Roman" w:hAnsi="Times New Roman" w:eastAsia="宋体" w:cs="Times New Roman"/>
                                <w:sz w:val="21"/>
                                <w:szCs w:val="21"/>
                                <w:vertAlign w:val="baseline"/>
                                <w:lang w:val="en-US" w:eastAsia="zh-CN"/>
                              </w:rPr>
                            </w:pPr>
                            <w:r>
                              <w:rPr>
                                <w:rFonts w:hint="eastAsia" w:ascii="宋体" w:hAnsi="宋体" w:eastAsia="宋体" w:cs="宋体"/>
                                <w:vertAlign w:val="baseline"/>
                              </w:rPr>
                              <w:t>▲</w:t>
                            </w:r>
                            <w:r>
                              <w:rPr>
                                <w:rFonts w:hint="eastAsia" w:cs="Times New Roman"/>
                                <w:color w:val="000000"/>
                                <w:kern w:val="10"/>
                                <w:sz w:val="21"/>
                                <w:szCs w:val="21"/>
                                <w:lang w:val="en-US" w:eastAsia="zh-CN"/>
                              </w:rPr>
                              <w:t>4</w:t>
                            </w:r>
                            <w:r>
                              <w:rPr>
                                <w:rFonts w:hint="eastAsia" w:ascii="Times New Roman" w:hAnsi="Times New Roman" w:eastAsia="宋体" w:cs="Times New Roman"/>
                                <w:color w:val="000000"/>
                                <w:kern w:val="10"/>
                                <w:sz w:val="21"/>
                                <w:szCs w:val="21"/>
                                <w:lang w:val="en-US" w:eastAsia="zh-CN"/>
                              </w:rPr>
                              <w:t>#</w:t>
                            </w:r>
                          </w:p>
                        </w:txbxContent>
                      </v:textbox>
                    </v:shape>
                    <v:line id="直接连接符 20" o:spid="_x0000_s1026" o:spt="20" style="position:absolute;left:3528;top:127369;height:4529;width:0;" filled="f" stroked="t" coordsize="21600,21600" o:gfxdata="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aYTTvQAA&#10;ANsAAAAPAAAAAAAAAAEAIAAAACIAAABkcnMvZG93bnJldi54bWxQSwECFAAUAAAACACHTuJAMy8F&#10;njsAAAA5AAAAEAAAAAAAAAABACAAAAAMAQAAZHJzL3NoYXBleG1sLnhtbFBLBQYAAAAABgAGAFsB&#10;AAC2AwAAAAA=&#10;">
                      <v:fill on="f" focussize="0,0"/>
                      <v:stroke weight="0.5pt" color="#000000 [3213]" miterlimit="8" joinstyle="miter"/>
                      <v:imagedata o:title=""/>
                      <o:lock v:ext="edit" aspectratio="f"/>
                    </v:line>
                    <v:line id="直接连接符 20" o:spid="_x0000_s1026" o:spt="20" style="position:absolute;left:2951;top:127367;height:4529;width:0;" filled="f" stroked="t" coordsize="21600,21600" o:gfxdata="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UgBynvQAA&#10;ANsAAAAPAAAAAAAAAAEAIAAAACIAAABkcnMvZG93bnJldi54bWxQSwECFAAUAAAACACHTuJAMy8F&#10;njsAAAA5AAAAEAAAAAAAAAABACAAAAAMAQAAZHJzL3NoYXBleG1sLnhtbFBLBQYAAAAABgAGAFsB&#10;AAC2AwAAAAA=&#10;">
                      <v:fill on="f" focussize="0,0"/>
                      <v:stroke weight="0.5pt" color="#000000 [3213]" miterlimit="8" joinstyle="miter"/>
                      <v:imagedata o:title=""/>
                      <o:lock v:ext="edit" aspectratio="f"/>
                    </v:line>
                    <v:rect id="矩形 72" o:spid="_x0000_s1026" o:spt="1" style="position:absolute;left:2962;top:128905;height:1451;width:515;" filled="f" stroked="f" coordsize="21600,21600" o:gfxdata="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ASAeIugAAANsA&#10;AAAPAAAAAAAAAAEAIAAAACIAAABkcnMvZG93bnJldi54bWxQSwECFAAUAAAACACHTuJAMy8FnjsA&#10;AAA5AAAAEAAAAAAAAAABACAAAAAJAQAAZHJzL3NoYXBleG1sLnhtbFBLBQYAAAAABgAGAFsBAACz&#10;AwAAAAA=&#10;">
                      <v:fill on="f" focussize="0,0"/>
                      <v:stroke on="f"/>
                      <v:imagedata o:title=""/>
                      <o:lock v:ext="edit" aspectratio="f"/>
                      <v:textbox>
                        <w:txbxContent>
                          <w:p>
                            <w:pPr>
                              <w:jc w:val="both"/>
                              <w:rPr>
                                <w:rFonts w:hint="default" w:ascii="宋体" w:hAnsi="宋体" w:eastAsia="宋体" w:cs="宋体"/>
                                <w:lang w:val="en-US" w:eastAsia="zh-CN"/>
                              </w:rPr>
                            </w:pPr>
                            <w:r>
                              <w:rPr>
                                <w:rFonts w:hint="eastAsia" w:ascii="宋体" w:hAnsi="宋体" w:cs="宋体"/>
                                <w:lang w:val="en-US" w:eastAsia="zh-CN"/>
                              </w:rPr>
                              <w:t>道路</w:t>
                            </w:r>
                          </w:p>
                        </w:txbxContent>
                      </v:textbox>
                    </v:rect>
                    <v:rect id="矩形 10" o:spid="_x0000_s1026" o:spt="1" style="position:absolute;left:4394;top:129504;height:2137;width:4134;v-text-anchor:middle;" filled="f" stroked="t" coordsize="21600,21600" o:gfxdata="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ERZlpa2AAAA2wAAAA8A&#10;AAAAAAAAAQAgAAAAIgAAAGRycy9kb3ducmV2LnhtbFBLAQIUABQAAAAIAIdO4kAzLwWeOwAAADkA&#10;AAAQAAAAAAAAAAEAIAAAAAUBAABkcnMvc2hhcGV4bWwueG1sUEsFBgAAAAAGAAYAWwEAAK8DAAAA&#10;AA==&#10;">
                      <v:fill on="f" focussize="0,0"/>
                      <v:stroke weight="0.5pt" color="#000000 [3213]" miterlimit="8" joinstyle="miter"/>
                      <v:imagedata o:title=""/>
                      <o:lock v:ext="edit" aspectratio="f"/>
                    </v:rect>
                    <v:shape id="文本框 14" o:spid="_x0000_s1026" o:spt="202" type="#_x0000_t202" style="position:absolute;left:5875;top:128381;height:518;width:1201;" filled="f" stroked="f" coordsize="21600,21600" o:gfxdata="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TN0fS8AAAA&#10;2w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rPr>
                                <w:rFonts w:hint="eastAsia" w:eastAsia="宋体"/>
                                <w:lang w:eastAsia="zh-CN"/>
                              </w:rPr>
                            </w:pPr>
                            <w:r>
                              <w:rPr>
                                <w:rFonts w:hint="eastAsia"/>
                                <w:lang w:eastAsia="zh-CN"/>
                              </w:rPr>
                              <w:t>生产车间</w:t>
                            </w:r>
                          </w:p>
                        </w:txbxContent>
                      </v:textbox>
                    </v:shape>
                    <v:shape id="文本框 78" o:spid="_x0000_s1026" o:spt="202" type="#_x0000_t202" style="position:absolute;left:6713;top:131585;height:433;width:772;" filled="f" stroked="f" coordsize="21600,21600" o:gfxdata="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0okva7gAAADbAAAA&#10;DwAAAAAAAAABACAAAAAiAAAAZHJzL2Rvd25yZXYueG1sUEsBAhQAFAAAAAgAh07iQDMvBZ47AAAA&#10;OQAAABAAAAAAAAAAAQAgAAAABwEAAGRycy9zaGFwZXhtbC54bWxQSwUGAAAAAAYABgBbAQAAsQMA&#10;AAAA&#10;">
                      <v:fill on="f" focussize="0,0"/>
                      <v:stroke on="f"/>
                      <v:imagedata o:title=""/>
                      <o:lock v:ext="edit" aspectratio="f"/>
                      <v:textbox>
                        <w:txbxContent>
                          <w:p>
                            <w:pPr>
                              <w:rPr>
                                <w:rFonts w:hint="default" w:ascii="Times New Roman" w:hAnsi="Times New Roman" w:eastAsia="宋体" w:cs="Times New Roman"/>
                                <w:sz w:val="21"/>
                                <w:szCs w:val="21"/>
                                <w:vertAlign w:val="baseline"/>
                                <w:lang w:val="en-US" w:eastAsia="zh-CN"/>
                              </w:rPr>
                            </w:pPr>
                            <w:r>
                              <w:rPr>
                                <w:rFonts w:hint="eastAsia" w:ascii="宋体" w:hAnsi="宋体" w:eastAsia="宋体" w:cs="宋体"/>
                                <w:vertAlign w:val="baseline"/>
                              </w:rPr>
                              <w:t>▲</w:t>
                            </w:r>
                            <w:r>
                              <w:rPr>
                                <w:rFonts w:hint="eastAsia" w:cs="Times New Roman"/>
                                <w:color w:val="000000"/>
                                <w:kern w:val="10"/>
                                <w:sz w:val="21"/>
                                <w:szCs w:val="21"/>
                                <w:lang w:val="en-US" w:eastAsia="zh-CN"/>
                              </w:rPr>
                              <w:t>2</w:t>
                            </w:r>
                            <w:r>
                              <w:rPr>
                                <w:rFonts w:hint="eastAsia" w:ascii="Times New Roman" w:hAnsi="Times New Roman" w:eastAsia="宋体" w:cs="Times New Roman"/>
                                <w:color w:val="000000"/>
                                <w:kern w:val="10"/>
                                <w:sz w:val="21"/>
                                <w:szCs w:val="21"/>
                                <w:lang w:val="en-US" w:eastAsia="zh-CN"/>
                              </w:rPr>
                              <w:t>#</w:t>
                            </w:r>
                          </w:p>
                        </w:txbxContent>
                      </v:textbox>
                    </v:shape>
                    <v:shape id="文本框 78" o:spid="_x0000_s1026" o:spt="202" type="#_x0000_t202" style="position:absolute;left:3772;top:129356;height:433;width:772;" filled="f" stroked="f" coordsize="21600,21600" o:gfxdata="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3fTEu5AAAA2w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rPr>
                                <w:rFonts w:hint="default" w:ascii="Times New Roman" w:hAnsi="Times New Roman" w:eastAsia="宋体" w:cs="Times New Roman"/>
                                <w:sz w:val="21"/>
                                <w:szCs w:val="21"/>
                                <w:vertAlign w:val="baseline"/>
                                <w:lang w:val="en-US" w:eastAsia="zh-CN"/>
                              </w:rPr>
                            </w:pPr>
                            <w:r>
                              <w:rPr>
                                <w:rFonts w:hint="eastAsia" w:cs="Times New Roman"/>
                                <w:color w:val="000000"/>
                                <w:kern w:val="10"/>
                                <w:sz w:val="21"/>
                                <w:szCs w:val="21"/>
                                <w:lang w:val="en-US" w:eastAsia="zh-CN"/>
                              </w:rPr>
                              <w:t>3</w:t>
                            </w:r>
                            <w:r>
                              <w:rPr>
                                <w:rFonts w:hint="eastAsia" w:ascii="Times New Roman" w:hAnsi="Times New Roman" w:eastAsia="宋体" w:cs="Times New Roman"/>
                                <w:color w:val="000000"/>
                                <w:kern w:val="10"/>
                                <w:sz w:val="21"/>
                                <w:szCs w:val="21"/>
                                <w:lang w:val="en-US" w:eastAsia="zh-CN"/>
                              </w:rPr>
                              <w:t>#</w:t>
                            </w:r>
                            <w:r>
                              <w:rPr>
                                <w:rFonts w:hint="eastAsia" w:ascii="宋体" w:hAnsi="宋体" w:eastAsia="宋体" w:cs="宋体"/>
                                <w:vertAlign w:val="baseline"/>
                              </w:rPr>
                              <w:t>▲</w:t>
                            </w:r>
                          </w:p>
                        </w:txbxContent>
                      </v:textbox>
                    </v:shape>
                  </v:group>
                  <v:rect id="矩形 10" o:spid="_x0000_s1026" o:spt="1" style="position:absolute;left:9700;top:93292;height:714;width:4145;v-text-anchor:middle;" filled="f" stroked="t" coordsize="21600,21600" o:gfxdata="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BdzEX7gAAADbAAAA&#10;DwAAAAAAAAABACAAAAAiAAAAZHJzL2Rvd25yZXYueG1sUEsBAhQAFAAAAAgAh07iQDMvBZ47AAAA&#10;OQAAABAAAAAAAAAAAQAgAAAABwEAAGRycy9zaGFwZXhtbC54bWxQSwUGAAAAAAYABgBbAQAAsQMA&#10;AAAA&#10;">
                    <v:fill on="f" focussize="0,0"/>
                    <v:stroke weight="0.5pt" color="#000000 [3213]" miterlimit="8" joinstyle="miter"/>
                    <v:imagedata o:title=""/>
                    <o:lock v:ext="edit" aspectratio="f"/>
                  </v:rect>
                  <v:shape id="文本框 16" o:spid="_x0000_s1026" o:spt="202" type="#_x0000_t202" style="position:absolute;left:11153;top:93622;height:478;width:1715;" filled="f" stroked="f" coordsize="21600,21600" o:gfxdata="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rWuNG/&#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rFonts w:hint="eastAsia" w:eastAsia="宋体"/>
                              <w:lang w:eastAsia="zh-CN"/>
                            </w:rPr>
                          </w:pPr>
                          <w:r>
                            <w:rPr>
                              <w:rFonts w:hint="eastAsia"/>
                              <w:lang w:eastAsia="zh-CN"/>
                            </w:rPr>
                            <w:t>个体户</w:t>
                          </w:r>
                        </w:p>
                      </w:txbxContent>
                    </v:textbox>
                  </v:shape>
                </v:group>
                <v:rect id="矩形 10" o:spid="_x0000_s1026" o:spt="1" style="position:absolute;left:10747;top:37244;height:714;width:4145;v-text-anchor:middle;" filled="f" stroked="t" coordsize="21600,21600" o:gfxdata="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voLYztwAAANoAAAAP&#10;AAAAAAAAAAEAIAAAACIAAABkcnMvZG93bnJldi54bWxQSwECFAAUAAAACACHTuJAMy8FnjsAAAA5&#10;AAAAEAAAAAAAAAABACAAAAAGAQAAZHJzL3NoYXBleG1sLnhtbFBLBQYAAAAABgAGAFsBAACwAwAA&#10;AAA=&#10;">
                  <v:fill on="f" focussize="0,0"/>
                  <v:stroke weight="0.5pt" color="#000000 [3213]" miterlimit="8" joinstyle="miter"/>
                  <v:imagedata o:title=""/>
                  <o:lock v:ext="edit" aspectratio="f"/>
                  <v:textbox>
                    <w:txbxContent>
                      <w:p>
                        <w:pPr>
                          <w:jc w:val="center"/>
                        </w:pPr>
                      </w:p>
                    </w:txbxContent>
                  </v:textbox>
                </v:rect>
                <v:shape id="_x0000_s1026" o:spid="_x0000_s1026" o:spt="100" style="position:absolute;left:16240;top:37909;height:4112;width:338;" filled="f" stroked="t" coordsize="319049,1095375" o:gfxdata="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GvcZ7sAAADb&#10;AAAADwAAAAAAAAABACAAAAAiAAAAZHJzL2Rvd25yZXYueG1sUEsBAhQAFAAAAAgAh07iQDMvBZ47&#10;AAAAOQAAABAAAAAAAAAAAQAgAAAACgEAAGRycy9zaGFwZXhtbC54bWxQSwUGAAAAAAYABgBbAQAA&#10;tAMAAAAA&#10;" path="m317500,0c247650,66040,0,220345,0,365125c0,509905,297180,576580,317500,722630c337820,868680,152400,1028065,102870,1095375e">
                  <v:path o:connectlocs="336,0;0,1370;336,2712;108,4112" o:connectangles="0,0,0,0"/>
                  <v:fill on="f" focussize="0,0"/>
                  <v:stroke color="#000000 [3213]" miterlimit="8" joinstyle="miter"/>
                  <v:imagedata o:title=""/>
                  <o:lock v:ext="edit" aspectratio="f"/>
                </v:shape>
                <v:shape id="任意多边形 25" o:spid="_x0000_s1026" o:spt="100" style="position:absolute;left:15668;top:37877;height:4112;width:338;" filled="f" stroked="t" coordsize="319049,1095375" o:gfxdata="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ShzfvQAA&#10;ANsAAAAPAAAAAAAAAAEAIAAAACIAAABkcnMvZG93bnJldi54bWxQSwECFAAUAAAACACHTuJAMy8F&#10;njsAAAA5AAAAEAAAAAAAAAABACAAAAAMAQAAZHJzL3NoYXBleG1sLnhtbFBLBQYAAAAABgAGAFsB&#10;AAC2AwAAAAA=&#10;" path="m317500,0c247650,66040,0,220345,0,365125c0,509905,297180,576580,317500,722630c337820,868680,152400,1028065,102870,1095375e">
                  <v:path o:connectlocs="336,0;0,1370;336,2712;108,4112" o:connectangles="0,0,0,0"/>
                  <v:fill on="f" focussize="0,0"/>
                  <v:stroke color="#000000 [3213]" miterlimit="8" joinstyle="miter"/>
                  <v:imagedata o:title=""/>
                  <o:lock v:ext="edit" aspectratio="f"/>
                </v:shape>
              </v:group>
            </w:pict>
          </mc:Fallback>
        </mc:AlternateContent>
      </w:r>
      <w:r>
        <w:rPr>
          <w:rFonts w:hint="eastAsia"/>
          <w:lang w:val="en-US" w:eastAsia="zh-CN"/>
        </w:rPr>
        <w:t xml:space="preserve">    </w:t>
      </w:r>
    </w:p>
    <w:p>
      <w:pPr>
        <w:pStyle w:val="7"/>
        <w:rPr>
          <w:rFonts w:hint="eastAsia"/>
          <w:lang w:val="en-US" w:eastAsia="zh-CN"/>
        </w:rPr>
      </w:pPr>
    </w:p>
    <w:p>
      <w:pPr>
        <w:pStyle w:val="8"/>
        <w:rPr>
          <w:rFonts w:hint="eastAsia"/>
          <w:lang w:val="en-US" w:eastAsia="zh-CN"/>
        </w:rPr>
      </w:pPr>
    </w:p>
    <w:p>
      <w:pPr>
        <w:pStyle w:val="8"/>
        <w:rPr>
          <w:rFonts w:hint="eastAsia"/>
          <w:lang w:val="en-US" w:eastAsia="zh-CN"/>
        </w:rPr>
      </w:pPr>
    </w:p>
    <w:p>
      <w:pPr>
        <w:pStyle w:val="8"/>
        <w:rPr>
          <w:rFonts w:hint="eastAsia"/>
          <w:lang w:val="en-US" w:eastAsia="zh-CN"/>
        </w:rPr>
      </w:pPr>
    </w:p>
    <w:p>
      <w:pPr>
        <w:pStyle w:val="8"/>
        <w:rPr>
          <w:rFonts w:hint="eastAsia"/>
          <w:lang w:val="en-US" w:eastAsia="zh-CN"/>
        </w:rPr>
      </w:pPr>
    </w:p>
    <w:p>
      <w:pPr>
        <w:pStyle w:val="8"/>
        <w:rPr>
          <w:rFonts w:hint="eastAsia"/>
          <w:lang w:val="en-US" w:eastAsia="zh-CN"/>
        </w:rPr>
      </w:pPr>
    </w:p>
    <w:p>
      <w:pPr>
        <w:pStyle w:val="8"/>
        <w:rPr>
          <w:rFonts w:hint="eastAsia"/>
          <w:lang w:val="en-US" w:eastAsia="zh-CN"/>
        </w:rPr>
      </w:pPr>
    </w:p>
    <w:p>
      <w:pPr>
        <w:pStyle w:val="8"/>
        <w:rPr>
          <w:rFonts w:hint="eastAsia"/>
          <w:lang w:val="en-US" w:eastAsia="zh-CN"/>
        </w:rPr>
      </w:pPr>
    </w:p>
    <w:p>
      <w:pPr>
        <w:pStyle w:val="8"/>
        <w:rPr>
          <w:rFonts w:hint="eastAsia"/>
          <w:lang w:val="en-US" w:eastAsia="zh-CN"/>
        </w:rPr>
      </w:pPr>
    </w:p>
    <w:p>
      <w:pPr>
        <w:pStyle w:val="8"/>
        <w:rPr>
          <w:rFonts w:hint="eastAsia"/>
          <w:lang w:val="en-US" w:eastAsia="zh-CN"/>
        </w:rPr>
      </w:pPr>
    </w:p>
    <w:p>
      <w:pPr>
        <w:pStyle w:val="8"/>
        <w:rPr>
          <w:rFonts w:hint="eastAsia"/>
          <w:lang w:val="en-US" w:eastAsia="zh-CN"/>
        </w:rPr>
      </w:pPr>
    </w:p>
    <w:p>
      <w:pPr>
        <w:pStyle w:val="8"/>
        <w:rPr>
          <w:rFonts w:hint="eastAsia"/>
          <w:lang w:val="en-US" w:eastAsia="zh-CN"/>
        </w:rPr>
      </w:pPr>
    </w:p>
    <w:p>
      <w:pPr>
        <w:pStyle w:val="3"/>
        <w:spacing w:line="440" w:lineRule="atLeast"/>
        <w:rPr>
          <w:rFonts w:hint="default" w:ascii="Times New Roman" w:hAnsi="Times New Roman" w:eastAsia="宋体" w:cs="Times New Roman"/>
        </w:rPr>
      </w:pPr>
      <w:bookmarkStart w:id="252" w:name="_Toc4189"/>
      <w:bookmarkStart w:id="253" w:name="_Toc22345"/>
      <w:bookmarkStart w:id="254" w:name="_Toc2862"/>
      <w:bookmarkStart w:id="255" w:name="_Toc19136"/>
      <w:r>
        <w:rPr>
          <w:rFonts w:hint="default" w:ascii="Times New Roman" w:hAnsi="Times New Roman" w:eastAsia="宋体" w:cs="Times New Roman"/>
        </w:rPr>
        <w:t>7 验收检测结果及分析</w:t>
      </w:r>
      <w:bookmarkEnd w:id="252"/>
      <w:bookmarkEnd w:id="253"/>
      <w:bookmarkEnd w:id="254"/>
      <w:bookmarkEnd w:id="255"/>
    </w:p>
    <w:p>
      <w:pPr>
        <w:pStyle w:val="4"/>
        <w:spacing w:line="440" w:lineRule="atLeast"/>
        <w:rPr>
          <w:rFonts w:hint="default" w:ascii="Times New Roman" w:hAnsi="Times New Roman" w:eastAsia="宋体" w:cs="Times New Roman"/>
        </w:rPr>
      </w:pPr>
      <w:bookmarkStart w:id="256" w:name="_Toc11364"/>
      <w:bookmarkStart w:id="257" w:name="_Toc32720"/>
      <w:bookmarkStart w:id="258" w:name="_Toc20500"/>
      <w:bookmarkStart w:id="259" w:name="_Toc10665"/>
      <w:r>
        <w:rPr>
          <w:rFonts w:hint="default" w:ascii="Times New Roman" w:hAnsi="Times New Roman" w:eastAsia="宋体" w:cs="Times New Roman"/>
        </w:rPr>
        <w:t>7.1 检测结果</w:t>
      </w:r>
      <w:bookmarkEnd w:id="256"/>
      <w:bookmarkEnd w:id="257"/>
      <w:bookmarkEnd w:id="258"/>
      <w:bookmarkEnd w:id="259"/>
    </w:p>
    <w:p>
      <w:pPr>
        <w:pStyle w:val="5"/>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eastAsia="宋体" w:cs="Times New Roman"/>
        </w:rPr>
      </w:pPr>
      <w:bookmarkStart w:id="260" w:name="_Toc3464"/>
      <w:bookmarkStart w:id="261" w:name="_Toc497001488"/>
      <w:bookmarkStart w:id="262" w:name="_Toc32125"/>
      <w:bookmarkStart w:id="263" w:name="_Toc6032"/>
      <w:bookmarkStart w:id="264" w:name="_Toc19935"/>
      <w:r>
        <w:rPr>
          <w:rFonts w:hint="default" w:ascii="Times New Roman" w:hAnsi="Times New Roman" w:eastAsia="宋体" w:cs="Times New Roman"/>
        </w:rPr>
        <w:t>7.1.1 废气检测结果</w:t>
      </w:r>
      <w:bookmarkEnd w:id="260"/>
      <w:bookmarkEnd w:id="261"/>
      <w:bookmarkEnd w:id="262"/>
      <w:bookmarkEnd w:id="263"/>
      <w:bookmarkEnd w:id="264"/>
    </w:p>
    <w:p>
      <w:pPr>
        <w:pStyle w:val="7"/>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b/>
          <w:sz w:val="24"/>
          <w:szCs w:val="24"/>
          <w:lang w:eastAsia="zh-CN"/>
        </w:rPr>
      </w:pPr>
      <w:r>
        <w:rPr>
          <w:rFonts w:hint="default" w:ascii="Times New Roman" w:hAnsi="Times New Roman" w:eastAsia="宋体" w:cs="Times New Roman"/>
          <w:b/>
          <w:sz w:val="24"/>
          <w:szCs w:val="24"/>
        </w:rPr>
        <w:t>表7-</w:t>
      </w:r>
      <w:r>
        <w:rPr>
          <w:rFonts w:hint="eastAsia" w:ascii="Times New Roman" w:hAnsi="Times New Roman" w:cs="Times New Roman"/>
          <w:b/>
          <w:sz w:val="24"/>
          <w:szCs w:val="24"/>
          <w:lang w:val="en-US" w:eastAsia="zh-CN"/>
        </w:rPr>
        <w:t>1</w:t>
      </w:r>
      <w:r>
        <w:rPr>
          <w:rFonts w:hint="default" w:ascii="Times New Roman" w:hAnsi="Times New Roman" w:eastAsia="宋体" w:cs="Times New Roman"/>
          <w:b/>
          <w:sz w:val="24"/>
          <w:szCs w:val="24"/>
        </w:rPr>
        <w:t xml:space="preserve"> </w:t>
      </w:r>
      <w:r>
        <w:rPr>
          <w:rFonts w:hint="default" w:ascii="Times New Roman" w:hAnsi="Times New Roman" w:eastAsia="宋体" w:cs="Times New Roman"/>
          <w:b/>
          <w:sz w:val="24"/>
          <w:szCs w:val="24"/>
          <w:lang w:eastAsia="zh-CN"/>
        </w:rPr>
        <w:t>厂界无组织废气</w:t>
      </w:r>
      <w:r>
        <w:rPr>
          <w:rFonts w:hint="default" w:ascii="Times New Roman" w:hAnsi="Times New Roman" w:eastAsia="宋体" w:cs="Times New Roman"/>
          <w:b/>
          <w:sz w:val="24"/>
          <w:szCs w:val="24"/>
        </w:rPr>
        <w:t>检测结果</w:t>
      </w:r>
      <w:r>
        <w:rPr>
          <w:rFonts w:hint="default" w:ascii="Times New Roman" w:hAnsi="Times New Roman" w:eastAsia="宋体" w:cs="Times New Roman"/>
          <w:b/>
          <w:sz w:val="24"/>
          <w:szCs w:val="24"/>
          <w:lang w:eastAsia="zh-CN"/>
        </w:rPr>
        <w:t>（</w:t>
      </w:r>
      <w:r>
        <w:rPr>
          <w:rFonts w:hint="default" w:ascii="Times New Roman" w:hAnsi="Times New Roman" w:eastAsia="宋体" w:cs="Times New Roman"/>
          <w:b/>
          <w:sz w:val="21"/>
          <w:szCs w:val="21"/>
        </w:rPr>
        <w:t>单位</w:t>
      </w:r>
      <w:r>
        <w:rPr>
          <w:rFonts w:hint="default" w:ascii="Times New Roman" w:hAnsi="Times New Roman" w:eastAsia="宋体" w:cs="Times New Roman"/>
          <w:b/>
          <w:sz w:val="21"/>
          <w:szCs w:val="21"/>
          <w:lang w:eastAsia="zh-CN"/>
        </w:rPr>
        <w:t>：</w:t>
      </w:r>
      <w:r>
        <w:rPr>
          <w:rFonts w:hint="default" w:ascii="Times New Roman" w:hAnsi="Times New Roman" w:eastAsia="宋体" w:cs="Times New Roman"/>
          <w:b/>
          <w:bCs/>
          <w:sz w:val="21"/>
          <w:szCs w:val="21"/>
        </w:rPr>
        <w:t>mg/m</w:t>
      </w:r>
      <w:r>
        <w:rPr>
          <w:rFonts w:hint="default" w:ascii="Times New Roman" w:hAnsi="Times New Roman" w:eastAsia="宋体" w:cs="Times New Roman"/>
          <w:b/>
          <w:bCs/>
          <w:sz w:val="21"/>
          <w:szCs w:val="21"/>
          <w:vertAlign w:val="superscript"/>
        </w:rPr>
        <w:t>3</w:t>
      </w:r>
      <w:r>
        <w:rPr>
          <w:rFonts w:hint="default" w:ascii="Times New Roman" w:hAnsi="Times New Roman" w:eastAsia="宋体" w:cs="Times New Roman"/>
          <w:b/>
          <w:sz w:val="24"/>
          <w:szCs w:val="24"/>
          <w:lang w:eastAsia="zh-CN"/>
        </w:rPr>
        <w:t>）</w:t>
      </w:r>
    </w:p>
    <w:tbl>
      <w:tblPr>
        <w:tblStyle w:val="23"/>
        <w:tblW w:w="93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9"/>
        <w:gridCol w:w="1492"/>
        <w:gridCol w:w="1058"/>
        <w:gridCol w:w="1058"/>
        <w:gridCol w:w="1058"/>
        <w:gridCol w:w="1061"/>
        <w:gridCol w:w="1200"/>
        <w:gridCol w:w="11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2791" w:type="dxa"/>
            <w:gridSpan w:val="2"/>
            <w:vMerge w:val="restart"/>
            <w:shd w:val="clear" w:color="auto" w:fill="auto"/>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lang w:eastAsia="zh-CN"/>
              </w:rPr>
              <w:t>检测</w:t>
            </w:r>
            <w:r>
              <w:rPr>
                <w:rFonts w:hint="default" w:ascii="Times New Roman" w:hAnsi="Times New Roman" w:eastAsia="宋体" w:cs="Times New Roman"/>
                <w:b/>
                <w:bCs w:val="0"/>
                <w:color w:val="auto"/>
                <w:kern w:val="0"/>
                <w:sz w:val="21"/>
                <w:szCs w:val="21"/>
              </w:rPr>
              <w:t>时间、点位及项目</w:t>
            </w:r>
          </w:p>
        </w:tc>
        <w:tc>
          <w:tcPr>
            <w:tcW w:w="4235" w:type="dxa"/>
            <w:gridSpan w:val="4"/>
            <w:shd w:val="clear" w:color="auto" w:fill="auto"/>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lang w:eastAsia="zh-CN"/>
              </w:rPr>
            </w:pPr>
            <w:r>
              <w:rPr>
                <w:rFonts w:hint="default" w:ascii="Times New Roman" w:hAnsi="Times New Roman" w:eastAsia="宋体" w:cs="Times New Roman"/>
                <w:b/>
                <w:bCs w:val="0"/>
                <w:color w:val="auto"/>
                <w:kern w:val="0"/>
                <w:sz w:val="21"/>
                <w:szCs w:val="21"/>
                <w:lang w:eastAsia="zh-CN"/>
              </w:rPr>
              <w:t>检测</w:t>
            </w:r>
            <w:r>
              <w:rPr>
                <w:rFonts w:hint="default" w:ascii="Times New Roman" w:hAnsi="Times New Roman" w:eastAsia="宋体" w:cs="Times New Roman"/>
                <w:b/>
                <w:bCs w:val="0"/>
                <w:color w:val="auto"/>
                <w:kern w:val="0"/>
                <w:sz w:val="21"/>
                <w:szCs w:val="21"/>
              </w:rPr>
              <w:t>频次</w:t>
            </w:r>
            <w:r>
              <w:rPr>
                <w:rFonts w:hint="default" w:ascii="Times New Roman" w:hAnsi="Times New Roman" w:eastAsia="宋体" w:cs="Times New Roman"/>
                <w:b/>
                <w:bCs w:val="0"/>
                <w:color w:val="auto"/>
                <w:kern w:val="0"/>
                <w:sz w:val="21"/>
                <w:szCs w:val="21"/>
                <w:lang w:eastAsia="zh-CN"/>
              </w:rPr>
              <w:t>及</w:t>
            </w:r>
            <w:r>
              <w:rPr>
                <w:rFonts w:hint="default" w:ascii="Times New Roman" w:hAnsi="Times New Roman" w:eastAsia="宋体" w:cs="Times New Roman"/>
                <w:b/>
                <w:bCs w:val="0"/>
                <w:color w:val="auto"/>
                <w:kern w:val="0"/>
                <w:sz w:val="21"/>
                <w:szCs w:val="21"/>
              </w:rPr>
              <w:t>结果</w:t>
            </w:r>
          </w:p>
        </w:tc>
        <w:tc>
          <w:tcPr>
            <w:tcW w:w="1200" w:type="dxa"/>
            <w:vMerge w:val="restart"/>
            <w:shd w:val="clear" w:color="auto" w:fill="auto"/>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lang w:eastAsia="zh-CN"/>
              </w:rPr>
            </w:pPr>
            <w:r>
              <w:rPr>
                <w:rFonts w:hint="default" w:ascii="Times New Roman" w:hAnsi="Times New Roman" w:eastAsia="宋体" w:cs="Times New Roman"/>
                <w:b/>
                <w:bCs w:val="0"/>
                <w:color w:val="auto"/>
                <w:kern w:val="0"/>
                <w:sz w:val="21"/>
                <w:szCs w:val="21"/>
                <w:lang w:eastAsia="zh-CN"/>
              </w:rPr>
              <w:t>标准限值</w:t>
            </w:r>
          </w:p>
        </w:tc>
        <w:tc>
          <w:tcPr>
            <w:tcW w:w="1116" w:type="dxa"/>
            <w:vMerge w:val="restart"/>
            <w:shd w:val="clear" w:color="auto" w:fill="auto"/>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lang w:eastAsia="zh-CN"/>
              </w:rPr>
            </w:pPr>
            <w:r>
              <w:rPr>
                <w:rFonts w:hint="default" w:ascii="Times New Roman" w:hAnsi="Times New Roman" w:eastAsia="宋体" w:cs="Times New Roman"/>
                <w:b/>
                <w:bCs w:val="0"/>
                <w:color w:val="auto"/>
                <w:kern w:val="0"/>
                <w:sz w:val="21"/>
                <w:szCs w:val="21"/>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2791" w:type="dxa"/>
            <w:gridSpan w:val="2"/>
            <w:vMerge w:val="continue"/>
            <w:shd w:val="clear" w:color="auto" w:fill="auto"/>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p>
        </w:tc>
        <w:tc>
          <w:tcPr>
            <w:tcW w:w="1058" w:type="dxa"/>
            <w:shd w:val="clear" w:color="auto" w:fill="auto"/>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第一次</w:t>
            </w:r>
          </w:p>
        </w:tc>
        <w:tc>
          <w:tcPr>
            <w:tcW w:w="1058" w:type="dxa"/>
            <w:shd w:val="clear" w:color="auto" w:fill="auto"/>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第二次</w:t>
            </w:r>
          </w:p>
        </w:tc>
        <w:tc>
          <w:tcPr>
            <w:tcW w:w="1058" w:type="dxa"/>
            <w:shd w:val="clear" w:color="auto" w:fill="auto"/>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rPr>
            </w:pPr>
            <w:r>
              <w:rPr>
                <w:rFonts w:hint="default" w:ascii="Times New Roman" w:hAnsi="Times New Roman" w:eastAsia="宋体" w:cs="Times New Roman"/>
                <w:b/>
                <w:bCs w:val="0"/>
                <w:color w:val="auto"/>
                <w:kern w:val="0"/>
                <w:sz w:val="21"/>
                <w:szCs w:val="21"/>
              </w:rPr>
              <w:t>第三次</w:t>
            </w:r>
          </w:p>
        </w:tc>
        <w:tc>
          <w:tcPr>
            <w:tcW w:w="1061" w:type="dxa"/>
            <w:shd w:val="clear" w:color="auto" w:fill="auto"/>
            <w:vAlign w:val="center"/>
          </w:tcPr>
          <w:p>
            <w:pPr>
              <w:keepNext w:val="0"/>
              <w:keepLines w:val="0"/>
              <w:pageBreakBefore w:val="0"/>
              <w:widowControl/>
              <w:kinsoku/>
              <w:wordWrap/>
              <w:overflowPunct/>
              <w:topLinePunct w:val="0"/>
              <w:autoSpaceDE/>
              <w:autoSpaceDN/>
              <w:bidi w:val="0"/>
              <w:spacing w:line="280" w:lineRule="exact"/>
              <w:ind w:left="0" w:leftChars="0" w:right="0" w:rightChars="0" w:firstLine="0" w:firstLineChars="0"/>
              <w:jc w:val="center"/>
              <w:textAlignment w:val="center"/>
              <w:rPr>
                <w:rFonts w:hint="default" w:ascii="Times New Roman" w:hAnsi="Times New Roman" w:eastAsia="宋体" w:cs="Times New Roman"/>
                <w:b/>
                <w:bCs w:val="0"/>
                <w:color w:val="auto"/>
                <w:kern w:val="0"/>
                <w:sz w:val="21"/>
                <w:szCs w:val="21"/>
                <w:lang w:val="en-US" w:eastAsia="zh-CN"/>
              </w:rPr>
            </w:pPr>
            <w:r>
              <w:rPr>
                <w:rFonts w:hint="eastAsia" w:ascii="Times New Roman" w:hAnsi="Times New Roman" w:cs="Times New Roman"/>
                <w:b/>
                <w:bCs w:val="0"/>
                <w:color w:val="auto"/>
                <w:kern w:val="0"/>
                <w:sz w:val="21"/>
                <w:szCs w:val="21"/>
                <w:lang w:val="en-US" w:eastAsia="zh-CN"/>
              </w:rPr>
              <w:t>第四次</w:t>
            </w:r>
          </w:p>
        </w:tc>
        <w:tc>
          <w:tcPr>
            <w:tcW w:w="1200"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c>
          <w:tcPr>
            <w:tcW w:w="1116"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eastAsia="宋体" w:cs="Times New Roman"/>
                <w:spacing w:val="0"/>
                <w:sz w:val="21"/>
                <w:szCs w:val="21"/>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299"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pacing w:val="0"/>
                <w:sz w:val="21"/>
                <w:szCs w:val="21"/>
                <w:highlight w:val="none"/>
                <w:lang w:val="en-US" w:eastAsia="zh-CN"/>
              </w:rPr>
            </w:pPr>
            <w:r>
              <w:rPr>
                <w:rFonts w:hint="eastAsia" w:ascii="Times New Roman" w:hAnsi="Times New Roman" w:eastAsia="宋体" w:cs="Times New Roman"/>
                <w:spacing w:val="0"/>
                <w:sz w:val="21"/>
                <w:szCs w:val="21"/>
                <w:highlight w:val="none"/>
                <w:lang w:val="en-US" w:eastAsia="zh-CN"/>
              </w:rPr>
              <w:t>上风向1#</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highlight w:val="none"/>
                <w:lang w:val="en-US" w:eastAsia="zh-CN"/>
              </w:rPr>
            </w:pPr>
            <w:r>
              <w:rPr>
                <w:rFonts w:hint="eastAsia" w:ascii="Times New Roman" w:hAnsi="Times New Roman" w:eastAsia="宋体" w:cs="Times New Roman"/>
                <w:spacing w:val="0"/>
                <w:sz w:val="21"/>
                <w:szCs w:val="21"/>
                <w:highlight w:val="none"/>
                <w:lang w:val="en-US" w:eastAsia="zh-CN"/>
              </w:rPr>
              <w:t>2020.</w:t>
            </w:r>
            <w:r>
              <w:rPr>
                <w:rFonts w:hint="eastAsia" w:ascii="Times New Roman" w:hAnsi="Times New Roman" w:cs="Times New Roman"/>
                <w:spacing w:val="0"/>
                <w:sz w:val="21"/>
                <w:szCs w:val="21"/>
                <w:highlight w:val="none"/>
                <w:lang w:val="en-US" w:eastAsia="zh-CN"/>
              </w:rPr>
              <w:t>10.28</w:t>
            </w:r>
          </w:p>
        </w:tc>
        <w:tc>
          <w:tcPr>
            <w:tcW w:w="1492"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宋体" w:hAnsi="宋体" w:cs="宋体"/>
                <w:spacing w:val="0"/>
                <w:sz w:val="21"/>
                <w:szCs w:val="21"/>
                <w:lang w:val="en-US" w:eastAsia="zh-CN"/>
              </w:rPr>
              <w:t>颗粒物</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0.316</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0.229</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0.213</w:t>
            </w:r>
          </w:p>
        </w:tc>
        <w:tc>
          <w:tcPr>
            <w:tcW w:w="1061"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0.285</w:t>
            </w:r>
          </w:p>
        </w:tc>
        <w:tc>
          <w:tcPr>
            <w:tcW w:w="1200"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ascii="Times New Roman" w:hAnsi="Times New Roman" w:cs="Times New Roman"/>
                <w:spacing w:val="0"/>
                <w:kern w:val="2"/>
                <w:sz w:val="21"/>
                <w:szCs w:val="21"/>
                <w:lang w:val="en-US" w:eastAsia="zh-CN" w:bidi="ar-SA"/>
              </w:rPr>
              <w:t>1.0</w:t>
            </w:r>
          </w:p>
        </w:tc>
        <w:tc>
          <w:tcPr>
            <w:tcW w:w="1116"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eastAsia="宋体" w:cs="Times New Roman"/>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299"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pacing w:val="0"/>
                <w:sz w:val="21"/>
                <w:szCs w:val="21"/>
                <w:highlight w:val="none"/>
                <w:lang w:val="en-US" w:eastAsia="zh-CN"/>
              </w:rPr>
            </w:pPr>
            <w:r>
              <w:rPr>
                <w:rFonts w:hint="eastAsia" w:ascii="Times New Roman" w:hAnsi="Times New Roman" w:eastAsia="宋体" w:cs="Times New Roman"/>
                <w:spacing w:val="0"/>
                <w:sz w:val="21"/>
                <w:szCs w:val="21"/>
                <w:highlight w:val="none"/>
                <w:lang w:val="en-US" w:eastAsia="zh-CN"/>
              </w:rPr>
              <w:t>下风向2#</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highlight w:val="none"/>
                <w:lang w:val="en-US" w:eastAsia="zh-CN"/>
              </w:rPr>
            </w:pPr>
            <w:r>
              <w:rPr>
                <w:rFonts w:hint="eastAsia" w:ascii="Times New Roman" w:hAnsi="Times New Roman" w:eastAsia="宋体" w:cs="Times New Roman"/>
                <w:spacing w:val="0"/>
                <w:sz w:val="21"/>
                <w:szCs w:val="21"/>
                <w:highlight w:val="none"/>
                <w:lang w:val="en-US" w:eastAsia="zh-CN"/>
              </w:rPr>
              <w:t>2020</w:t>
            </w:r>
            <w:r>
              <w:rPr>
                <w:rFonts w:hint="eastAsia" w:ascii="Times New Roman" w:hAnsi="Times New Roman" w:cs="Times New Roman"/>
                <w:spacing w:val="0"/>
                <w:sz w:val="21"/>
                <w:szCs w:val="21"/>
                <w:highlight w:val="none"/>
                <w:lang w:val="en-US" w:eastAsia="zh-CN"/>
              </w:rPr>
              <w:t>.10.28</w:t>
            </w:r>
          </w:p>
        </w:tc>
        <w:tc>
          <w:tcPr>
            <w:tcW w:w="1492"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宋体" w:hAnsi="宋体" w:cs="宋体"/>
                <w:spacing w:val="0"/>
                <w:sz w:val="21"/>
                <w:szCs w:val="21"/>
                <w:lang w:val="en-US" w:eastAsia="zh-CN"/>
              </w:rPr>
              <w:t>颗粒物</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0.457</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0.510</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0.532</w:t>
            </w:r>
          </w:p>
        </w:tc>
        <w:tc>
          <w:tcPr>
            <w:tcW w:w="1061"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0.605</w:t>
            </w:r>
          </w:p>
        </w:tc>
        <w:tc>
          <w:tcPr>
            <w:tcW w:w="1200"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val="en-US" w:eastAsia="zh-CN"/>
              </w:rPr>
            </w:pPr>
            <w:r>
              <w:rPr>
                <w:rFonts w:hint="eastAsia" w:ascii="Times New Roman" w:hAnsi="Times New Roman" w:cs="Times New Roman"/>
                <w:spacing w:val="0"/>
                <w:kern w:val="2"/>
                <w:sz w:val="21"/>
                <w:szCs w:val="21"/>
                <w:lang w:val="en-US" w:eastAsia="zh-CN" w:bidi="ar-SA"/>
              </w:rPr>
              <w:t>1.0</w:t>
            </w:r>
          </w:p>
        </w:tc>
        <w:tc>
          <w:tcPr>
            <w:tcW w:w="1116"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299"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pacing w:val="0"/>
                <w:sz w:val="21"/>
                <w:szCs w:val="21"/>
                <w:highlight w:val="none"/>
                <w:lang w:val="en-US" w:eastAsia="zh-CN"/>
              </w:rPr>
            </w:pPr>
            <w:r>
              <w:rPr>
                <w:rFonts w:hint="eastAsia" w:ascii="Times New Roman" w:hAnsi="Times New Roman" w:eastAsia="宋体" w:cs="Times New Roman"/>
                <w:spacing w:val="0"/>
                <w:sz w:val="21"/>
                <w:szCs w:val="21"/>
                <w:highlight w:val="none"/>
                <w:lang w:val="en-US" w:eastAsia="zh-CN"/>
              </w:rPr>
              <w:t>下风向3#</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highlight w:val="none"/>
                <w:lang w:val="en-US" w:eastAsia="zh-CN"/>
              </w:rPr>
            </w:pPr>
            <w:r>
              <w:rPr>
                <w:rFonts w:hint="eastAsia" w:ascii="Times New Roman" w:hAnsi="Times New Roman" w:cs="Times New Roman"/>
                <w:spacing w:val="0"/>
                <w:sz w:val="21"/>
                <w:szCs w:val="21"/>
                <w:highlight w:val="none"/>
                <w:lang w:val="en-US" w:eastAsia="zh-CN"/>
              </w:rPr>
              <w:t>2020.10.28</w:t>
            </w:r>
          </w:p>
        </w:tc>
        <w:tc>
          <w:tcPr>
            <w:tcW w:w="1492"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宋体" w:hAnsi="宋体" w:cs="宋体"/>
                <w:spacing w:val="0"/>
                <w:sz w:val="21"/>
                <w:szCs w:val="21"/>
                <w:lang w:val="en-US" w:eastAsia="zh-CN"/>
              </w:rPr>
              <w:t>颗粒物</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0.633</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0.492</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0.497</w:t>
            </w:r>
          </w:p>
        </w:tc>
        <w:tc>
          <w:tcPr>
            <w:tcW w:w="1061"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0.552</w:t>
            </w:r>
          </w:p>
        </w:tc>
        <w:tc>
          <w:tcPr>
            <w:tcW w:w="1200"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val="en-US" w:eastAsia="zh-CN"/>
              </w:rPr>
            </w:pPr>
            <w:r>
              <w:rPr>
                <w:rFonts w:hint="eastAsia" w:ascii="Times New Roman" w:hAnsi="Times New Roman" w:cs="Times New Roman"/>
                <w:spacing w:val="0"/>
                <w:kern w:val="2"/>
                <w:sz w:val="21"/>
                <w:szCs w:val="21"/>
                <w:lang w:val="en-US" w:eastAsia="zh-CN" w:bidi="ar-SA"/>
              </w:rPr>
              <w:t>1.0</w:t>
            </w:r>
          </w:p>
        </w:tc>
        <w:tc>
          <w:tcPr>
            <w:tcW w:w="1116"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299"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pacing w:val="0"/>
                <w:sz w:val="21"/>
                <w:szCs w:val="21"/>
                <w:highlight w:val="none"/>
                <w:lang w:val="en-US" w:eastAsia="zh-CN"/>
              </w:rPr>
            </w:pPr>
            <w:r>
              <w:rPr>
                <w:rFonts w:hint="eastAsia" w:ascii="Times New Roman" w:hAnsi="Times New Roman" w:eastAsia="宋体" w:cs="Times New Roman"/>
                <w:spacing w:val="0"/>
                <w:sz w:val="21"/>
                <w:szCs w:val="21"/>
                <w:highlight w:val="none"/>
                <w:lang w:val="en-US" w:eastAsia="zh-CN"/>
              </w:rPr>
              <w:t>下风向4#</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highlight w:val="none"/>
                <w:lang w:val="en-US" w:eastAsia="zh-CN"/>
              </w:rPr>
            </w:pPr>
            <w:r>
              <w:rPr>
                <w:rFonts w:hint="eastAsia" w:ascii="Times New Roman" w:hAnsi="Times New Roman" w:cs="Times New Roman"/>
                <w:spacing w:val="0"/>
                <w:sz w:val="21"/>
                <w:szCs w:val="21"/>
                <w:highlight w:val="none"/>
                <w:lang w:val="en-US" w:eastAsia="zh-CN"/>
              </w:rPr>
              <w:t>2020.10.28</w:t>
            </w:r>
          </w:p>
        </w:tc>
        <w:tc>
          <w:tcPr>
            <w:tcW w:w="1492"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eastAsia" w:ascii="宋体" w:hAnsi="宋体" w:cs="宋体"/>
                <w:spacing w:val="0"/>
                <w:sz w:val="21"/>
                <w:szCs w:val="21"/>
                <w:lang w:val="en-US" w:eastAsia="zh-CN"/>
              </w:rPr>
              <w:t>颗粒物</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0.597</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0.615</w:t>
            </w:r>
          </w:p>
        </w:tc>
        <w:tc>
          <w:tcPr>
            <w:tcW w:w="1058"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0.497</w:t>
            </w:r>
          </w:p>
        </w:tc>
        <w:tc>
          <w:tcPr>
            <w:tcW w:w="1061" w:type="dxa"/>
            <w:shd w:val="clear" w:color="auto" w:fill="auto"/>
            <w:vAlign w:val="center"/>
          </w:tcPr>
          <w:p>
            <w:pPr>
              <w:keepNext w:val="0"/>
              <w:keepLines w:val="0"/>
              <w:pageBreakBefore w:val="0"/>
              <w:widowControl/>
              <w:suppressLineNumbers w:val="0"/>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0.605</w:t>
            </w:r>
          </w:p>
        </w:tc>
        <w:tc>
          <w:tcPr>
            <w:tcW w:w="1200"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val="en-US" w:eastAsia="zh-CN"/>
              </w:rPr>
            </w:pPr>
            <w:r>
              <w:rPr>
                <w:rFonts w:hint="eastAsia" w:ascii="Times New Roman" w:hAnsi="Times New Roman" w:cs="Times New Roman"/>
                <w:spacing w:val="0"/>
                <w:kern w:val="2"/>
                <w:sz w:val="21"/>
                <w:szCs w:val="21"/>
                <w:lang w:val="en-US" w:eastAsia="zh-CN" w:bidi="ar-SA"/>
              </w:rPr>
              <w:t>1.0</w:t>
            </w:r>
          </w:p>
        </w:tc>
        <w:tc>
          <w:tcPr>
            <w:tcW w:w="1116"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299"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pacing w:val="0"/>
                <w:sz w:val="21"/>
                <w:szCs w:val="21"/>
                <w:highlight w:val="none"/>
                <w:lang w:val="en-US" w:eastAsia="zh-CN"/>
              </w:rPr>
            </w:pPr>
            <w:r>
              <w:rPr>
                <w:rFonts w:hint="eastAsia" w:ascii="Times New Roman" w:hAnsi="Times New Roman" w:eastAsia="宋体" w:cs="Times New Roman"/>
                <w:spacing w:val="0"/>
                <w:sz w:val="21"/>
                <w:szCs w:val="21"/>
                <w:highlight w:val="none"/>
                <w:lang w:val="en-US" w:eastAsia="zh-CN"/>
              </w:rPr>
              <w:t>上风向1#</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highlight w:val="none"/>
                <w:lang w:val="en-US" w:eastAsia="zh-CN"/>
              </w:rPr>
            </w:pPr>
            <w:r>
              <w:rPr>
                <w:rFonts w:hint="eastAsia" w:ascii="Times New Roman" w:hAnsi="Times New Roman" w:eastAsia="宋体" w:cs="Times New Roman"/>
                <w:spacing w:val="0"/>
                <w:sz w:val="21"/>
                <w:szCs w:val="21"/>
                <w:highlight w:val="none"/>
                <w:lang w:val="en-US" w:eastAsia="zh-CN"/>
              </w:rPr>
              <w:t>2</w:t>
            </w:r>
            <w:r>
              <w:rPr>
                <w:rFonts w:hint="eastAsia" w:ascii="Times New Roman" w:hAnsi="Times New Roman" w:cs="Times New Roman"/>
                <w:spacing w:val="0"/>
                <w:sz w:val="21"/>
                <w:szCs w:val="21"/>
                <w:highlight w:val="none"/>
                <w:lang w:val="en-US" w:eastAsia="zh-CN"/>
              </w:rPr>
              <w:t>020.10.29</w:t>
            </w:r>
          </w:p>
        </w:tc>
        <w:tc>
          <w:tcPr>
            <w:tcW w:w="1492"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宋体" w:hAnsi="宋体" w:cs="宋体"/>
                <w:spacing w:val="0"/>
                <w:sz w:val="21"/>
                <w:szCs w:val="21"/>
                <w:lang w:val="en-US" w:eastAsia="zh-CN"/>
              </w:rPr>
            </w:pPr>
            <w:r>
              <w:rPr>
                <w:rFonts w:hint="eastAsia" w:ascii="宋体" w:hAnsi="宋体" w:cs="宋体"/>
                <w:spacing w:val="0"/>
                <w:sz w:val="21"/>
                <w:szCs w:val="21"/>
                <w:lang w:val="en-US" w:eastAsia="zh-CN"/>
              </w:rPr>
              <w:t>颗粒物</w:t>
            </w:r>
          </w:p>
        </w:tc>
        <w:tc>
          <w:tcPr>
            <w:tcW w:w="1058"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0.176</w:t>
            </w:r>
          </w:p>
        </w:tc>
        <w:tc>
          <w:tcPr>
            <w:tcW w:w="1058"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0.195</w:t>
            </w:r>
          </w:p>
        </w:tc>
        <w:tc>
          <w:tcPr>
            <w:tcW w:w="1058"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0.213</w:t>
            </w:r>
          </w:p>
        </w:tc>
        <w:tc>
          <w:tcPr>
            <w:tcW w:w="1061"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0.268</w:t>
            </w:r>
          </w:p>
        </w:tc>
        <w:tc>
          <w:tcPr>
            <w:tcW w:w="1200"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val="en-US" w:eastAsia="zh-CN"/>
              </w:rPr>
            </w:pPr>
            <w:r>
              <w:rPr>
                <w:rFonts w:hint="eastAsia" w:ascii="Times New Roman" w:hAnsi="Times New Roman" w:cs="Times New Roman"/>
                <w:spacing w:val="0"/>
                <w:kern w:val="2"/>
                <w:sz w:val="21"/>
                <w:szCs w:val="21"/>
                <w:lang w:val="en-US" w:eastAsia="zh-CN" w:bidi="ar-SA"/>
              </w:rPr>
              <w:t>1.0</w:t>
            </w:r>
          </w:p>
        </w:tc>
        <w:tc>
          <w:tcPr>
            <w:tcW w:w="1116"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299"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pacing w:val="0"/>
                <w:sz w:val="21"/>
                <w:szCs w:val="21"/>
                <w:highlight w:val="none"/>
                <w:lang w:val="en-US" w:eastAsia="zh-CN"/>
              </w:rPr>
            </w:pPr>
            <w:r>
              <w:rPr>
                <w:rFonts w:hint="eastAsia" w:ascii="Times New Roman" w:hAnsi="Times New Roman" w:eastAsia="宋体" w:cs="Times New Roman"/>
                <w:spacing w:val="0"/>
                <w:sz w:val="21"/>
                <w:szCs w:val="21"/>
                <w:highlight w:val="none"/>
                <w:lang w:val="en-US" w:eastAsia="zh-CN"/>
              </w:rPr>
              <w:t>下风向2#</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highlight w:val="none"/>
                <w:lang w:val="en-US" w:eastAsia="zh-CN"/>
              </w:rPr>
            </w:pPr>
            <w:r>
              <w:rPr>
                <w:rFonts w:hint="eastAsia" w:ascii="Times New Roman" w:hAnsi="Times New Roman" w:cs="Times New Roman"/>
                <w:spacing w:val="0"/>
                <w:sz w:val="21"/>
                <w:szCs w:val="21"/>
                <w:highlight w:val="none"/>
                <w:lang w:val="en-US" w:eastAsia="zh-CN"/>
              </w:rPr>
              <w:t>2020.10.29</w:t>
            </w:r>
          </w:p>
        </w:tc>
        <w:tc>
          <w:tcPr>
            <w:tcW w:w="1492"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宋体" w:hAnsi="宋体" w:cs="宋体"/>
                <w:spacing w:val="0"/>
                <w:sz w:val="21"/>
                <w:szCs w:val="21"/>
                <w:lang w:val="en-US" w:eastAsia="zh-CN"/>
              </w:rPr>
            </w:pPr>
            <w:r>
              <w:rPr>
                <w:rFonts w:hint="eastAsia" w:ascii="宋体" w:hAnsi="宋体" w:cs="宋体"/>
                <w:spacing w:val="0"/>
                <w:sz w:val="21"/>
                <w:szCs w:val="21"/>
                <w:lang w:val="en-US" w:eastAsia="zh-CN"/>
              </w:rPr>
              <w:t>颗粒物</w:t>
            </w:r>
          </w:p>
        </w:tc>
        <w:tc>
          <w:tcPr>
            <w:tcW w:w="1058" w:type="dxa"/>
            <w:shd w:val="clear" w:color="auto" w:fill="auto"/>
            <w:vAlign w:val="center"/>
          </w:tcPr>
          <w:p>
            <w:pPr>
              <w:keepNext w:val="0"/>
              <w:keepLines w:val="0"/>
              <w:pageBreakBefore w:val="0"/>
              <w:wordWrap/>
              <w:topLinePunct w:val="0"/>
              <w:bidi w:val="0"/>
              <w:spacing w:line="360" w:lineRule="exact"/>
              <w:ind w:left="0" w:leftChars="0" w:right="0" w:rightChars="0"/>
              <w:jc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0.598</w:t>
            </w:r>
          </w:p>
        </w:tc>
        <w:tc>
          <w:tcPr>
            <w:tcW w:w="1058" w:type="dxa"/>
            <w:shd w:val="clear" w:color="auto" w:fill="auto"/>
            <w:vAlign w:val="center"/>
          </w:tcPr>
          <w:p>
            <w:pPr>
              <w:keepNext w:val="0"/>
              <w:keepLines w:val="0"/>
              <w:pageBreakBefore w:val="0"/>
              <w:wordWrap/>
              <w:topLinePunct w:val="0"/>
              <w:bidi w:val="0"/>
              <w:spacing w:line="360" w:lineRule="exact"/>
              <w:ind w:left="0" w:leftChars="0" w:right="0" w:rightChars="0"/>
              <w:jc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0.442</w:t>
            </w:r>
          </w:p>
        </w:tc>
        <w:tc>
          <w:tcPr>
            <w:tcW w:w="1058" w:type="dxa"/>
            <w:shd w:val="clear" w:color="auto" w:fill="auto"/>
            <w:vAlign w:val="center"/>
          </w:tcPr>
          <w:p>
            <w:pPr>
              <w:keepNext w:val="0"/>
              <w:keepLines w:val="0"/>
              <w:pageBreakBefore w:val="0"/>
              <w:wordWrap/>
              <w:topLinePunct w:val="0"/>
              <w:bidi w:val="0"/>
              <w:spacing w:line="360" w:lineRule="exact"/>
              <w:ind w:left="0" w:leftChars="0" w:right="0" w:rightChars="0"/>
              <w:jc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0.409</w:t>
            </w:r>
          </w:p>
        </w:tc>
        <w:tc>
          <w:tcPr>
            <w:tcW w:w="1061" w:type="dxa"/>
            <w:shd w:val="clear" w:color="auto" w:fill="auto"/>
            <w:vAlign w:val="center"/>
          </w:tcPr>
          <w:p>
            <w:pPr>
              <w:keepNext w:val="0"/>
              <w:keepLines w:val="0"/>
              <w:pageBreakBefore w:val="0"/>
              <w:wordWrap/>
              <w:topLinePunct w:val="0"/>
              <w:bidi w:val="0"/>
              <w:spacing w:line="360" w:lineRule="exact"/>
              <w:ind w:left="0" w:leftChars="0" w:right="0" w:rightChars="0"/>
              <w:jc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0.554</w:t>
            </w:r>
          </w:p>
        </w:tc>
        <w:tc>
          <w:tcPr>
            <w:tcW w:w="1200"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val="en-US" w:eastAsia="zh-CN"/>
              </w:rPr>
            </w:pPr>
            <w:r>
              <w:rPr>
                <w:rFonts w:hint="eastAsia" w:ascii="Times New Roman" w:hAnsi="Times New Roman" w:cs="Times New Roman"/>
                <w:spacing w:val="0"/>
                <w:kern w:val="2"/>
                <w:sz w:val="21"/>
                <w:szCs w:val="21"/>
                <w:lang w:val="en-US" w:eastAsia="zh-CN" w:bidi="ar-SA"/>
              </w:rPr>
              <w:t>1.0</w:t>
            </w:r>
          </w:p>
        </w:tc>
        <w:tc>
          <w:tcPr>
            <w:tcW w:w="1116"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299"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pacing w:val="0"/>
                <w:sz w:val="21"/>
                <w:szCs w:val="21"/>
                <w:highlight w:val="none"/>
                <w:lang w:val="en-US" w:eastAsia="zh-CN"/>
              </w:rPr>
            </w:pPr>
            <w:r>
              <w:rPr>
                <w:rFonts w:hint="eastAsia" w:ascii="Times New Roman" w:hAnsi="Times New Roman" w:eastAsia="宋体" w:cs="Times New Roman"/>
                <w:spacing w:val="0"/>
                <w:sz w:val="21"/>
                <w:szCs w:val="21"/>
                <w:highlight w:val="none"/>
                <w:lang w:val="en-US" w:eastAsia="zh-CN"/>
              </w:rPr>
              <w:t>下风向3#</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highlight w:val="none"/>
                <w:lang w:val="en-US" w:eastAsia="zh-CN"/>
              </w:rPr>
            </w:pPr>
            <w:r>
              <w:rPr>
                <w:rFonts w:hint="eastAsia" w:ascii="Times New Roman" w:hAnsi="Times New Roman" w:cs="Times New Roman"/>
                <w:spacing w:val="0"/>
                <w:sz w:val="21"/>
                <w:szCs w:val="21"/>
                <w:highlight w:val="none"/>
                <w:lang w:val="en-US" w:eastAsia="zh-CN"/>
              </w:rPr>
              <w:t>2020.10.29</w:t>
            </w:r>
          </w:p>
        </w:tc>
        <w:tc>
          <w:tcPr>
            <w:tcW w:w="1492"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宋体" w:hAnsi="宋体" w:cs="宋体"/>
                <w:spacing w:val="0"/>
                <w:sz w:val="21"/>
                <w:szCs w:val="21"/>
                <w:lang w:val="en-US" w:eastAsia="zh-CN"/>
              </w:rPr>
            </w:pPr>
            <w:r>
              <w:rPr>
                <w:rFonts w:hint="eastAsia" w:ascii="宋体" w:hAnsi="宋体" w:cs="宋体"/>
                <w:spacing w:val="0"/>
                <w:sz w:val="21"/>
                <w:szCs w:val="21"/>
                <w:lang w:val="en-US" w:eastAsia="zh-CN"/>
              </w:rPr>
              <w:t>颗粒物</w:t>
            </w:r>
          </w:p>
        </w:tc>
        <w:tc>
          <w:tcPr>
            <w:tcW w:w="1058"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0.545</w:t>
            </w:r>
          </w:p>
        </w:tc>
        <w:tc>
          <w:tcPr>
            <w:tcW w:w="1058"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0.672</w:t>
            </w:r>
          </w:p>
        </w:tc>
        <w:tc>
          <w:tcPr>
            <w:tcW w:w="1058"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0.427</w:t>
            </w:r>
          </w:p>
        </w:tc>
        <w:tc>
          <w:tcPr>
            <w:tcW w:w="1061"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0.500</w:t>
            </w:r>
          </w:p>
        </w:tc>
        <w:tc>
          <w:tcPr>
            <w:tcW w:w="1200"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val="en-US" w:eastAsia="zh-CN"/>
              </w:rPr>
            </w:pPr>
            <w:r>
              <w:rPr>
                <w:rFonts w:hint="eastAsia" w:ascii="Times New Roman" w:hAnsi="Times New Roman" w:cs="Times New Roman"/>
                <w:spacing w:val="0"/>
                <w:kern w:val="2"/>
                <w:sz w:val="21"/>
                <w:szCs w:val="21"/>
                <w:lang w:val="en-US" w:eastAsia="zh-CN" w:bidi="ar-SA"/>
              </w:rPr>
              <w:t>1.0</w:t>
            </w:r>
          </w:p>
        </w:tc>
        <w:tc>
          <w:tcPr>
            <w:tcW w:w="1116"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299"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pacing w:val="0"/>
                <w:sz w:val="21"/>
                <w:szCs w:val="21"/>
                <w:highlight w:val="none"/>
                <w:lang w:val="en-US" w:eastAsia="zh-CN"/>
              </w:rPr>
            </w:pPr>
            <w:r>
              <w:rPr>
                <w:rFonts w:hint="eastAsia" w:ascii="Times New Roman" w:hAnsi="Times New Roman" w:eastAsia="宋体" w:cs="Times New Roman"/>
                <w:spacing w:val="0"/>
                <w:sz w:val="21"/>
                <w:szCs w:val="21"/>
                <w:highlight w:val="none"/>
                <w:lang w:val="en-US" w:eastAsia="zh-CN"/>
              </w:rPr>
              <w:t>下风向4#</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spacing w:val="0"/>
                <w:sz w:val="21"/>
                <w:szCs w:val="21"/>
                <w:highlight w:val="none"/>
                <w:lang w:val="en-US" w:eastAsia="zh-CN"/>
              </w:rPr>
            </w:pPr>
            <w:r>
              <w:rPr>
                <w:rFonts w:hint="eastAsia" w:ascii="Times New Roman" w:hAnsi="Times New Roman" w:cs="Times New Roman"/>
                <w:spacing w:val="0"/>
                <w:sz w:val="21"/>
                <w:szCs w:val="21"/>
                <w:highlight w:val="none"/>
                <w:lang w:val="en-US" w:eastAsia="zh-CN"/>
              </w:rPr>
              <w:t>2020.10.29</w:t>
            </w:r>
          </w:p>
        </w:tc>
        <w:tc>
          <w:tcPr>
            <w:tcW w:w="1492"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宋体" w:hAnsi="宋体" w:cs="宋体"/>
                <w:spacing w:val="0"/>
                <w:sz w:val="21"/>
                <w:szCs w:val="21"/>
                <w:lang w:val="en-US" w:eastAsia="zh-CN"/>
              </w:rPr>
            </w:pPr>
            <w:r>
              <w:rPr>
                <w:rFonts w:hint="eastAsia" w:ascii="宋体" w:hAnsi="宋体" w:cs="宋体"/>
                <w:spacing w:val="0"/>
                <w:sz w:val="21"/>
                <w:szCs w:val="21"/>
                <w:lang w:val="en-US" w:eastAsia="zh-CN"/>
              </w:rPr>
              <w:t>颗粒物</w:t>
            </w:r>
          </w:p>
        </w:tc>
        <w:tc>
          <w:tcPr>
            <w:tcW w:w="1058"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0.528</w:t>
            </w:r>
          </w:p>
        </w:tc>
        <w:tc>
          <w:tcPr>
            <w:tcW w:w="1058"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0.548</w:t>
            </w:r>
          </w:p>
        </w:tc>
        <w:tc>
          <w:tcPr>
            <w:tcW w:w="1058"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0.498</w:t>
            </w:r>
          </w:p>
        </w:tc>
        <w:tc>
          <w:tcPr>
            <w:tcW w:w="1061" w:type="dxa"/>
            <w:shd w:val="clear" w:color="auto" w:fill="auto"/>
            <w:vAlign w:val="center"/>
          </w:tcPr>
          <w:p>
            <w:pPr>
              <w:keepNext w:val="0"/>
              <w:keepLines w:val="0"/>
              <w:pageBreakBefore w:val="0"/>
              <w:widowControl/>
              <w:wordWrap/>
              <w:topLinePunct w:val="0"/>
              <w:bidi w:val="0"/>
              <w:spacing w:line="360" w:lineRule="exact"/>
              <w:ind w:left="0" w:leftChars="0" w:right="0" w:rightChars="0"/>
              <w:jc w:val="center"/>
              <w:textAlignment w:val="center"/>
              <w:rPr>
                <w:rFonts w:hint="default" w:ascii="Times New Roman" w:hAnsi="Times New Roman" w:eastAsia="宋体" w:cs="Times New Roman"/>
                <w:spacing w:val="0"/>
                <w:kern w:val="2"/>
                <w:sz w:val="21"/>
                <w:szCs w:val="21"/>
                <w:lang w:val="en-US" w:eastAsia="zh-CN" w:bidi="ar-SA"/>
              </w:rPr>
            </w:pPr>
            <w:r>
              <w:rPr>
                <w:rFonts w:hint="eastAsia" w:cs="Times New Roman"/>
                <w:color w:val="auto"/>
                <w:sz w:val="21"/>
                <w:szCs w:val="21"/>
                <w:highlight w:val="none"/>
                <w:lang w:val="en-US" w:eastAsia="zh-CN"/>
              </w:rPr>
              <w:t>0.411</w:t>
            </w:r>
          </w:p>
        </w:tc>
        <w:tc>
          <w:tcPr>
            <w:tcW w:w="1200"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val="en-US" w:eastAsia="zh-CN"/>
              </w:rPr>
            </w:pPr>
            <w:r>
              <w:rPr>
                <w:rFonts w:hint="eastAsia" w:ascii="Times New Roman" w:hAnsi="Times New Roman" w:cs="Times New Roman"/>
                <w:spacing w:val="0"/>
                <w:kern w:val="2"/>
                <w:sz w:val="21"/>
                <w:szCs w:val="21"/>
                <w:lang w:val="en-US" w:eastAsia="zh-CN" w:bidi="ar-SA"/>
              </w:rPr>
              <w:t>1.0</w:t>
            </w:r>
          </w:p>
        </w:tc>
        <w:tc>
          <w:tcPr>
            <w:tcW w:w="1116"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pacing w:val="0"/>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2" w:hRule="atLeast"/>
          <w:jc w:val="center"/>
        </w:trPr>
        <w:tc>
          <w:tcPr>
            <w:tcW w:w="1299"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pacing w:val="0"/>
                <w:sz w:val="21"/>
                <w:szCs w:val="21"/>
                <w:highlight w:val="yellow"/>
                <w:lang w:val="en-US" w:eastAsia="zh-CN"/>
              </w:rPr>
            </w:pPr>
            <w:r>
              <w:rPr>
                <w:rFonts w:hint="default" w:ascii="Times New Roman" w:hAnsi="Times New Roman" w:eastAsia="宋体" w:cs="Times New Roman"/>
                <w:spacing w:val="0"/>
                <w:sz w:val="21"/>
                <w:szCs w:val="21"/>
                <w:lang w:eastAsia="zh-CN"/>
              </w:rPr>
              <w:t>备注</w:t>
            </w:r>
          </w:p>
        </w:tc>
        <w:tc>
          <w:tcPr>
            <w:tcW w:w="8043" w:type="dxa"/>
            <w:gridSpan w:val="7"/>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eastAsia="宋体" w:cs="Times New Roman"/>
                <w:spacing w:val="0"/>
                <w:sz w:val="21"/>
                <w:szCs w:val="21"/>
                <w:lang w:val="en-US" w:eastAsia="zh-CN"/>
              </w:rPr>
            </w:pPr>
            <w:r>
              <w:rPr>
                <w:rFonts w:hint="eastAsia" w:ascii="Times New Roman" w:hAnsi="Times New Roman" w:cs="Times New Roman"/>
                <w:spacing w:val="0"/>
                <w:sz w:val="21"/>
                <w:szCs w:val="21"/>
                <w:lang w:val="en-US" w:eastAsia="zh-CN"/>
              </w:rPr>
              <w:t>执行</w:t>
            </w:r>
            <w:r>
              <w:rPr>
                <w:rFonts w:hint="eastAsia"/>
                <w:color w:val="000000"/>
                <w:szCs w:val="21"/>
              </w:rPr>
              <w:t>《大气污染物综合排放标准》（</w:t>
            </w:r>
            <w:r>
              <w:rPr>
                <w:color w:val="000000"/>
                <w:szCs w:val="21"/>
              </w:rPr>
              <w:t>GB16297-1996</w:t>
            </w:r>
            <w:r>
              <w:rPr>
                <w:rFonts w:hint="eastAsia"/>
                <w:color w:val="000000"/>
                <w:szCs w:val="21"/>
              </w:rPr>
              <w:t>）表</w:t>
            </w:r>
            <w:r>
              <w:rPr>
                <w:color w:val="000000"/>
                <w:szCs w:val="21"/>
              </w:rPr>
              <w:t>2</w:t>
            </w:r>
            <w:r>
              <w:rPr>
                <w:rFonts w:hint="eastAsia"/>
                <w:color w:val="000000"/>
                <w:szCs w:val="21"/>
              </w:rPr>
              <w:t>中无组织排放监控浓度限值</w:t>
            </w:r>
          </w:p>
        </w:tc>
      </w:tr>
    </w:tbl>
    <w:p>
      <w:pPr>
        <w:pStyle w:val="5"/>
        <w:rPr>
          <w:rFonts w:hint="default" w:ascii="Times New Roman" w:hAnsi="Times New Roman" w:eastAsia="宋体" w:cs="Times New Roman"/>
        </w:rPr>
      </w:pPr>
      <w:bookmarkStart w:id="265" w:name="_Toc497001489"/>
      <w:bookmarkStart w:id="266" w:name="_Toc8796"/>
      <w:bookmarkStart w:id="267" w:name="_Toc6567"/>
      <w:bookmarkStart w:id="268" w:name="_Toc3240"/>
      <w:bookmarkStart w:id="269" w:name="_Toc7541"/>
      <w:r>
        <w:rPr>
          <w:rFonts w:hint="default" w:ascii="Times New Roman" w:hAnsi="Times New Roman" w:eastAsia="宋体" w:cs="Times New Roman"/>
        </w:rPr>
        <w:t>7.1.2 噪声检测结果</w:t>
      </w:r>
      <w:bookmarkEnd w:id="265"/>
      <w:bookmarkEnd w:id="266"/>
      <w:bookmarkEnd w:id="267"/>
      <w:bookmarkEnd w:id="268"/>
      <w:bookmarkEnd w:id="269"/>
    </w:p>
    <w:p>
      <w:pPr>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 7-</w:t>
      </w:r>
      <w:r>
        <w:rPr>
          <w:rFonts w:hint="eastAsia" w:ascii="Times New Roman" w:hAnsi="Times New Roman" w:cs="Times New Roman"/>
          <w:b/>
          <w:sz w:val="24"/>
          <w:szCs w:val="24"/>
          <w:lang w:val="en-US" w:eastAsia="zh-CN"/>
        </w:rPr>
        <w:t>2</w:t>
      </w:r>
      <w:r>
        <w:rPr>
          <w:rFonts w:hint="default" w:ascii="Times New Roman" w:hAnsi="Times New Roman" w:eastAsia="宋体" w:cs="Times New Roman"/>
          <w:b/>
          <w:sz w:val="24"/>
          <w:szCs w:val="24"/>
        </w:rPr>
        <w:t xml:space="preserve"> 厂界噪声检测结果</w:t>
      </w:r>
    </w:p>
    <w:tbl>
      <w:tblPr>
        <w:tblStyle w:val="23"/>
        <w:tblpPr w:leftFromText="180" w:rightFromText="180" w:vertAnchor="text" w:tblpX="-337" w:tblpY="1"/>
        <w:tblOverlap w:val="never"/>
        <w:tblW w:w="92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36"/>
        <w:gridCol w:w="1596"/>
        <w:gridCol w:w="1454"/>
        <w:gridCol w:w="1921"/>
        <w:gridCol w:w="1489"/>
        <w:gridCol w:w="14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86" w:type="dxa"/>
            <w:gridSpan w:val="3"/>
            <w:tcBorders>
              <w:tl2br w:val="nil"/>
              <w:tr2bl w:val="nil"/>
            </w:tcBorders>
            <w:vAlign w:val="center"/>
          </w:tcPr>
          <w:p>
            <w:pPr>
              <w:jc w:val="center"/>
              <w:rPr>
                <w:rFonts w:hint="default" w:ascii="Times New Roman" w:hAnsi="Times New Roman" w:eastAsia="宋体" w:cs="Times New Roman"/>
                <w:b/>
                <w:bCs/>
                <w:spacing w:val="0"/>
                <w:sz w:val="21"/>
                <w:szCs w:val="21"/>
              </w:rPr>
            </w:pPr>
            <w:r>
              <w:rPr>
                <w:rFonts w:hint="default" w:ascii="Times New Roman" w:hAnsi="Times New Roman" w:eastAsia="宋体" w:cs="Times New Roman"/>
                <w:b/>
                <w:bCs/>
                <w:spacing w:val="0"/>
                <w:sz w:val="21"/>
                <w:szCs w:val="21"/>
                <w:lang w:eastAsia="zh-CN"/>
              </w:rPr>
              <w:t>检测</w:t>
            </w:r>
            <w:r>
              <w:rPr>
                <w:rFonts w:hint="default" w:ascii="Times New Roman" w:hAnsi="Times New Roman" w:eastAsia="宋体" w:cs="Times New Roman"/>
                <w:b/>
                <w:bCs/>
                <w:spacing w:val="0"/>
                <w:sz w:val="21"/>
                <w:szCs w:val="21"/>
              </w:rPr>
              <w:t>时间</w:t>
            </w:r>
            <w:r>
              <w:rPr>
                <w:rFonts w:hint="default" w:ascii="Times New Roman" w:hAnsi="Times New Roman" w:eastAsia="宋体" w:cs="Times New Roman"/>
                <w:b/>
                <w:bCs/>
                <w:spacing w:val="0"/>
                <w:sz w:val="21"/>
                <w:szCs w:val="21"/>
                <w:lang w:eastAsia="zh-CN"/>
              </w:rPr>
              <w:t>及点位</w:t>
            </w:r>
          </w:p>
        </w:tc>
        <w:tc>
          <w:tcPr>
            <w:tcW w:w="1921" w:type="dxa"/>
            <w:tcBorders>
              <w:tl2br w:val="nil"/>
              <w:tr2bl w:val="nil"/>
            </w:tcBorders>
            <w:vAlign w:val="center"/>
          </w:tcPr>
          <w:p>
            <w:pPr>
              <w:jc w:val="center"/>
              <w:rPr>
                <w:rFonts w:hint="default" w:ascii="Times New Roman" w:hAnsi="Times New Roman" w:eastAsia="宋体" w:cs="Times New Roman"/>
                <w:b/>
                <w:bCs/>
                <w:spacing w:val="0"/>
                <w:sz w:val="21"/>
                <w:szCs w:val="21"/>
                <w:lang w:eastAsia="zh-CN"/>
              </w:rPr>
            </w:pPr>
            <w:r>
              <w:rPr>
                <w:rFonts w:hint="default" w:ascii="Times New Roman" w:hAnsi="Times New Roman" w:eastAsia="宋体" w:cs="Times New Roman"/>
                <w:b/>
                <w:bCs/>
                <w:spacing w:val="0"/>
                <w:sz w:val="21"/>
                <w:szCs w:val="21"/>
                <w:lang w:eastAsia="zh-CN"/>
              </w:rPr>
              <w:t>检测</w:t>
            </w:r>
            <w:r>
              <w:rPr>
                <w:rFonts w:hint="default" w:ascii="Times New Roman" w:hAnsi="Times New Roman" w:eastAsia="宋体" w:cs="Times New Roman"/>
                <w:b/>
                <w:bCs/>
                <w:spacing w:val="0"/>
                <w:sz w:val="21"/>
                <w:szCs w:val="21"/>
              </w:rPr>
              <w:t>结果</w:t>
            </w:r>
          </w:p>
        </w:tc>
        <w:tc>
          <w:tcPr>
            <w:tcW w:w="1489" w:type="dxa"/>
            <w:tcBorders>
              <w:tl2br w:val="nil"/>
              <w:tr2bl w:val="nil"/>
            </w:tcBorders>
            <w:vAlign w:val="center"/>
          </w:tcPr>
          <w:p>
            <w:pPr>
              <w:jc w:val="center"/>
              <w:rPr>
                <w:rFonts w:hint="default" w:ascii="Times New Roman" w:hAnsi="Times New Roman" w:eastAsia="宋体" w:cs="Times New Roman"/>
                <w:b/>
                <w:bCs/>
                <w:spacing w:val="0"/>
                <w:sz w:val="21"/>
                <w:szCs w:val="21"/>
                <w:lang w:eastAsia="zh-CN"/>
              </w:rPr>
            </w:pPr>
            <w:r>
              <w:rPr>
                <w:rFonts w:hint="default" w:ascii="Times New Roman" w:hAnsi="Times New Roman" w:eastAsia="宋体" w:cs="Times New Roman"/>
                <w:b/>
                <w:bCs/>
                <w:sz w:val="21"/>
                <w:szCs w:val="21"/>
                <w:lang w:eastAsia="zh-CN"/>
              </w:rPr>
              <w:t>标准限值</w:t>
            </w:r>
          </w:p>
        </w:tc>
        <w:tc>
          <w:tcPr>
            <w:tcW w:w="1462" w:type="dxa"/>
            <w:tcBorders>
              <w:tl2br w:val="nil"/>
              <w:tr2bl w:val="nil"/>
            </w:tcBorders>
            <w:vAlign w:val="center"/>
          </w:tcPr>
          <w:p>
            <w:pPr>
              <w:jc w:val="center"/>
              <w:rPr>
                <w:rFonts w:hint="default" w:ascii="Times New Roman" w:hAnsi="Times New Roman" w:eastAsia="宋体" w:cs="Times New Roman"/>
                <w:b/>
                <w:bCs/>
                <w:spacing w:val="0"/>
                <w:sz w:val="21"/>
                <w:szCs w:val="21"/>
                <w:lang w:eastAsia="zh-CN"/>
              </w:rPr>
            </w:pPr>
            <w:r>
              <w:rPr>
                <w:rFonts w:hint="default" w:ascii="Times New Roman" w:hAnsi="Times New Roman" w:eastAsia="宋体" w:cs="Times New Roman"/>
                <w:b/>
                <w:bCs/>
                <w:sz w:val="21"/>
                <w:szCs w:val="21"/>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36" w:type="dxa"/>
            <w:vMerge w:val="restart"/>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2020.</w:t>
            </w:r>
            <w:r>
              <w:rPr>
                <w:rFonts w:hint="eastAsia" w:ascii="Times New Roman" w:hAnsi="Times New Roman" w:cs="Times New Roman"/>
                <w:sz w:val="21"/>
                <w:szCs w:val="21"/>
                <w:highlight w:val="none"/>
                <w:lang w:val="en-US" w:eastAsia="zh-CN"/>
              </w:rPr>
              <w:t>10.28</w:t>
            </w:r>
          </w:p>
        </w:tc>
        <w:tc>
          <w:tcPr>
            <w:tcW w:w="1596"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1#</w:t>
            </w:r>
            <w:r>
              <w:rPr>
                <w:rFonts w:hint="eastAsia" w:ascii="Times New Roman" w:hAnsi="Times New Roman" w:eastAsia="宋体" w:cs="Times New Roman"/>
                <w:sz w:val="21"/>
                <w:szCs w:val="21"/>
                <w:highlight w:val="none"/>
                <w:lang w:val="en-US" w:eastAsia="zh-CN"/>
              </w:rPr>
              <w:t>（</w:t>
            </w:r>
            <w:r>
              <w:rPr>
                <w:rFonts w:hint="eastAsia" w:ascii="Times New Roman" w:hAnsi="Times New Roman" w:cs="Times New Roman"/>
                <w:sz w:val="21"/>
                <w:szCs w:val="21"/>
                <w:highlight w:val="none"/>
                <w:lang w:val="en-US" w:eastAsia="zh-CN"/>
              </w:rPr>
              <w:t>东</w:t>
            </w:r>
            <w:r>
              <w:rPr>
                <w:rFonts w:hint="eastAsia" w:ascii="Times New Roman" w:hAnsi="Times New Roman" w:eastAsia="宋体" w:cs="Times New Roman"/>
                <w:sz w:val="21"/>
                <w:szCs w:val="21"/>
                <w:highlight w:val="none"/>
                <w:lang w:val="en-US" w:eastAsia="zh-CN"/>
              </w:rPr>
              <w:t>侧）</w:t>
            </w:r>
          </w:p>
        </w:tc>
        <w:tc>
          <w:tcPr>
            <w:tcW w:w="1454"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cs="Times New Roman"/>
                <w:sz w:val="21"/>
                <w:szCs w:val="21"/>
                <w:highlight w:val="none"/>
                <w:lang w:val="en-US" w:eastAsia="zh-CN"/>
              </w:rPr>
              <w:t>昼间</w:t>
            </w:r>
          </w:p>
        </w:tc>
        <w:tc>
          <w:tcPr>
            <w:tcW w:w="192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80" w:lineRule="exact"/>
              <w:ind w:right="0" w:rightChars="0"/>
              <w:jc w:val="center"/>
              <w:textAlignment w:val="auto"/>
              <w:rPr>
                <w:rFonts w:hint="default" w:ascii="Times New Roman" w:hAnsi="Times New Roman" w:eastAsia="宋体" w:cs="Times New Roman"/>
                <w:sz w:val="21"/>
                <w:szCs w:val="21"/>
                <w:lang w:val="en-US" w:eastAsia="zh-CN"/>
              </w:rPr>
            </w:pPr>
            <w:r>
              <w:rPr>
                <w:rFonts w:hint="eastAsia" w:cs="Times New Roman"/>
                <w:bCs/>
                <w:color w:val="auto"/>
                <w:sz w:val="21"/>
                <w:szCs w:val="21"/>
                <w:highlight w:val="none"/>
                <w:lang w:val="en-US" w:eastAsia="zh-CN"/>
              </w:rPr>
              <w:t>55.2</w:t>
            </w:r>
          </w:p>
        </w:tc>
        <w:tc>
          <w:tcPr>
            <w:tcW w:w="1489" w:type="dxa"/>
            <w:vMerge w:val="restart"/>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pacing w:val="0"/>
                <w:sz w:val="21"/>
                <w:szCs w:val="21"/>
                <w:lang w:val="en-US" w:eastAsia="zh-CN"/>
              </w:rPr>
              <w:t>昼间</w:t>
            </w:r>
            <w:r>
              <w:rPr>
                <w:rFonts w:hint="eastAsia" w:ascii="宋体" w:hAnsi="宋体" w:eastAsia="宋体" w:cs="宋体"/>
                <w:spacing w:val="0"/>
                <w:sz w:val="21"/>
                <w:szCs w:val="21"/>
                <w:lang w:val="en-US" w:eastAsia="zh-CN"/>
              </w:rPr>
              <w:t>≤</w:t>
            </w:r>
            <w:r>
              <w:rPr>
                <w:rFonts w:hint="default" w:ascii="Times New Roman" w:hAnsi="Times New Roman" w:eastAsia="宋体" w:cs="Times New Roman"/>
                <w:spacing w:val="0"/>
                <w:sz w:val="21"/>
                <w:szCs w:val="21"/>
                <w:lang w:val="en-US" w:eastAsia="zh-CN"/>
              </w:rPr>
              <w:t>60</w:t>
            </w:r>
          </w:p>
        </w:tc>
        <w:tc>
          <w:tcPr>
            <w:tcW w:w="1462" w:type="dxa"/>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36" w:type="dxa"/>
            <w:vMerge w:val="continue"/>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p>
        </w:tc>
        <w:tc>
          <w:tcPr>
            <w:tcW w:w="1596"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2#</w:t>
            </w:r>
            <w:r>
              <w:rPr>
                <w:rFonts w:hint="eastAsia" w:ascii="Times New Roman" w:hAnsi="Times New Roman" w:eastAsia="宋体" w:cs="Times New Roman"/>
                <w:sz w:val="21"/>
                <w:szCs w:val="21"/>
                <w:highlight w:val="none"/>
                <w:lang w:val="en-US" w:eastAsia="zh-CN"/>
              </w:rPr>
              <w:t>（</w:t>
            </w:r>
            <w:r>
              <w:rPr>
                <w:rFonts w:hint="eastAsia" w:ascii="Times New Roman" w:hAnsi="Times New Roman" w:cs="Times New Roman"/>
                <w:sz w:val="21"/>
                <w:szCs w:val="21"/>
                <w:highlight w:val="none"/>
                <w:lang w:val="en-US" w:eastAsia="zh-CN"/>
              </w:rPr>
              <w:t>南</w:t>
            </w:r>
            <w:r>
              <w:rPr>
                <w:rFonts w:hint="eastAsia" w:ascii="Times New Roman" w:hAnsi="Times New Roman" w:eastAsia="宋体" w:cs="Times New Roman"/>
                <w:sz w:val="21"/>
                <w:szCs w:val="21"/>
                <w:highlight w:val="none"/>
                <w:lang w:val="en-US" w:eastAsia="zh-CN"/>
              </w:rPr>
              <w:t>侧）</w:t>
            </w:r>
          </w:p>
        </w:tc>
        <w:tc>
          <w:tcPr>
            <w:tcW w:w="1454"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cs="Times New Roman"/>
                <w:sz w:val="21"/>
                <w:szCs w:val="21"/>
                <w:highlight w:val="none"/>
                <w:lang w:val="en-US" w:eastAsia="zh-CN"/>
              </w:rPr>
              <w:t>昼间</w:t>
            </w:r>
          </w:p>
        </w:tc>
        <w:tc>
          <w:tcPr>
            <w:tcW w:w="192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80" w:lineRule="exact"/>
              <w:ind w:right="0" w:rightChars="0"/>
              <w:jc w:val="center"/>
              <w:textAlignment w:val="auto"/>
              <w:rPr>
                <w:rFonts w:hint="default" w:ascii="Times New Roman" w:hAnsi="Times New Roman" w:eastAsia="宋体" w:cs="Times New Roman"/>
                <w:sz w:val="21"/>
                <w:szCs w:val="21"/>
                <w:lang w:val="en-US" w:eastAsia="zh-CN"/>
              </w:rPr>
            </w:pPr>
            <w:r>
              <w:rPr>
                <w:rFonts w:hint="eastAsia" w:cs="Times New Roman"/>
                <w:bCs/>
                <w:color w:val="auto"/>
                <w:sz w:val="21"/>
                <w:szCs w:val="21"/>
                <w:highlight w:val="none"/>
                <w:lang w:val="en-US" w:eastAsia="zh-CN"/>
              </w:rPr>
              <w:t>55.6</w:t>
            </w:r>
          </w:p>
        </w:tc>
        <w:tc>
          <w:tcPr>
            <w:tcW w:w="1489" w:type="dxa"/>
            <w:vMerge w:val="continue"/>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p>
        </w:tc>
        <w:tc>
          <w:tcPr>
            <w:tcW w:w="1462" w:type="dxa"/>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36" w:type="dxa"/>
            <w:vMerge w:val="continue"/>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p>
        </w:tc>
        <w:tc>
          <w:tcPr>
            <w:tcW w:w="1596"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3#</w:t>
            </w:r>
            <w:r>
              <w:rPr>
                <w:rFonts w:hint="eastAsia" w:ascii="Times New Roman" w:hAnsi="Times New Roman" w:eastAsia="宋体" w:cs="Times New Roman"/>
                <w:sz w:val="21"/>
                <w:szCs w:val="21"/>
                <w:highlight w:val="none"/>
                <w:lang w:val="en-US" w:eastAsia="zh-CN"/>
              </w:rPr>
              <w:t>（</w:t>
            </w:r>
            <w:r>
              <w:rPr>
                <w:rFonts w:hint="eastAsia" w:ascii="Times New Roman" w:hAnsi="Times New Roman" w:cs="Times New Roman"/>
                <w:sz w:val="21"/>
                <w:szCs w:val="21"/>
                <w:highlight w:val="none"/>
                <w:lang w:val="en-US" w:eastAsia="zh-CN"/>
              </w:rPr>
              <w:t>西</w:t>
            </w:r>
            <w:r>
              <w:rPr>
                <w:rFonts w:hint="eastAsia" w:ascii="Times New Roman" w:hAnsi="Times New Roman" w:eastAsia="宋体" w:cs="Times New Roman"/>
                <w:sz w:val="21"/>
                <w:szCs w:val="21"/>
                <w:highlight w:val="none"/>
                <w:lang w:val="en-US" w:eastAsia="zh-CN"/>
              </w:rPr>
              <w:t>侧）</w:t>
            </w:r>
          </w:p>
        </w:tc>
        <w:tc>
          <w:tcPr>
            <w:tcW w:w="1454"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cs="Times New Roman"/>
                <w:sz w:val="21"/>
                <w:szCs w:val="21"/>
                <w:highlight w:val="none"/>
                <w:lang w:val="en-US" w:eastAsia="zh-CN"/>
              </w:rPr>
              <w:t>昼间</w:t>
            </w:r>
          </w:p>
        </w:tc>
        <w:tc>
          <w:tcPr>
            <w:tcW w:w="192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80" w:lineRule="exact"/>
              <w:ind w:right="0" w:rightChars="0"/>
              <w:jc w:val="center"/>
              <w:textAlignment w:val="auto"/>
              <w:rPr>
                <w:rFonts w:hint="default" w:ascii="Times New Roman" w:hAnsi="Times New Roman" w:eastAsia="宋体" w:cs="Times New Roman"/>
                <w:sz w:val="21"/>
                <w:szCs w:val="21"/>
                <w:lang w:val="en-US" w:eastAsia="zh-CN"/>
              </w:rPr>
            </w:pPr>
            <w:r>
              <w:rPr>
                <w:rFonts w:hint="eastAsia" w:cs="Times New Roman"/>
                <w:bCs/>
                <w:color w:val="auto"/>
                <w:sz w:val="21"/>
                <w:szCs w:val="21"/>
                <w:highlight w:val="none"/>
                <w:lang w:val="en-US" w:eastAsia="zh-CN"/>
              </w:rPr>
              <w:t>55.4</w:t>
            </w:r>
          </w:p>
        </w:tc>
        <w:tc>
          <w:tcPr>
            <w:tcW w:w="1489" w:type="dxa"/>
            <w:vMerge w:val="continue"/>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p>
        </w:tc>
        <w:tc>
          <w:tcPr>
            <w:tcW w:w="1462" w:type="dxa"/>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36" w:type="dxa"/>
            <w:vMerge w:val="continue"/>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p>
        </w:tc>
        <w:tc>
          <w:tcPr>
            <w:tcW w:w="1596"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4#（</w:t>
            </w:r>
            <w:r>
              <w:rPr>
                <w:rFonts w:hint="eastAsia" w:ascii="Times New Roman" w:hAnsi="Times New Roman" w:cs="Times New Roman"/>
                <w:sz w:val="21"/>
                <w:szCs w:val="21"/>
                <w:highlight w:val="none"/>
                <w:lang w:val="en-US" w:eastAsia="zh-CN"/>
              </w:rPr>
              <w:t>北</w:t>
            </w:r>
            <w:r>
              <w:rPr>
                <w:rFonts w:hint="eastAsia" w:ascii="Times New Roman" w:hAnsi="Times New Roman" w:eastAsia="宋体" w:cs="Times New Roman"/>
                <w:sz w:val="21"/>
                <w:szCs w:val="21"/>
                <w:highlight w:val="none"/>
                <w:lang w:val="en-US" w:eastAsia="zh-CN"/>
              </w:rPr>
              <w:t>侧）</w:t>
            </w:r>
          </w:p>
        </w:tc>
        <w:tc>
          <w:tcPr>
            <w:tcW w:w="1454"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cs="Times New Roman"/>
                <w:sz w:val="21"/>
                <w:szCs w:val="21"/>
                <w:highlight w:val="none"/>
                <w:lang w:val="en-US" w:eastAsia="zh-CN"/>
              </w:rPr>
              <w:t>昼间</w:t>
            </w:r>
          </w:p>
        </w:tc>
        <w:tc>
          <w:tcPr>
            <w:tcW w:w="192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80" w:lineRule="exact"/>
              <w:ind w:right="0" w:rightChars="0"/>
              <w:jc w:val="center"/>
              <w:textAlignment w:val="auto"/>
              <w:rPr>
                <w:rFonts w:hint="default" w:ascii="Times New Roman" w:hAnsi="Times New Roman" w:eastAsia="宋体" w:cs="Times New Roman"/>
                <w:sz w:val="21"/>
                <w:szCs w:val="21"/>
                <w:lang w:val="en-US" w:eastAsia="zh-CN"/>
              </w:rPr>
            </w:pPr>
            <w:r>
              <w:rPr>
                <w:rFonts w:hint="eastAsia" w:cs="Times New Roman"/>
                <w:bCs/>
                <w:color w:val="auto"/>
                <w:sz w:val="21"/>
                <w:szCs w:val="21"/>
                <w:highlight w:val="none"/>
                <w:lang w:val="en-US" w:eastAsia="zh-CN"/>
              </w:rPr>
              <w:t>55.8</w:t>
            </w:r>
          </w:p>
        </w:tc>
        <w:tc>
          <w:tcPr>
            <w:tcW w:w="1489" w:type="dxa"/>
            <w:vMerge w:val="continue"/>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p>
        </w:tc>
        <w:tc>
          <w:tcPr>
            <w:tcW w:w="1462" w:type="dxa"/>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36" w:type="dxa"/>
            <w:vMerge w:val="restart"/>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2020.</w:t>
            </w:r>
            <w:r>
              <w:rPr>
                <w:rFonts w:hint="eastAsia" w:ascii="Times New Roman" w:hAnsi="Times New Roman" w:cs="Times New Roman"/>
                <w:sz w:val="21"/>
                <w:szCs w:val="21"/>
                <w:highlight w:val="none"/>
                <w:lang w:val="en-US" w:eastAsia="zh-CN"/>
              </w:rPr>
              <w:t>10.29</w:t>
            </w:r>
          </w:p>
        </w:tc>
        <w:tc>
          <w:tcPr>
            <w:tcW w:w="1596"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1#</w:t>
            </w:r>
            <w:r>
              <w:rPr>
                <w:rFonts w:hint="eastAsia" w:ascii="Times New Roman" w:hAnsi="Times New Roman" w:eastAsia="宋体" w:cs="Times New Roman"/>
                <w:sz w:val="21"/>
                <w:szCs w:val="21"/>
                <w:highlight w:val="none"/>
                <w:lang w:val="en-US" w:eastAsia="zh-CN"/>
              </w:rPr>
              <w:t>（</w:t>
            </w:r>
            <w:r>
              <w:rPr>
                <w:rFonts w:hint="eastAsia" w:ascii="Times New Roman" w:hAnsi="Times New Roman" w:cs="Times New Roman"/>
                <w:sz w:val="21"/>
                <w:szCs w:val="21"/>
                <w:highlight w:val="none"/>
                <w:lang w:val="en-US" w:eastAsia="zh-CN"/>
              </w:rPr>
              <w:t>东</w:t>
            </w:r>
            <w:r>
              <w:rPr>
                <w:rFonts w:hint="eastAsia" w:ascii="Times New Roman" w:hAnsi="Times New Roman" w:eastAsia="宋体" w:cs="Times New Roman"/>
                <w:sz w:val="21"/>
                <w:szCs w:val="21"/>
                <w:highlight w:val="none"/>
                <w:lang w:val="en-US" w:eastAsia="zh-CN"/>
              </w:rPr>
              <w:t>侧）</w:t>
            </w:r>
          </w:p>
        </w:tc>
        <w:tc>
          <w:tcPr>
            <w:tcW w:w="1454"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cs="Times New Roman"/>
                <w:sz w:val="21"/>
                <w:szCs w:val="21"/>
                <w:highlight w:val="none"/>
                <w:lang w:val="en-US" w:eastAsia="zh-CN"/>
              </w:rPr>
              <w:t>昼间</w:t>
            </w:r>
          </w:p>
        </w:tc>
        <w:tc>
          <w:tcPr>
            <w:tcW w:w="192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80" w:lineRule="exact"/>
              <w:ind w:right="0" w:rightChars="0"/>
              <w:jc w:val="center"/>
              <w:textAlignment w:val="auto"/>
              <w:rPr>
                <w:rFonts w:hint="default" w:ascii="Times New Roman" w:hAnsi="Times New Roman" w:eastAsia="宋体" w:cs="Times New Roman"/>
                <w:sz w:val="21"/>
                <w:szCs w:val="21"/>
                <w:lang w:val="en-US" w:eastAsia="zh-CN"/>
              </w:rPr>
            </w:pPr>
            <w:r>
              <w:rPr>
                <w:rFonts w:hint="eastAsia" w:cs="Times New Roman"/>
                <w:bCs/>
                <w:color w:val="auto"/>
                <w:sz w:val="21"/>
                <w:szCs w:val="21"/>
                <w:highlight w:val="none"/>
                <w:lang w:val="en-US" w:eastAsia="zh-CN"/>
              </w:rPr>
              <w:t>55.1</w:t>
            </w:r>
          </w:p>
        </w:tc>
        <w:tc>
          <w:tcPr>
            <w:tcW w:w="1489" w:type="dxa"/>
            <w:vMerge w:val="continue"/>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p>
        </w:tc>
        <w:tc>
          <w:tcPr>
            <w:tcW w:w="1462" w:type="dxa"/>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36" w:type="dxa"/>
            <w:vMerge w:val="continue"/>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p>
        </w:tc>
        <w:tc>
          <w:tcPr>
            <w:tcW w:w="1596"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2#</w:t>
            </w:r>
            <w:r>
              <w:rPr>
                <w:rFonts w:hint="eastAsia" w:ascii="Times New Roman" w:hAnsi="Times New Roman" w:eastAsia="宋体" w:cs="Times New Roman"/>
                <w:sz w:val="21"/>
                <w:szCs w:val="21"/>
                <w:highlight w:val="none"/>
                <w:lang w:val="en-US" w:eastAsia="zh-CN"/>
              </w:rPr>
              <w:t>（</w:t>
            </w:r>
            <w:r>
              <w:rPr>
                <w:rFonts w:hint="eastAsia" w:ascii="Times New Roman" w:hAnsi="Times New Roman" w:cs="Times New Roman"/>
                <w:sz w:val="21"/>
                <w:szCs w:val="21"/>
                <w:highlight w:val="none"/>
                <w:lang w:val="en-US" w:eastAsia="zh-CN"/>
              </w:rPr>
              <w:t>南</w:t>
            </w:r>
            <w:r>
              <w:rPr>
                <w:rFonts w:hint="eastAsia" w:ascii="Times New Roman" w:hAnsi="Times New Roman" w:eastAsia="宋体" w:cs="Times New Roman"/>
                <w:sz w:val="21"/>
                <w:szCs w:val="21"/>
                <w:highlight w:val="none"/>
                <w:lang w:val="en-US" w:eastAsia="zh-CN"/>
              </w:rPr>
              <w:t>侧）</w:t>
            </w:r>
          </w:p>
        </w:tc>
        <w:tc>
          <w:tcPr>
            <w:tcW w:w="1454"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cs="Times New Roman"/>
                <w:sz w:val="21"/>
                <w:szCs w:val="21"/>
                <w:highlight w:val="none"/>
                <w:lang w:val="en-US" w:eastAsia="zh-CN"/>
              </w:rPr>
              <w:t>昼间</w:t>
            </w:r>
          </w:p>
        </w:tc>
        <w:tc>
          <w:tcPr>
            <w:tcW w:w="192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80" w:lineRule="exact"/>
              <w:ind w:right="0" w:rightChars="0"/>
              <w:jc w:val="center"/>
              <w:textAlignment w:val="auto"/>
              <w:rPr>
                <w:rFonts w:hint="default" w:ascii="Times New Roman" w:hAnsi="Times New Roman" w:eastAsia="宋体" w:cs="Times New Roman"/>
                <w:sz w:val="21"/>
                <w:szCs w:val="21"/>
                <w:lang w:val="en-US" w:eastAsia="zh-CN"/>
              </w:rPr>
            </w:pPr>
            <w:r>
              <w:rPr>
                <w:rFonts w:hint="eastAsia" w:cs="Times New Roman"/>
                <w:bCs/>
                <w:color w:val="auto"/>
                <w:sz w:val="21"/>
                <w:szCs w:val="21"/>
                <w:highlight w:val="none"/>
                <w:lang w:val="en-US" w:eastAsia="zh-CN"/>
              </w:rPr>
              <w:t>55.5</w:t>
            </w:r>
          </w:p>
        </w:tc>
        <w:tc>
          <w:tcPr>
            <w:tcW w:w="1489" w:type="dxa"/>
            <w:vMerge w:val="continue"/>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p>
        </w:tc>
        <w:tc>
          <w:tcPr>
            <w:tcW w:w="1462" w:type="dxa"/>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36" w:type="dxa"/>
            <w:vMerge w:val="continue"/>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p>
        </w:tc>
        <w:tc>
          <w:tcPr>
            <w:tcW w:w="1596"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3#</w:t>
            </w:r>
            <w:r>
              <w:rPr>
                <w:rFonts w:hint="eastAsia" w:ascii="Times New Roman" w:hAnsi="Times New Roman" w:eastAsia="宋体" w:cs="Times New Roman"/>
                <w:sz w:val="21"/>
                <w:szCs w:val="21"/>
                <w:highlight w:val="none"/>
                <w:lang w:val="en-US" w:eastAsia="zh-CN"/>
              </w:rPr>
              <w:t>（</w:t>
            </w:r>
            <w:r>
              <w:rPr>
                <w:rFonts w:hint="eastAsia" w:ascii="Times New Roman" w:hAnsi="Times New Roman" w:cs="Times New Roman"/>
                <w:sz w:val="21"/>
                <w:szCs w:val="21"/>
                <w:highlight w:val="none"/>
                <w:lang w:val="en-US" w:eastAsia="zh-CN"/>
              </w:rPr>
              <w:t>西</w:t>
            </w:r>
            <w:r>
              <w:rPr>
                <w:rFonts w:hint="eastAsia" w:ascii="Times New Roman" w:hAnsi="Times New Roman" w:eastAsia="宋体" w:cs="Times New Roman"/>
                <w:sz w:val="21"/>
                <w:szCs w:val="21"/>
                <w:highlight w:val="none"/>
                <w:lang w:val="en-US" w:eastAsia="zh-CN"/>
              </w:rPr>
              <w:t>侧）</w:t>
            </w:r>
          </w:p>
        </w:tc>
        <w:tc>
          <w:tcPr>
            <w:tcW w:w="1454"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cs="Times New Roman"/>
                <w:sz w:val="21"/>
                <w:szCs w:val="21"/>
                <w:highlight w:val="none"/>
                <w:lang w:val="en-US" w:eastAsia="zh-CN"/>
              </w:rPr>
              <w:t>昼间</w:t>
            </w:r>
          </w:p>
        </w:tc>
        <w:tc>
          <w:tcPr>
            <w:tcW w:w="192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80" w:lineRule="exact"/>
              <w:ind w:right="0" w:rightChars="0"/>
              <w:jc w:val="center"/>
              <w:textAlignment w:val="auto"/>
              <w:rPr>
                <w:rFonts w:hint="default" w:ascii="Times New Roman" w:hAnsi="Times New Roman" w:eastAsia="宋体" w:cs="Times New Roman"/>
                <w:sz w:val="21"/>
                <w:szCs w:val="21"/>
                <w:lang w:val="en-US" w:eastAsia="zh-CN"/>
              </w:rPr>
            </w:pPr>
            <w:r>
              <w:rPr>
                <w:rFonts w:hint="eastAsia" w:cs="Times New Roman"/>
                <w:bCs/>
                <w:color w:val="auto"/>
                <w:sz w:val="21"/>
                <w:szCs w:val="21"/>
                <w:highlight w:val="none"/>
                <w:lang w:val="en-US" w:eastAsia="zh-CN"/>
              </w:rPr>
              <w:t>55.3</w:t>
            </w:r>
          </w:p>
        </w:tc>
        <w:tc>
          <w:tcPr>
            <w:tcW w:w="1489" w:type="dxa"/>
            <w:vMerge w:val="continue"/>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p>
        </w:tc>
        <w:tc>
          <w:tcPr>
            <w:tcW w:w="1462" w:type="dxa"/>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36" w:type="dxa"/>
            <w:vMerge w:val="continue"/>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p>
        </w:tc>
        <w:tc>
          <w:tcPr>
            <w:tcW w:w="1596"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eastAsia="宋体" w:cs="Times New Roman"/>
                <w:sz w:val="21"/>
                <w:szCs w:val="21"/>
                <w:highlight w:val="none"/>
                <w:lang w:val="en-US" w:eastAsia="zh-CN"/>
              </w:rPr>
              <w:t>4#（</w:t>
            </w:r>
            <w:r>
              <w:rPr>
                <w:rFonts w:hint="eastAsia" w:ascii="Times New Roman" w:hAnsi="Times New Roman" w:cs="Times New Roman"/>
                <w:sz w:val="21"/>
                <w:szCs w:val="21"/>
                <w:highlight w:val="none"/>
                <w:lang w:val="en-US" w:eastAsia="zh-CN"/>
              </w:rPr>
              <w:t>北</w:t>
            </w:r>
            <w:r>
              <w:rPr>
                <w:rFonts w:hint="eastAsia" w:ascii="Times New Roman" w:hAnsi="Times New Roman" w:eastAsia="宋体" w:cs="Times New Roman"/>
                <w:sz w:val="21"/>
                <w:szCs w:val="21"/>
                <w:highlight w:val="none"/>
                <w:lang w:val="en-US" w:eastAsia="zh-CN"/>
              </w:rPr>
              <w:t>侧）</w:t>
            </w:r>
          </w:p>
        </w:tc>
        <w:tc>
          <w:tcPr>
            <w:tcW w:w="1454" w:type="dxa"/>
            <w:tcBorders>
              <w:tl2br w:val="nil"/>
              <w:tr2bl w:val="nil"/>
            </w:tcBorders>
            <w:vAlign w:val="center"/>
          </w:tcPr>
          <w:p>
            <w:pPr>
              <w:jc w:val="center"/>
              <w:rPr>
                <w:rFonts w:hint="default" w:ascii="Times New Roman" w:hAnsi="Times New Roman" w:eastAsia="宋体" w:cs="Times New Roman"/>
                <w:sz w:val="21"/>
                <w:szCs w:val="21"/>
                <w:highlight w:val="none"/>
                <w:lang w:val="en-US" w:eastAsia="zh-CN"/>
              </w:rPr>
            </w:pPr>
            <w:r>
              <w:rPr>
                <w:rFonts w:hint="eastAsia" w:ascii="Times New Roman" w:hAnsi="Times New Roman" w:cs="Times New Roman"/>
                <w:sz w:val="21"/>
                <w:szCs w:val="21"/>
                <w:highlight w:val="none"/>
                <w:lang w:val="en-US" w:eastAsia="zh-CN"/>
              </w:rPr>
              <w:t>昼间</w:t>
            </w:r>
          </w:p>
        </w:tc>
        <w:tc>
          <w:tcPr>
            <w:tcW w:w="1921"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80" w:lineRule="exact"/>
              <w:ind w:right="0" w:rightChars="0"/>
              <w:jc w:val="center"/>
              <w:textAlignment w:val="auto"/>
              <w:rPr>
                <w:rFonts w:hint="default" w:ascii="Times New Roman" w:hAnsi="Times New Roman" w:eastAsia="宋体" w:cs="Times New Roman"/>
                <w:sz w:val="21"/>
                <w:szCs w:val="21"/>
                <w:lang w:val="en-US" w:eastAsia="zh-CN"/>
              </w:rPr>
            </w:pPr>
            <w:r>
              <w:rPr>
                <w:rFonts w:hint="eastAsia" w:cs="Times New Roman"/>
                <w:bCs/>
                <w:color w:val="auto"/>
                <w:sz w:val="21"/>
                <w:szCs w:val="21"/>
                <w:highlight w:val="none"/>
                <w:lang w:val="en-US" w:eastAsia="zh-CN"/>
              </w:rPr>
              <w:t>55.7</w:t>
            </w:r>
          </w:p>
        </w:tc>
        <w:tc>
          <w:tcPr>
            <w:tcW w:w="1489" w:type="dxa"/>
            <w:vMerge w:val="continue"/>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p>
        </w:tc>
        <w:tc>
          <w:tcPr>
            <w:tcW w:w="1462" w:type="dxa"/>
            <w:tcBorders>
              <w:tl2br w:val="nil"/>
              <w:tr2bl w:val="nil"/>
            </w:tcBorders>
            <w:vAlign w:val="center"/>
          </w:tcPr>
          <w:p>
            <w:pPr>
              <w:jc w:val="center"/>
              <w:rPr>
                <w:rFonts w:hint="default" w:ascii="Times New Roman" w:hAnsi="Times New Roman" w:eastAsia="宋体" w:cs="Times New Roman"/>
                <w:spacing w:val="0"/>
                <w:sz w:val="21"/>
                <w:szCs w:val="21"/>
                <w:lang w:val="en-US" w:eastAsia="zh-CN"/>
              </w:rPr>
            </w:pPr>
            <w:r>
              <w:rPr>
                <w:rFonts w:hint="default" w:ascii="Times New Roman" w:hAnsi="Times New Roman" w:eastAsia="宋体" w:cs="Times New Roman"/>
                <w:sz w:val="21"/>
                <w:szCs w:val="21"/>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336" w:type="dxa"/>
            <w:tcBorders>
              <w:tl2br w:val="nil"/>
              <w:tr2bl w:val="nil"/>
            </w:tcBorders>
            <w:vAlign w:val="center"/>
          </w:tcPr>
          <w:p>
            <w:pPr>
              <w:spacing w:line="240" w:lineRule="auto"/>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lang w:val="en-US" w:eastAsia="zh-CN"/>
              </w:rPr>
              <w:t>备注</w:t>
            </w:r>
          </w:p>
        </w:tc>
        <w:tc>
          <w:tcPr>
            <w:tcW w:w="7922" w:type="dxa"/>
            <w:gridSpan w:val="5"/>
            <w:tcBorders>
              <w:tl2br w:val="nil"/>
              <w:tr2bl w:val="nil"/>
            </w:tcBorders>
            <w:vAlign w:val="center"/>
          </w:tcPr>
          <w:p>
            <w:pPr>
              <w:spacing w:line="240" w:lineRule="auto"/>
              <w:jc w:val="left"/>
              <w:rPr>
                <w:rFonts w:hint="default" w:ascii="Times New Roman" w:hAnsi="Times New Roman" w:eastAsia="宋体" w:cs="Times New Roman"/>
                <w:sz w:val="21"/>
                <w:szCs w:val="21"/>
                <w:lang w:eastAsia="zh-CN"/>
              </w:rPr>
            </w:pPr>
          </w:p>
          <w:p>
            <w:pPr>
              <w:spacing w:line="240" w:lineRule="auto"/>
              <w:jc w:val="left"/>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企业夜间不生产</w:t>
            </w:r>
          </w:p>
          <w:p>
            <w:pPr>
              <w:spacing w:line="240" w:lineRule="auto"/>
              <w:jc w:val="left"/>
              <w:rPr>
                <w:rFonts w:hint="default" w:ascii="Times New Roman" w:hAnsi="Times New Roman" w:eastAsia="宋体" w:cs="Times New Roman"/>
                <w:spacing w:val="0"/>
                <w:sz w:val="21"/>
                <w:szCs w:val="21"/>
                <w:lang w:val="en-US"/>
              </w:rPr>
            </w:pPr>
            <w:r>
              <w:rPr>
                <w:rFonts w:hint="default" w:ascii="Times New Roman" w:hAnsi="Times New Roman" w:eastAsia="宋体" w:cs="Times New Roman"/>
                <w:sz w:val="21"/>
                <w:szCs w:val="21"/>
                <w:lang w:eastAsia="zh-CN"/>
              </w:rPr>
              <w:t>执行</w:t>
            </w:r>
            <w:r>
              <w:rPr>
                <w:rFonts w:hint="default" w:ascii="Times New Roman" w:hAnsi="Times New Roman" w:eastAsia="宋体" w:cs="Times New Roman"/>
                <w:sz w:val="21"/>
                <w:szCs w:val="21"/>
              </w:rPr>
              <w:t>《工业企业厂界环境噪声排放标准》（GB12348-2008）</w:t>
            </w:r>
            <w:r>
              <w:rPr>
                <w:rFonts w:hint="eastAsia" w:ascii="Times New Roman" w:hAnsi="Times New Roman" w:cs="Times New Roman"/>
                <w:sz w:val="21"/>
                <w:szCs w:val="21"/>
                <w:lang w:val="en-US" w:eastAsia="zh-CN"/>
              </w:rPr>
              <w:t>2</w:t>
            </w:r>
            <w:r>
              <w:rPr>
                <w:rFonts w:hint="eastAsia" w:ascii="Times New Roman" w:hAnsi="Times New Roman" w:eastAsia="宋体" w:cs="Times New Roman"/>
                <w:sz w:val="21"/>
                <w:szCs w:val="21"/>
                <w:lang w:val="en-US" w:eastAsia="zh-CN"/>
              </w:rPr>
              <w:t>类</w:t>
            </w:r>
            <w:r>
              <w:rPr>
                <w:rFonts w:hint="default" w:ascii="Times New Roman" w:hAnsi="Times New Roman" w:eastAsia="宋体" w:cs="Times New Roman"/>
                <w:sz w:val="21"/>
                <w:szCs w:val="21"/>
              </w:rPr>
              <w:t>标准</w:t>
            </w:r>
            <w:r>
              <w:rPr>
                <w:rFonts w:hint="default" w:ascii="Times New Roman" w:hAnsi="Times New Roman" w:eastAsia="宋体" w:cs="Times New Roman"/>
                <w:sz w:val="21"/>
                <w:szCs w:val="21"/>
                <w:lang w:eastAsia="zh-CN"/>
              </w:rPr>
              <w:t>限值</w:t>
            </w:r>
          </w:p>
        </w:tc>
      </w:tr>
    </w:tbl>
    <w:p>
      <w:pPr>
        <w:pStyle w:val="4"/>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270" w:name="_Toc21685"/>
      <w:bookmarkStart w:id="271" w:name="_Toc26119"/>
      <w:bookmarkStart w:id="272" w:name="_Toc5375"/>
      <w:bookmarkStart w:id="273" w:name="_Toc5560"/>
      <w:r>
        <w:rPr>
          <w:rFonts w:hint="default" w:ascii="Times New Roman" w:hAnsi="Times New Roman" w:eastAsia="宋体" w:cs="Times New Roman"/>
        </w:rPr>
        <w:t>7.2 检测结果分析</w:t>
      </w:r>
      <w:bookmarkEnd w:id="270"/>
      <w:bookmarkEnd w:id="271"/>
      <w:bookmarkEnd w:id="272"/>
      <w:bookmarkEnd w:id="273"/>
    </w:p>
    <w:p>
      <w:pPr>
        <w:pStyle w:val="5"/>
        <w:keepNext w:val="0"/>
        <w:keepLines w:val="0"/>
        <w:pageBreakBefore w:val="0"/>
        <w:widowControl w:val="0"/>
        <w:kinsoku/>
        <w:wordWrap/>
        <w:overflowPunct/>
        <w:topLinePunct w:val="0"/>
        <w:autoSpaceDE/>
        <w:autoSpaceDN/>
        <w:bidi w:val="0"/>
        <w:snapToGrid/>
        <w:spacing w:line="360" w:lineRule="auto"/>
        <w:textAlignment w:val="auto"/>
        <w:rPr>
          <w:rFonts w:hint="default" w:ascii="Times New Roman" w:hAnsi="Times New Roman" w:eastAsia="宋体" w:cs="Times New Roman"/>
        </w:rPr>
      </w:pPr>
      <w:bookmarkStart w:id="274" w:name="_Toc30843"/>
      <w:bookmarkStart w:id="275" w:name="_Toc9795"/>
      <w:bookmarkStart w:id="276" w:name="_Toc31512"/>
      <w:bookmarkStart w:id="277" w:name="_Toc497001493"/>
      <w:bookmarkStart w:id="278" w:name="_Toc3228"/>
      <w:r>
        <w:rPr>
          <w:rFonts w:hint="default" w:ascii="Times New Roman" w:hAnsi="Times New Roman" w:eastAsia="宋体" w:cs="Times New Roman"/>
        </w:rPr>
        <w:t>7.2.1 废气检测结果</w:t>
      </w:r>
      <w:bookmarkEnd w:id="274"/>
      <w:bookmarkEnd w:id="275"/>
      <w:bookmarkEnd w:id="276"/>
      <w:bookmarkEnd w:id="277"/>
      <w:bookmarkEnd w:id="278"/>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outlineLvl w:val="9"/>
        <w:rPr>
          <w:rFonts w:hint="default" w:ascii="Times New Roman" w:hAnsi="Times New Roman" w:eastAsia="楷体" w:cs="Times New Roman"/>
          <w:color w:val="auto"/>
          <w:kern w:val="0"/>
          <w:sz w:val="24"/>
          <w:szCs w:val="24"/>
          <w:highlight w:val="none"/>
          <w:lang w:eastAsia="zh-CN"/>
        </w:rPr>
      </w:pPr>
      <w:bookmarkStart w:id="279" w:name="_Toc4404"/>
      <w:bookmarkStart w:id="280" w:name="_Toc5876"/>
      <w:bookmarkStart w:id="281" w:name="_Toc497001494"/>
      <w:bookmarkStart w:id="282" w:name="_Toc1065"/>
      <w:r>
        <w:rPr>
          <w:rFonts w:hint="eastAsia" w:ascii="Times New Roman" w:hAnsi="Times New Roman" w:cs="Times New Roman"/>
          <w:sz w:val="24"/>
          <w:szCs w:val="24"/>
          <w:lang w:val="en-US" w:eastAsia="zh-CN"/>
        </w:rPr>
        <w:t>项目废气主要为下料、焊接、打磨工序废气，主要污染因子为颗粒物，下料、焊接、打磨工序废气经移动式焊烟净化器处理后车间内无组织排放</w:t>
      </w:r>
      <w:r>
        <w:rPr>
          <w:rFonts w:hint="eastAsia" w:ascii="Times New Roman" w:hAnsi="Times New Roman"/>
          <w:sz w:val="24"/>
          <w:szCs w:val="24"/>
          <w:lang w:val="en-US" w:eastAsia="zh-CN"/>
        </w:rPr>
        <w:t>，</w:t>
      </w:r>
      <w:r>
        <w:rPr>
          <w:rFonts w:hint="eastAsia" w:ascii="Times New Roman" w:hAnsi="Times New Roman" w:cs="Times New Roman"/>
          <w:kern w:val="0"/>
          <w:sz w:val="24"/>
          <w:szCs w:val="24"/>
          <w:highlight w:val="none"/>
          <w:lang w:val="en-US" w:eastAsia="zh-CN"/>
        </w:rPr>
        <w:t>颗粒物</w:t>
      </w:r>
      <w:r>
        <w:rPr>
          <w:rFonts w:hint="default" w:ascii="Times New Roman" w:hAnsi="Times New Roman" w:cs="Times New Roman" w:eastAsiaTheme="minorEastAsia"/>
          <w:kern w:val="0"/>
          <w:sz w:val="24"/>
          <w:szCs w:val="24"/>
          <w:highlight w:val="none"/>
          <w:lang w:val="en-US" w:eastAsia="zh-CN"/>
        </w:rPr>
        <w:t>最大排放浓度为</w:t>
      </w: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0.672</w:t>
      </w:r>
      <w:r>
        <w:rPr>
          <w:rFonts w:hint="default" w:ascii="Times New Roman" w:hAnsi="Times New Roman" w:cs="Times New Roman" w:eastAsiaTheme="minorEastAsia"/>
          <w:kern w:val="0"/>
          <w:sz w:val="24"/>
          <w:szCs w:val="24"/>
          <w:highlight w:val="none"/>
          <w:lang w:val="en-US" w:eastAsia="zh-CN"/>
        </w:rPr>
        <w:t>mg/m</w:t>
      </w:r>
      <w:r>
        <w:rPr>
          <w:rFonts w:hint="default" w:ascii="Times New Roman" w:hAnsi="Times New Roman" w:cs="Times New Roman" w:eastAsiaTheme="minorEastAsia"/>
          <w:kern w:val="0"/>
          <w:sz w:val="24"/>
          <w:szCs w:val="24"/>
          <w:highlight w:val="none"/>
          <w:vertAlign w:val="superscript"/>
          <w:lang w:val="en-US" w:eastAsia="zh-CN"/>
        </w:rPr>
        <w:t>3</w:t>
      </w:r>
      <w:r>
        <w:rPr>
          <w:rFonts w:hint="default" w:ascii="Times New Roman" w:hAnsi="Times New Roman" w:cs="Times New Roman" w:eastAsiaTheme="minorEastAsia"/>
          <w:kern w:val="0"/>
          <w:sz w:val="24"/>
          <w:szCs w:val="24"/>
          <w:highlight w:val="none"/>
          <w:lang w:val="en-US" w:eastAsia="zh-CN"/>
        </w:rPr>
        <w:t>，</w:t>
      </w:r>
      <w:r>
        <w:rPr>
          <w:rFonts w:hint="eastAsia" w:ascii="Times New Roman" w:hAnsi="Times New Roman" w:cs="Times New Roman"/>
          <w:kern w:val="0"/>
          <w:sz w:val="24"/>
          <w:szCs w:val="24"/>
          <w:highlight w:val="none"/>
          <w:lang w:val="en-US" w:eastAsia="zh-CN"/>
        </w:rPr>
        <w:t>满足</w:t>
      </w:r>
      <w:r>
        <w:rPr>
          <w:rFonts w:hint="eastAsia"/>
          <w:color w:val="000000"/>
          <w:sz w:val="24"/>
          <w:szCs w:val="24"/>
        </w:rPr>
        <w:t>《大气污染物综合排放标准》（</w:t>
      </w:r>
      <w:r>
        <w:rPr>
          <w:color w:val="000000"/>
          <w:sz w:val="24"/>
          <w:szCs w:val="24"/>
        </w:rPr>
        <w:t>GB16297-1996</w:t>
      </w:r>
      <w:r>
        <w:rPr>
          <w:rFonts w:hint="eastAsia"/>
          <w:color w:val="000000"/>
          <w:sz w:val="24"/>
          <w:szCs w:val="24"/>
        </w:rPr>
        <w:t>）表</w:t>
      </w:r>
      <w:r>
        <w:rPr>
          <w:color w:val="000000"/>
          <w:sz w:val="24"/>
          <w:szCs w:val="24"/>
        </w:rPr>
        <w:t>2</w:t>
      </w:r>
      <w:r>
        <w:rPr>
          <w:rFonts w:hint="eastAsia"/>
          <w:color w:val="000000"/>
          <w:sz w:val="24"/>
          <w:szCs w:val="24"/>
        </w:rPr>
        <w:t>中无组织排放监控浓度限值</w:t>
      </w:r>
      <w:r>
        <w:rPr>
          <w:rFonts w:hint="eastAsia" w:ascii="Times New Roman" w:hAnsi="Times New Roman" w:eastAsia="宋体" w:cs="Times New Roman"/>
          <w:sz w:val="24"/>
          <w:szCs w:val="24"/>
          <w:highlight w:val="none"/>
          <w:lang w:val="en-US" w:eastAsia="zh-CN"/>
        </w:rPr>
        <w:t>要求</w:t>
      </w:r>
      <w:r>
        <w:rPr>
          <w:rFonts w:hint="default" w:ascii="Times New Roman" w:hAnsi="Times New Roman" w:cs="Times New Roman" w:eastAsiaTheme="minorEastAsia"/>
          <w:color w:val="auto"/>
          <w:kern w:val="0"/>
          <w:sz w:val="24"/>
          <w:szCs w:val="24"/>
          <w:highlight w:val="none"/>
          <w:lang w:eastAsia="zh-CN"/>
        </w:rPr>
        <w:t>（</w:t>
      </w:r>
      <w:r>
        <w:rPr>
          <w:rFonts w:hint="eastAsia" w:ascii="Times New Roman" w:hAnsi="Times New Roman" w:cs="Times New Roman"/>
          <w:sz w:val="24"/>
          <w:szCs w:val="24"/>
          <w:highlight w:val="none"/>
          <w:lang w:val="en-US" w:eastAsia="zh-CN"/>
        </w:rPr>
        <w:t>颗粒物</w:t>
      </w:r>
      <w:r>
        <w:rPr>
          <w:rFonts w:hint="eastAsia" w:ascii="宋体" w:hAnsi="宋体" w:eastAsia="宋体" w:cs="宋体"/>
          <w:color w:val="auto"/>
          <w:kern w:val="0"/>
          <w:sz w:val="24"/>
          <w:szCs w:val="24"/>
          <w:highlight w:val="none"/>
          <w:lang w:val="en-US" w:eastAsia="zh-CN"/>
        </w:rPr>
        <w:t>≤</w:t>
      </w:r>
      <w:r>
        <w:rPr>
          <w:rFonts w:hint="eastAsia" w:ascii="Times New Roman" w:hAnsi="Times New Roman" w:cs="Times New Roman"/>
          <w:color w:val="auto"/>
          <w:kern w:val="0"/>
          <w:sz w:val="24"/>
          <w:szCs w:val="24"/>
          <w:highlight w:val="none"/>
          <w:lang w:val="en-US" w:eastAsia="zh-CN"/>
        </w:rPr>
        <w:t>1.</w:t>
      </w:r>
      <w:r>
        <w:rPr>
          <w:rFonts w:hint="default" w:ascii="Times New Roman" w:hAnsi="Times New Roman" w:cs="Times New Roman" w:eastAsiaTheme="minorEastAsia"/>
          <w:color w:val="auto"/>
          <w:kern w:val="0"/>
          <w:sz w:val="24"/>
          <w:szCs w:val="24"/>
          <w:highlight w:val="none"/>
          <w:lang w:val="en-US" w:eastAsia="zh-CN"/>
        </w:rPr>
        <w:t>0mg/m</w:t>
      </w:r>
      <w:r>
        <w:rPr>
          <w:rFonts w:hint="default" w:ascii="Times New Roman" w:hAnsi="Times New Roman" w:cs="Times New Roman" w:eastAsiaTheme="minorEastAsia"/>
          <w:color w:val="auto"/>
          <w:kern w:val="0"/>
          <w:sz w:val="24"/>
          <w:szCs w:val="24"/>
          <w:highlight w:val="none"/>
          <w:vertAlign w:val="superscript"/>
          <w:lang w:val="en-US" w:eastAsia="zh-CN"/>
        </w:rPr>
        <w:t>3</w:t>
      </w:r>
      <w:r>
        <w:rPr>
          <w:rFonts w:hint="default" w:ascii="Times New Roman" w:hAnsi="Times New Roman" w:cs="Times New Roman" w:eastAsiaTheme="minorEastAsia"/>
          <w:color w:val="auto"/>
          <w:kern w:val="0"/>
          <w:sz w:val="24"/>
          <w:szCs w:val="24"/>
          <w:highlight w:val="none"/>
          <w:lang w:eastAsia="zh-CN"/>
        </w:rPr>
        <w:t>）</w:t>
      </w:r>
      <w:r>
        <w:rPr>
          <w:rFonts w:hint="eastAsia" w:ascii="Times New Roman" w:hAnsi="Times New Roman" w:eastAsia="宋体" w:cs="Times New Roman"/>
          <w:sz w:val="24"/>
          <w:szCs w:val="24"/>
          <w:highlight w:val="none"/>
          <w:lang w:val="en-US" w:eastAsia="zh-CN"/>
        </w:rPr>
        <w:t>。</w:t>
      </w:r>
    </w:p>
    <w:p>
      <w:pPr>
        <w:pStyle w:val="5"/>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Times New Roman"/>
        </w:rPr>
      </w:pPr>
      <w:bookmarkStart w:id="283" w:name="_Toc23179"/>
      <w:r>
        <w:rPr>
          <w:rFonts w:hint="default" w:ascii="Times New Roman" w:hAnsi="Times New Roman" w:eastAsia="宋体" w:cs="Times New Roman"/>
        </w:rPr>
        <w:t>7.2.2 噪声检测结果</w:t>
      </w:r>
      <w:bookmarkEnd w:id="279"/>
      <w:bookmarkEnd w:id="280"/>
      <w:bookmarkEnd w:id="281"/>
      <w:bookmarkEnd w:id="282"/>
      <w:bookmarkEnd w:id="283"/>
    </w:p>
    <w:p>
      <w:pPr>
        <w:keepNext w:val="0"/>
        <w:keepLines w:val="0"/>
        <w:pageBreakBefore w:val="0"/>
        <w:widowControl w:val="0"/>
        <w:kinsoku/>
        <w:wordWrap/>
        <w:overflowPunct/>
        <w:topLinePunct w:val="0"/>
        <w:autoSpaceDE/>
        <w:autoSpaceDN/>
        <w:bidi w:val="0"/>
        <w:adjustRightInd/>
        <w:snapToGrid/>
        <w:spacing w:line="360" w:lineRule="auto"/>
        <w:ind w:firstLine="616" w:firstLineChars="257"/>
        <w:textAlignment w:val="auto"/>
        <w:outlineLvl w:val="9"/>
        <w:rPr>
          <w:rFonts w:hint="default" w:ascii="Times New Roman" w:hAnsi="Times New Roman" w:eastAsia="宋体" w:cs="Times New Roman"/>
          <w:bCs/>
          <w:sz w:val="24"/>
        </w:rPr>
      </w:pPr>
      <w:bookmarkStart w:id="284" w:name="_Toc503884785"/>
      <w:bookmarkStart w:id="285" w:name="_Toc4679"/>
      <w:bookmarkStart w:id="286" w:name="_Toc19340"/>
      <w:bookmarkStart w:id="287" w:name="_Toc3266"/>
      <w:r>
        <w:rPr>
          <w:rFonts w:hint="default" w:ascii="Times New Roman" w:hAnsi="Times New Roman" w:cs="Times New Roman"/>
          <w:color w:val="auto"/>
          <w:sz w:val="24"/>
          <w:szCs w:val="24"/>
          <w:highlight w:val="none"/>
          <w:lang w:val="en-US" w:eastAsia="zh-CN"/>
        </w:rPr>
        <w:t>经检测，该企业</w:t>
      </w:r>
      <w:r>
        <w:rPr>
          <w:rFonts w:hint="eastAsia" w:ascii="Times New Roman" w:hAnsi="Times New Roman" w:cs="Times New Roman"/>
          <w:color w:val="auto"/>
          <w:sz w:val="24"/>
          <w:szCs w:val="24"/>
          <w:highlight w:val="none"/>
          <w:lang w:val="en-US" w:eastAsia="zh-CN"/>
        </w:rPr>
        <w:t>四周</w:t>
      </w:r>
      <w:r>
        <w:rPr>
          <w:rFonts w:hint="default" w:ascii="Times New Roman" w:hAnsi="Times New Roman" w:cs="Times New Roman"/>
          <w:color w:val="auto"/>
          <w:sz w:val="24"/>
          <w:szCs w:val="24"/>
          <w:highlight w:val="none"/>
          <w:lang w:val="en-US" w:eastAsia="zh-CN"/>
        </w:rPr>
        <w:t>厂界昼间噪声值范围为</w:t>
      </w:r>
      <w:r>
        <w:rPr>
          <w:rFonts w:hint="eastAsia" w:ascii="Times New Roman" w:hAnsi="Times New Roman" w:cs="Times New Roman"/>
          <w:color w:val="auto"/>
          <w:sz w:val="24"/>
          <w:szCs w:val="24"/>
          <w:highlight w:val="none"/>
          <w:lang w:val="en-US" w:eastAsia="zh-CN"/>
        </w:rPr>
        <w:t>55.1~55.8</w:t>
      </w:r>
      <w:r>
        <w:rPr>
          <w:rFonts w:hint="default" w:ascii="Times New Roman" w:hAnsi="Times New Roman" w:cs="Times New Roman"/>
          <w:color w:val="auto"/>
          <w:sz w:val="24"/>
          <w:szCs w:val="24"/>
          <w:highlight w:val="none"/>
          <w:lang w:val="en-US" w:eastAsia="zh-CN"/>
        </w:rPr>
        <w:t>dB(A)</w:t>
      </w:r>
      <w:r>
        <w:rPr>
          <w:rFonts w:hint="eastAsia" w:ascii="Times New Roman" w:hAnsi="Times New Roman" w:cs="Times New Roman"/>
          <w:color w:val="auto"/>
          <w:sz w:val="24"/>
          <w:szCs w:val="24"/>
          <w:highlight w:val="none"/>
          <w:lang w:val="en-US" w:eastAsia="zh-CN"/>
        </w:rPr>
        <w:t>满足</w:t>
      </w:r>
      <w:r>
        <w:rPr>
          <w:rFonts w:hint="default" w:ascii="Times New Roman" w:hAnsi="Times New Roman" w:cs="Times New Roman"/>
          <w:color w:val="auto"/>
          <w:sz w:val="24"/>
          <w:szCs w:val="24"/>
          <w:highlight w:val="none"/>
          <w:lang w:val="en-US" w:eastAsia="zh-CN"/>
        </w:rPr>
        <w:t>《工业企业厂界环境噪声排放标准》(GB12348-2008) 中</w:t>
      </w:r>
      <w:r>
        <w:rPr>
          <w:rFonts w:hint="eastAsia" w:ascii="Times New Roman" w:hAnsi="Times New Roman" w:cs="Times New Roman"/>
          <w:color w:val="auto"/>
          <w:sz w:val="24"/>
          <w:szCs w:val="24"/>
          <w:highlight w:val="none"/>
          <w:lang w:val="en-US" w:eastAsia="zh-CN"/>
        </w:rPr>
        <w:t>2</w:t>
      </w:r>
      <w:r>
        <w:rPr>
          <w:rFonts w:hint="default" w:ascii="Times New Roman" w:hAnsi="Times New Roman" w:cs="Times New Roman"/>
          <w:color w:val="auto"/>
          <w:sz w:val="24"/>
          <w:szCs w:val="24"/>
          <w:highlight w:val="none"/>
          <w:lang w:val="en-US" w:eastAsia="zh-CN"/>
        </w:rPr>
        <w:t>类标准限值要求（昼间</w:t>
      </w:r>
      <w:r>
        <w:rPr>
          <w:rFonts w:hint="eastAsia" w:ascii="宋体" w:hAnsi="宋体" w:eastAsia="宋体" w:cs="宋体"/>
          <w:color w:val="auto"/>
          <w:sz w:val="24"/>
          <w:szCs w:val="24"/>
          <w:highlight w:val="none"/>
          <w:lang w:val="en-US" w:eastAsia="zh-CN"/>
        </w:rPr>
        <w:t>≤</w:t>
      </w:r>
      <w:r>
        <w:rPr>
          <w:rFonts w:hint="default" w:ascii="Times New Roman" w:hAnsi="Times New Roman" w:cs="Times New Roman"/>
          <w:color w:val="auto"/>
          <w:sz w:val="24"/>
          <w:szCs w:val="24"/>
          <w:highlight w:val="none"/>
          <w:lang w:val="en-US" w:eastAsia="zh-CN"/>
        </w:rPr>
        <w:t>6</w:t>
      </w:r>
      <w:r>
        <w:rPr>
          <w:rFonts w:hint="eastAsia" w:ascii="Times New Roman" w:hAnsi="Times New Roman" w:cs="Times New Roman"/>
          <w:color w:val="auto"/>
          <w:sz w:val="24"/>
          <w:szCs w:val="24"/>
          <w:highlight w:val="none"/>
          <w:lang w:val="en-US" w:eastAsia="zh-CN"/>
        </w:rPr>
        <w:t>0</w:t>
      </w:r>
      <w:r>
        <w:rPr>
          <w:rFonts w:hint="default" w:ascii="Times New Roman" w:hAnsi="Times New Roman" w:cs="Times New Roman"/>
          <w:color w:val="auto"/>
          <w:sz w:val="24"/>
          <w:szCs w:val="24"/>
          <w:highlight w:val="none"/>
          <w:lang w:val="en-US" w:eastAsia="zh-CN"/>
        </w:rPr>
        <w:t>dB(A)</w:t>
      </w:r>
      <w:r>
        <w:rPr>
          <w:rFonts w:hint="eastAsia" w:ascii="Times New Roman" w:hAnsi="Times New Roman" w:cs="Times New Roman"/>
          <w:color w:val="auto"/>
          <w:sz w:val="24"/>
          <w:szCs w:val="24"/>
          <w:highlight w:val="none"/>
          <w:lang w:val="en-US" w:eastAsia="zh-CN"/>
        </w:rPr>
        <w:t>，夜</w:t>
      </w:r>
      <w:r>
        <w:rPr>
          <w:rFonts w:hint="default" w:ascii="Times New Roman" w:hAnsi="Times New Roman" w:cs="Times New Roman"/>
          <w:color w:val="auto"/>
          <w:sz w:val="24"/>
          <w:szCs w:val="24"/>
          <w:highlight w:val="none"/>
          <w:lang w:val="en-US" w:eastAsia="zh-CN"/>
        </w:rPr>
        <w:t>间</w:t>
      </w:r>
      <w:r>
        <w:rPr>
          <w:rFonts w:hint="eastAsia" w:ascii="宋体" w:hAnsi="宋体" w:eastAsia="宋体" w:cs="宋体"/>
          <w:color w:val="auto"/>
          <w:sz w:val="24"/>
          <w:szCs w:val="24"/>
          <w:highlight w:val="none"/>
          <w:lang w:val="en-US" w:eastAsia="zh-CN"/>
        </w:rPr>
        <w:t>≤</w:t>
      </w:r>
      <w:r>
        <w:rPr>
          <w:rFonts w:hint="eastAsia" w:ascii="Times New Roman" w:hAnsi="Times New Roman" w:cs="Times New Roman"/>
          <w:color w:val="auto"/>
          <w:sz w:val="24"/>
          <w:szCs w:val="24"/>
          <w:highlight w:val="none"/>
          <w:lang w:val="en-US" w:eastAsia="zh-CN"/>
        </w:rPr>
        <w:t>50</w:t>
      </w:r>
      <w:r>
        <w:rPr>
          <w:rFonts w:hint="default" w:ascii="Times New Roman" w:hAnsi="Times New Roman" w:cs="Times New Roman"/>
          <w:color w:val="auto"/>
          <w:sz w:val="24"/>
          <w:szCs w:val="24"/>
          <w:highlight w:val="none"/>
          <w:lang w:val="en-US" w:eastAsia="zh-CN"/>
        </w:rPr>
        <w:t>dB(A)）</w:t>
      </w:r>
      <w:r>
        <w:rPr>
          <w:rFonts w:hint="default" w:ascii="Times New Roman" w:hAnsi="Times New Roman" w:eastAsia="宋体" w:cs="Times New Roman"/>
          <w:kern w:val="0"/>
          <w:sz w:val="24"/>
          <w:szCs w:val="21"/>
        </w:rPr>
        <w:t>。</w:t>
      </w:r>
    </w:p>
    <w:p>
      <w:pPr>
        <w:pStyle w:val="4"/>
        <w:rPr>
          <w:rFonts w:hint="default" w:ascii="Times New Roman" w:hAnsi="Times New Roman" w:eastAsia="宋体" w:cs="Times New Roman"/>
        </w:rPr>
      </w:pPr>
      <w:bookmarkStart w:id="288" w:name="_Toc2782"/>
      <w:r>
        <w:rPr>
          <w:rFonts w:hint="default" w:ascii="Times New Roman" w:hAnsi="Times New Roman" w:eastAsia="宋体" w:cs="Times New Roman"/>
        </w:rPr>
        <w:t>7.3 总量控制要求</w:t>
      </w:r>
      <w:bookmarkEnd w:id="284"/>
      <w:bookmarkEnd w:id="285"/>
      <w:bookmarkEnd w:id="286"/>
      <w:bookmarkEnd w:id="288"/>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cs="Times New Roman"/>
          <w:color w:val="0000FF"/>
        </w:rPr>
      </w:pPr>
      <w:r>
        <w:rPr>
          <w:rFonts w:hint="eastAsia" w:ascii="Times New Roman" w:hAnsi="Times New Roman" w:eastAsia="宋体" w:cs="Times New Roman"/>
          <w:color w:val="000000"/>
          <w:spacing w:val="0"/>
          <w:sz w:val="24"/>
          <w:szCs w:val="24"/>
          <w:lang w:val="en-US" w:eastAsia="zh-CN" w:bidi="ar-SA"/>
        </w:rPr>
        <w:t>项目不涉及总量控制指标要求</w:t>
      </w:r>
      <w:r>
        <w:rPr>
          <w:rFonts w:hint="default" w:ascii="Times New Roman" w:hAnsi="Times New Roman" w:eastAsia="宋体" w:cs="Times New Roman"/>
          <w:b w:val="0"/>
          <w:bCs/>
          <w:color w:val="auto"/>
          <w:kern w:val="0"/>
          <w:sz w:val="24"/>
          <w:szCs w:val="21"/>
          <w:highlight w:val="none"/>
          <w:lang w:eastAsia="zh-CN"/>
        </w:rPr>
        <w:t>。</w:t>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3"/>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89" w:name="_Toc5202"/>
      <w:bookmarkStart w:id="290" w:name="_Toc20214"/>
      <w:bookmarkStart w:id="291" w:name="_Toc3191"/>
      <w:r>
        <w:rPr>
          <w:rFonts w:hint="default" w:ascii="Times New Roman" w:hAnsi="Times New Roman" w:eastAsia="宋体" w:cs="Times New Roman"/>
        </w:rPr>
        <w:t>8 环境管理检查</w:t>
      </w:r>
      <w:bookmarkEnd w:id="287"/>
      <w:bookmarkEnd w:id="289"/>
      <w:bookmarkEnd w:id="290"/>
      <w:bookmarkEnd w:id="291"/>
    </w:p>
    <w:p>
      <w:pPr>
        <w:pStyle w:val="4"/>
        <w:rPr>
          <w:rFonts w:hint="default" w:ascii="Times New Roman" w:hAnsi="Times New Roman" w:eastAsia="宋体" w:cs="Times New Roman"/>
        </w:rPr>
      </w:pPr>
      <w:bookmarkStart w:id="292" w:name="_Toc32093"/>
      <w:bookmarkStart w:id="293" w:name="_Toc5972"/>
      <w:bookmarkStart w:id="294" w:name="_Toc17414"/>
      <w:bookmarkStart w:id="295" w:name="_Toc23769"/>
      <w:r>
        <w:rPr>
          <w:rFonts w:hint="default" w:ascii="Times New Roman" w:hAnsi="Times New Roman" w:eastAsia="宋体" w:cs="Times New Roman"/>
        </w:rPr>
        <w:t>8.1 环保管理机构</w:t>
      </w:r>
      <w:bookmarkEnd w:id="292"/>
      <w:bookmarkEnd w:id="293"/>
      <w:bookmarkEnd w:id="294"/>
      <w:bookmarkEnd w:id="295"/>
    </w:p>
    <w:p>
      <w:pPr>
        <w:spacing w:line="480" w:lineRule="atLeast"/>
        <w:ind w:firstLine="480" w:firstLineChars="200"/>
        <w:rPr>
          <w:rFonts w:hint="default" w:ascii="Times New Roman" w:hAnsi="Times New Roman" w:eastAsia="宋体" w:cs="Times New Roman"/>
          <w:sz w:val="24"/>
          <w:szCs w:val="24"/>
        </w:rPr>
      </w:pPr>
      <w:r>
        <w:rPr>
          <w:rFonts w:hint="eastAsia" w:ascii="Times New Roman" w:hAnsi="Times New Roman" w:cs="Times New Roman"/>
          <w:sz w:val="24"/>
          <w:szCs w:val="24"/>
          <w:lang w:val="en-US" w:eastAsia="zh-CN"/>
        </w:rPr>
        <w:t>青县顺和冲压件厂（普通合伙）</w:t>
      </w:r>
      <w:r>
        <w:rPr>
          <w:rFonts w:hint="default" w:ascii="Times New Roman" w:hAnsi="Times New Roman" w:eastAsia="宋体" w:cs="Times New Roman"/>
          <w:sz w:val="24"/>
          <w:szCs w:val="24"/>
        </w:rPr>
        <w:t>环境管理由公司</w:t>
      </w:r>
      <w:r>
        <w:rPr>
          <w:rFonts w:hint="default" w:ascii="Times New Roman" w:hAnsi="Times New Roman" w:eastAsia="宋体" w:cs="Times New Roman"/>
          <w:sz w:val="24"/>
          <w:szCs w:val="24"/>
          <w:lang w:eastAsia="zh-CN"/>
        </w:rPr>
        <w:t>专人</w:t>
      </w:r>
      <w:r>
        <w:rPr>
          <w:rFonts w:hint="default" w:ascii="Times New Roman" w:hAnsi="Times New Roman" w:eastAsia="宋体" w:cs="Times New Roman"/>
          <w:sz w:val="24"/>
          <w:szCs w:val="24"/>
        </w:rPr>
        <w:t>负责监督，负责工程环境管理工作，定期进行巡检环境影响情况，及时处理环境问题，并进行有关环境保护法规宣传工作。</w:t>
      </w:r>
    </w:p>
    <w:p>
      <w:pPr>
        <w:pStyle w:val="4"/>
        <w:rPr>
          <w:rFonts w:hint="default" w:ascii="Times New Roman" w:hAnsi="Times New Roman" w:eastAsia="宋体" w:cs="Times New Roman"/>
          <w:szCs w:val="22"/>
        </w:rPr>
      </w:pPr>
      <w:bookmarkStart w:id="296" w:name="_Toc25742"/>
      <w:bookmarkStart w:id="297" w:name="_Toc294178076"/>
      <w:bookmarkStart w:id="298" w:name="_Toc18585"/>
      <w:bookmarkStart w:id="299" w:name="_Toc412705194"/>
      <w:bookmarkStart w:id="300" w:name="_Toc14656"/>
      <w:bookmarkStart w:id="301" w:name="_Toc29686"/>
      <w:r>
        <w:rPr>
          <w:rFonts w:hint="default" w:ascii="Times New Roman" w:hAnsi="Times New Roman" w:eastAsia="宋体" w:cs="Times New Roman"/>
          <w:szCs w:val="22"/>
        </w:rPr>
        <w:t>8.2 施工期环境管理</w:t>
      </w:r>
      <w:bookmarkEnd w:id="296"/>
      <w:bookmarkEnd w:id="297"/>
      <w:bookmarkEnd w:id="298"/>
      <w:bookmarkEnd w:id="299"/>
      <w:bookmarkEnd w:id="300"/>
      <w:bookmarkEnd w:id="301"/>
    </w:p>
    <w:p>
      <w:pPr>
        <w:spacing w:line="480" w:lineRule="atLeast"/>
        <w:ind w:firstLine="480" w:firstLineChars="200"/>
        <w:rPr>
          <w:rFonts w:hint="default" w:ascii="Times New Roman" w:hAnsi="Times New Roman" w:eastAsia="宋体" w:cs="Times New Roman"/>
          <w:sz w:val="24"/>
          <w:szCs w:val="24"/>
        </w:rPr>
      </w:pPr>
      <w:bookmarkStart w:id="302" w:name="_Toc294178077"/>
      <w:bookmarkStart w:id="303" w:name="_Toc412705195"/>
      <w:r>
        <w:rPr>
          <w:rFonts w:hint="default" w:ascii="Times New Roman" w:hAnsi="Times New Roman" w:eastAsia="宋体" w:cs="Times New Roman"/>
          <w:sz w:val="24"/>
          <w:szCs w:val="24"/>
        </w:rPr>
        <w:t>本工程在施工</w:t>
      </w:r>
      <w:r>
        <w:rPr>
          <w:rFonts w:hint="default" w:ascii="Times New Roman" w:hAnsi="Times New Roman" w:eastAsia="宋体" w:cs="Times New Roman"/>
          <w:sz w:val="24"/>
          <w:szCs w:val="24"/>
          <w:lang w:eastAsia="zh-CN"/>
        </w:rPr>
        <w:t>过程</w:t>
      </w:r>
      <w:r>
        <w:rPr>
          <w:rFonts w:hint="default" w:ascii="Times New Roman" w:hAnsi="Times New Roman" w:eastAsia="宋体" w:cs="Times New Roman"/>
          <w:sz w:val="24"/>
          <w:szCs w:val="24"/>
        </w:rPr>
        <w:t>中严格按设计文件施工，特别是按环保设计要求和</w:t>
      </w:r>
      <w:r>
        <w:rPr>
          <w:rFonts w:hint="default" w:ascii="Times New Roman" w:hAnsi="Times New Roman" w:eastAsia="宋体" w:cs="Times New Roman"/>
          <w:sz w:val="24"/>
          <w:szCs w:val="24"/>
          <w:lang w:eastAsia="zh-CN"/>
        </w:rPr>
        <w:t>环评文件</w:t>
      </w:r>
      <w:r>
        <w:rPr>
          <w:rFonts w:hint="default" w:ascii="Times New Roman" w:hAnsi="Times New Roman" w:eastAsia="宋体" w:cs="Times New Roman"/>
          <w:sz w:val="24"/>
          <w:szCs w:val="24"/>
        </w:rPr>
        <w:t>提出的措施要求进行施工。</w:t>
      </w:r>
      <w:r>
        <w:rPr>
          <w:rFonts w:hint="default" w:ascii="Times New Roman" w:hAnsi="Times New Roman" w:eastAsia="宋体" w:cs="Times New Roman"/>
          <w:bCs/>
          <w:sz w:val="24"/>
        </w:rPr>
        <w:t>切实落实工程环保实施方案，并且做到“三同时”</w:t>
      </w:r>
      <w:r>
        <w:rPr>
          <w:rFonts w:hint="default" w:ascii="Times New Roman" w:hAnsi="Times New Roman" w:eastAsia="宋体" w:cs="Times New Roman"/>
          <w:bCs/>
          <w:sz w:val="24"/>
          <w:lang w:eastAsia="zh-CN"/>
        </w:rPr>
        <w:t>。</w:t>
      </w:r>
    </w:p>
    <w:p>
      <w:pPr>
        <w:pStyle w:val="4"/>
        <w:rPr>
          <w:rFonts w:hint="default" w:ascii="Times New Roman" w:hAnsi="Times New Roman" w:eastAsia="宋体" w:cs="Times New Roman"/>
        </w:rPr>
      </w:pPr>
      <w:bookmarkStart w:id="304" w:name="_Toc30001"/>
      <w:bookmarkStart w:id="305" w:name="_Toc20253"/>
      <w:bookmarkStart w:id="306" w:name="_Toc463"/>
      <w:bookmarkStart w:id="307" w:name="_Toc7664"/>
      <w:r>
        <w:rPr>
          <w:rFonts w:hint="default" w:ascii="Times New Roman" w:hAnsi="Times New Roman" w:eastAsia="宋体" w:cs="Times New Roman"/>
        </w:rPr>
        <w:t>8.3 运行期环境管理</w:t>
      </w:r>
      <w:bookmarkEnd w:id="302"/>
      <w:bookmarkEnd w:id="303"/>
      <w:bookmarkEnd w:id="304"/>
      <w:bookmarkEnd w:id="305"/>
      <w:bookmarkEnd w:id="306"/>
      <w:bookmarkEnd w:id="307"/>
    </w:p>
    <w:p>
      <w:pPr>
        <w:spacing w:line="480" w:lineRule="atLeast"/>
        <w:ind w:firstLine="480" w:firstLineChars="200"/>
        <w:rPr>
          <w:rFonts w:hint="default" w:ascii="Times New Roman" w:hAnsi="Times New Roman" w:eastAsia="宋体" w:cs="Times New Roman"/>
          <w:sz w:val="24"/>
          <w:szCs w:val="24"/>
        </w:rPr>
      </w:pPr>
      <w:bookmarkStart w:id="308" w:name="_Toc294178078"/>
      <w:r>
        <w:rPr>
          <w:rFonts w:hint="eastAsia" w:ascii="Times New Roman" w:hAnsi="Times New Roman" w:cs="Times New Roman"/>
          <w:sz w:val="24"/>
          <w:szCs w:val="24"/>
          <w:lang w:val="en-US" w:eastAsia="zh-CN"/>
        </w:rPr>
        <w:t>青县顺和冲压件厂（普通合伙）</w:t>
      </w:r>
      <w:r>
        <w:rPr>
          <w:rFonts w:hint="default" w:ascii="Times New Roman" w:hAnsi="Times New Roman" w:eastAsia="宋体" w:cs="Times New Roman"/>
          <w:sz w:val="24"/>
          <w:szCs w:val="24"/>
        </w:rPr>
        <w:t>设立专门的环境管理部门，配备相应专业的管理人员，负责监督国家法规、条例的贯彻执行情况，制订和贯彻环保管理制度，监控本工程的主要污染，对各部门、操作岗位进行环境保护监督和考核。</w:t>
      </w:r>
      <w:bookmarkEnd w:id="308"/>
      <w:bookmarkStart w:id="309" w:name="_Toc414220604"/>
      <w:bookmarkStart w:id="310" w:name="_Toc412705199"/>
    </w:p>
    <w:p>
      <w:pPr>
        <w:pStyle w:val="4"/>
        <w:spacing w:line="440" w:lineRule="atLeast"/>
        <w:rPr>
          <w:rFonts w:hint="default" w:ascii="Times New Roman" w:hAnsi="Times New Roman" w:eastAsia="宋体" w:cs="Times New Roman"/>
        </w:rPr>
      </w:pPr>
      <w:bookmarkStart w:id="311" w:name="_Toc76"/>
      <w:bookmarkStart w:id="312" w:name="_Toc28702"/>
      <w:bookmarkStart w:id="313" w:name="_Toc414220602"/>
      <w:bookmarkStart w:id="314" w:name="_Toc412705196"/>
      <w:bookmarkStart w:id="315" w:name="_Toc8826"/>
      <w:bookmarkStart w:id="316" w:name="_Toc5087"/>
      <w:r>
        <w:rPr>
          <w:rFonts w:hint="default" w:ascii="Times New Roman" w:hAnsi="Times New Roman" w:eastAsia="宋体" w:cs="Times New Roman"/>
        </w:rPr>
        <w:t>8.4 社会环境影响情况调查</w:t>
      </w:r>
      <w:bookmarkEnd w:id="311"/>
      <w:bookmarkEnd w:id="312"/>
      <w:bookmarkEnd w:id="313"/>
      <w:bookmarkEnd w:id="314"/>
      <w:bookmarkEnd w:id="315"/>
      <w:bookmarkEnd w:id="316"/>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经咨询当地环保主管部门，项目建设及试运行期间未发生扰民和公众投诉意见。</w:t>
      </w:r>
    </w:p>
    <w:p>
      <w:pPr>
        <w:pStyle w:val="4"/>
        <w:rPr>
          <w:rFonts w:hint="default" w:ascii="Times New Roman" w:hAnsi="Times New Roman" w:eastAsia="宋体" w:cs="Times New Roman"/>
        </w:rPr>
      </w:pPr>
      <w:bookmarkStart w:id="317" w:name="_Toc15866"/>
      <w:bookmarkStart w:id="318" w:name="_Toc9083"/>
      <w:bookmarkStart w:id="319" w:name="_Toc26985"/>
      <w:bookmarkStart w:id="320" w:name="_Toc7270"/>
      <w:r>
        <w:rPr>
          <w:rFonts w:hint="default" w:ascii="Times New Roman" w:hAnsi="Times New Roman" w:eastAsia="宋体" w:cs="Times New Roman"/>
        </w:rPr>
        <w:t>8.5 环境管理情况分析</w:t>
      </w:r>
      <w:bookmarkEnd w:id="309"/>
      <w:bookmarkEnd w:id="310"/>
      <w:bookmarkEnd w:id="317"/>
      <w:bookmarkEnd w:id="318"/>
      <w:bookmarkEnd w:id="319"/>
      <w:bookmarkEnd w:id="320"/>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建设单位设置了相应的环境管理机构，并且正常履行了运行期的环境职责，运行初期的检测工作也已经完成，后续检测计划按周期正常进行。</w:t>
      </w:r>
    </w:p>
    <w:p>
      <w:pPr>
        <w:pStyle w:val="3"/>
        <w:rPr>
          <w:rFonts w:hint="default" w:ascii="Times New Roman" w:hAnsi="Times New Roman" w:eastAsia="宋体" w:cs="Times New Roman"/>
        </w:rPr>
      </w:pPr>
      <w:bookmarkStart w:id="321" w:name="_Toc27984"/>
      <w:r>
        <w:rPr>
          <w:rFonts w:hint="default" w:ascii="Times New Roman" w:hAnsi="Times New Roman" w:eastAsia="宋体" w:cs="Times New Roman"/>
        </w:rPr>
        <w:br w:type="page"/>
      </w:r>
    </w:p>
    <w:p>
      <w:pPr>
        <w:pStyle w:val="3"/>
        <w:rPr>
          <w:rFonts w:hint="default" w:ascii="Times New Roman" w:hAnsi="Times New Roman" w:eastAsia="宋体" w:cs="Times New Roman"/>
        </w:rPr>
      </w:pPr>
      <w:bookmarkStart w:id="322" w:name="_Toc12811"/>
      <w:bookmarkStart w:id="323" w:name="_Toc11667"/>
      <w:bookmarkStart w:id="324" w:name="_Toc18158"/>
      <w:r>
        <w:rPr>
          <w:rFonts w:hint="default" w:ascii="Times New Roman" w:hAnsi="Times New Roman" w:eastAsia="宋体" w:cs="Times New Roman"/>
        </w:rPr>
        <w:t>9 结论和建议</w:t>
      </w:r>
      <w:bookmarkEnd w:id="321"/>
      <w:bookmarkEnd w:id="322"/>
      <w:bookmarkEnd w:id="323"/>
      <w:bookmarkEnd w:id="324"/>
    </w:p>
    <w:p>
      <w:pPr>
        <w:pStyle w:val="4"/>
        <w:rPr>
          <w:rFonts w:hint="default" w:ascii="Times New Roman" w:hAnsi="Times New Roman" w:eastAsia="宋体" w:cs="Times New Roman"/>
        </w:rPr>
      </w:pPr>
      <w:bookmarkStart w:id="325" w:name="_Toc8760"/>
      <w:bookmarkStart w:id="326" w:name="_Toc25092"/>
      <w:bookmarkStart w:id="327" w:name="_Toc3234"/>
      <w:bookmarkStart w:id="328" w:name="_Toc6888"/>
      <w:r>
        <w:rPr>
          <w:rFonts w:hint="default" w:ascii="Times New Roman" w:hAnsi="Times New Roman" w:eastAsia="宋体" w:cs="Times New Roman"/>
        </w:rPr>
        <w:t>9.1 验收主要结论</w:t>
      </w:r>
      <w:bookmarkEnd w:id="325"/>
      <w:bookmarkEnd w:id="326"/>
      <w:bookmarkEnd w:id="327"/>
      <w:bookmarkEnd w:id="328"/>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检测期间，该企业生产正常，设施运行稳定，生产负荷达到75%以上，满足验收检测技术规范要求。</w:t>
      </w:r>
    </w:p>
    <w:p>
      <w:pPr>
        <w:keepNext w:val="0"/>
        <w:keepLines w:val="0"/>
        <w:pageBreakBefore w:val="0"/>
        <w:widowControl w:val="0"/>
        <w:kinsoku/>
        <w:wordWrap/>
        <w:overflowPunct/>
        <w:topLinePunct w:val="0"/>
        <w:autoSpaceDE/>
        <w:autoSpaceDN/>
        <w:bidi w:val="0"/>
        <w:adjustRightInd/>
        <w:snapToGrid/>
        <w:spacing w:after="157" w:afterLines="50" w:line="480" w:lineRule="atLeast"/>
        <w:ind w:right="0" w:rightChars="0" w:firstLine="480" w:firstLineChars="200"/>
        <w:textAlignment w:val="auto"/>
        <w:rPr>
          <w:rFonts w:hint="default" w:ascii="Times New Roman" w:hAnsi="Times New Roman" w:eastAsia="宋体" w:cs="Times New Roman"/>
          <w:sz w:val="24"/>
          <w:szCs w:val="24"/>
        </w:rPr>
      </w:pPr>
      <w:bookmarkStart w:id="329" w:name="_Hlk496998889"/>
      <w:r>
        <w:rPr>
          <w:rFonts w:hint="default" w:ascii="Times New Roman" w:hAnsi="Times New Roman" w:eastAsia="宋体" w:cs="Times New Roman"/>
          <w:sz w:val="24"/>
          <w:szCs w:val="24"/>
        </w:rPr>
        <w:t>（1）废气</w:t>
      </w:r>
    </w:p>
    <w:bookmarkEnd w:id="329"/>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480" w:firstLineChars="200"/>
        <w:jc w:val="both"/>
        <w:textAlignment w:val="auto"/>
        <w:outlineLvl w:val="9"/>
        <w:rPr>
          <w:rFonts w:hint="default" w:ascii="Times New Roman" w:hAnsi="Times New Roman" w:eastAsia="楷体" w:cs="Times New Roman"/>
          <w:color w:val="auto"/>
          <w:kern w:val="0"/>
          <w:sz w:val="24"/>
          <w:szCs w:val="24"/>
          <w:highlight w:val="none"/>
          <w:lang w:eastAsia="zh-CN"/>
        </w:rPr>
      </w:pPr>
      <w:r>
        <w:rPr>
          <w:rFonts w:hint="eastAsia" w:ascii="Times New Roman" w:hAnsi="Times New Roman" w:cs="Times New Roman"/>
          <w:sz w:val="24"/>
          <w:szCs w:val="24"/>
          <w:lang w:val="en-US" w:eastAsia="zh-CN"/>
        </w:rPr>
        <w:t>项目废气主要为下料、焊接、打磨工序废气，主要污染因子为颗粒物，下料、焊接、打磨工序废气经移动式焊烟净化器处理后车间内无组织排放</w:t>
      </w:r>
      <w:r>
        <w:rPr>
          <w:rFonts w:hint="eastAsia" w:ascii="Times New Roman" w:hAnsi="Times New Roman"/>
          <w:sz w:val="24"/>
          <w:szCs w:val="24"/>
          <w:lang w:val="en-US" w:eastAsia="zh-CN"/>
        </w:rPr>
        <w:t>，</w:t>
      </w:r>
      <w:r>
        <w:rPr>
          <w:rFonts w:hint="eastAsia" w:ascii="Times New Roman" w:hAnsi="Times New Roman" w:cs="Times New Roman"/>
          <w:kern w:val="0"/>
          <w:sz w:val="24"/>
          <w:szCs w:val="24"/>
          <w:highlight w:val="none"/>
          <w:lang w:val="en-US" w:eastAsia="zh-CN"/>
        </w:rPr>
        <w:t>颗粒物</w:t>
      </w:r>
      <w:r>
        <w:rPr>
          <w:rFonts w:hint="default" w:ascii="Times New Roman" w:hAnsi="Times New Roman" w:cs="Times New Roman" w:eastAsiaTheme="minorEastAsia"/>
          <w:kern w:val="0"/>
          <w:sz w:val="24"/>
          <w:szCs w:val="24"/>
          <w:highlight w:val="none"/>
          <w:lang w:val="en-US" w:eastAsia="zh-CN"/>
        </w:rPr>
        <w:t>最大排放浓度为</w:t>
      </w: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0.672</w:t>
      </w:r>
      <w:r>
        <w:rPr>
          <w:rFonts w:hint="default" w:ascii="Times New Roman" w:hAnsi="Times New Roman" w:cs="Times New Roman" w:eastAsiaTheme="minorEastAsia"/>
          <w:kern w:val="0"/>
          <w:sz w:val="24"/>
          <w:szCs w:val="24"/>
          <w:highlight w:val="none"/>
          <w:lang w:val="en-US" w:eastAsia="zh-CN"/>
        </w:rPr>
        <w:t>mg/m</w:t>
      </w:r>
      <w:r>
        <w:rPr>
          <w:rFonts w:hint="default" w:ascii="Times New Roman" w:hAnsi="Times New Roman" w:cs="Times New Roman" w:eastAsiaTheme="minorEastAsia"/>
          <w:kern w:val="0"/>
          <w:sz w:val="24"/>
          <w:szCs w:val="24"/>
          <w:highlight w:val="none"/>
          <w:vertAlign w:val="superscript"/>
          <w:lang w:val="en-US" w:eastAsia="zh-CN"/>
        </w:rPr>
        <w:t>3</w:t>
      </w:r>
      <w:r>
        <w:rPr>
          <w:rFonts w:hint="default" w:ascii="Times New Roman" w:hAnsi="Times New Roman" w:cs="Times New Roman" w:eastAsiaTheme="minorEastAsia"/>
          <w:kern w:val="0"/>
          <w:sz w:val="24"/>
          <w:szCs w:val="24"/>
          <w:highlight w:val="none"/>
          <w:lang w:val="en-US" w:eastAsia="zh-CN"/>
        </w:rPr>
        <w:t>，</w:t>
      </w:r>
      <w:r>
        <w:rPr>
          <w:rFonts w:hint="eastAsia" w:ascii="Times New Roman" w:hAnsi="Times New Roman" w:cs="Times New Roman"/>
          <w:kern w:val="0"/>
          <w:sz w:val="24"/>
          <w:szCs w:val="24"/>
          <w:highlight w:val="none"/>
          <w:lang w:val="en-US" w:eastAsia="zh-CN"/>
        </w:rPr>
        <w:t>满足</w:t>
      </w:r>
      <w:r>
        <w:rPr>
          <w:rFonts w:hint="eastAsia"/>
          <w:color w:val="000000"/>
          <w:sz w:val="24"/>
          <w:szCs w:val="24"/>
        </w:rPr>
        <w:t>《大气污染物综合排放标准》（</w:t>
      </w:r>
      <w:r>
        <w:rPr>
          <w:color w:val="000000"/>
          <w:sz w:val="24"/>
          <w:szCs w:val="24"/>
        </w:rPr>
        <w:t>GB16297-1996</w:t>
      </w:r>
      <w:r>
        <w:rPr>
          <w:rFonts w:hint="eastAsia"/>
          <w:color w:val="000000"/>
          <w:sz w:val="24"/>
          <w:szCs w:val="24"/>
        </w:rPr>
        <w:t>）表</w:t>
      </w:r>
      <w:r>
        <w:rPr>
          <w:color w:val="000000"/>
          <w:sz w:val="24"/>
          <w:szCs w:val="24"/>
        </w:rPr>
        <w:t>2</w:t>
      </w:r>
      <w:r>
        <w:rPr>
          <w:rFonts w:hint="eastAsia"/>
          <w:color w:val="000000"/>
          <w:sz w:val="24"/>
          <w:szCs w:val="24"/>
        </w:rPr>
        <w:t>中无组织排放监控浓度限值</w:t>
      </w:r>
      <w:r>
        <w:rPr>
          <w:rFonts w:hint="eastAsia" w:ascii="Times New Roman" w:hAnsi="Times New Roman" w:eastAsia="宋体" w:cs="Times New Roman"/>
          <w:sz w:val="24"/>
          <w:szCs w:val="24"/>
          <w:highlight w:val="none"/>
          <w:lang w:val="en-US" w:eastAsia="zh-CN"/>
        </w:rPr>
        <w:t>要求</w:t>
      </w:r>
      <w:r>
        <w:rPr>
          <w:rFonts w:hint="default" w:ascii="Times New Roman" w:hAnsi="Times New Roman" w:cs="Times New Roman" w:eastAsiaTheme="minorEastAsia"/>
          <w:color w:val="auto"/>
          <w:kern w:val="0"/>
          <w:sz w:val="24"/>
          <w:szCs w:val="24"/>
          <w:highlight w:val="none"/>
          <w:lang w:eastAsia="zh-CN"/>
        </w:rPr>
        <w:t>（</w:t>
      </w:r>
      <w:r>
        <w:rPr>
          <w:rFonts w:hint="eastAsia" w:ascii="Times New Roman" w:hAnsi="Times New Roman" w:cs="Times New Roman"/>
          <w:sz w:val="24"/>
          <w:szCs w:val="24"/>
          <w:highlight w:val="none"/>
          <w:lang w:val="en-US" w:eastAsia="zh-CN"/>
        </w:rPr>
        <w:t>颗粒物</w:t>
      </w:r>
      <w:r>
        <w:rPr>
          <w:rFonts w:hint="eastAsia" w:ascii="宋体" w:hAnsi="宋体" w:eastAsia="宋体" w:cs="宋体"/>
          <w:color w:val="auto"/>
          <w:kern w:val="0"/>
          <w:sz w:val="24"/>
          <w:szCs w:val="24"/>
          <w:highlight w:val="none"/>
          <w:lang w:val="en-US" w:eastAsia="zh-CN"/>
        </w:rPr>
        <w:t>≤</w:t>
      </w:r>
      <w:r>
        <w:rPr>
          <w:rFonts w:hint="eastAsia" w:ascii="Times New Roman" w:hAnsi="Times New Roman" w:cs="Times New Roman"/>
          <w:color w:val="auto"/>
          <w:kern w:val="0"/>
          <w:sz w:val="24"/>
          <w:szCs w:val="24"/>
          <w:highlight w:val="none"/>
          <w:lang w:val="en-US" w:eastAsia="zh-CN"/>
        </w:rPr>
        <w:t>1.</w:t>
      </w:r>
      <w:r>
        <w:rPr>
          <w:rFonts w:hint="default" w:ascii="Times New Roman" w:hAnsi="Times New Roman" w:cs="Times New Roman" w:eastAsiaTheme="minorEastAsia"/>
          <w:color w:val="auto"/>
          <w:kern w:val="0"/>
          <w:sz w:val="24"/>
          <w:szCs w:val="24"/>
          <w:highlight w:val="none"/>
          <w:lang w:val="en-US" w:eastAsia="zh-CN"/>
        </w:rPr>
        <w:t>0mg/m</w:t>
      </w:r>
      <w:r>
        <w:rPr>
          <w:rFonts w:hint="default" w:ascii="Times New Roman" w:hAnsi="Times New Roman" w:cs="Times New Roman" w:eastAsiaTheme="minorEastAsia"/>
          <w:color w:val="auto"/>
          <w:kern w:val="0"/>
          <w:sz w:val="24"/>
          <w:szCs w:val="24"/>
          <w:highlight w:val="none"/>
          <w:vertAlign w:val="superscript"/>
          <w:lang w:val="en-US" w:eastAsia="zh-CN"/>
        </w:rPr>
        <w:t>3</w:t>
      </w:r>
      <w:r>
        <w:rPr>
          <w:rFonts w:hint="default" w:ascii="Times New Roman" w:hAnsi="Times New Roman" w:cs="Times New Roman" w:eastAsiaTheme="minorEastAsia"/>
          <w:color w:val="auto"/>
          <w:kern w:val="0"/>
          <w:sz w:val="24"/>
          <w:szCs w:val="24"/>
          <w:highlight w:val="none"/>
          <w:lang w:eastAsia="zh-CN"/>
        </w:rPr>
        <w:t>）</w:t>
      </w:r>
      <w:r>
        <w:rPr>
          <w:rFonts w:hint="eastAsia" w:ascii="Times New Roman" w:hAnsi="Times New Roman" w:eastAsia="宋体" w:cs="Times New Roman"/>
          <w:sz w:val="24"/>
          <w:szCs w:val="24"/>
          <w:highlight w:val="none"/>
          <w:lang w:val="en-US" w:eastAsia="zh-CN"/>
        </w:rPr>
        <w:t>。</w:t>
      </w:r>
    </w:p>
    <w:p>
      <w:pPr>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sz w:val="24"/>
          <w:szCs w:val="24"/>
          <w:highlight w:val="none"/>
        </w:rPr>
      </w:pPr>
      <w:r>
        <w:rPr>
          <w:rFonts w:hint="default" w:ascii="Times New Roman" w:hAnsi="Times New Roman" w:eastAsia="宋体" w:cs="Times New Roman"/>
          <w:spacing w:val="0"/>
          <w:sz w:val="24"/>
          <w:szCs w:val="24"/>
          <w:highlight w:val="none"/>
        </w:rPr>
        <w:t>（2）噪声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eastAsia="宋体" w:cs="Times New Roman"/>
          <w:bCs/>
          <w:spacing w:val="0"/>
          <w:sz w:val="24"/>
          <w:highlight w:val="none"/>
        </w:rPr>
      </w:pPr>
      <w:bookmarkStart w:id="330" w:name="_Hlk496998963"/>
      <w:r>
        <w:rPr>
          <w:rFonts w:hint="default" w:ascii="Times New Roman" w:hAnsi="Times New Roman" w:cs="Times New Roman"/>
          <w:color w:val="auto"/>
          <w:sz w:val="24"/>
          <w:szCs w:val="24"/>
          <w:highlight w:val="none"/>
          <w:lang w:val="en-US" w:eastAsia="zh-CN"/>
        </w:rPr>
        <w:t>经检测，该企业</w:t>
      </w:r>
      <w:r>
        <w:rPr>
          <w:rFonts w:hint="eastAsia" w:ascii="Times New Roman" w:hAnsi="Times New Roman" w:cs="Times New Roman"/>
          <w:color w:val="auto"/>
          <w:sz w:val="24"/>
          <w:szCs w:val="24"/>
          <w:highlight w:val="none"/>
          <w:lang w:val="en-US" w:eastAsia="zh-CN"/>
        </w:rPr>
        <w:t>四周</w:t>
      </w:r>
      <w:r>
        <w:rPr>
          <w:rFonts w:hint="default" w:ascii="Times New Roman" w:hAnsi="Times New Roman" w:cs="Times New Roman"/>
          <w:color w:val="auto"/>
          <w:sz w:val="24"/>
          <w:szCs w:val="24"/>
          <w:highlight w:val="none"/>
          <w:lang w:val="en-US" w:eastAsia="zh-CN"/>
        </w:rPr>
        <w:t>厂界昼间噪声值范围为</w:t>
      </w:r>
      <w:r>
        <w:rPr>
          <w:rFonts w:hint="eastAsia" w:ascii="Times New Roman" w:hAnsi="Times New Roman" w:cs="Times New Roman"/>
          <w:color w:val="auto"/>
          <w:sz w:val="24"/>
          <w:szCs w:val="24"/>
          <w:highlight w:val="none"/>
          <w:lang w:val="en-US" w:eastAsia="zh-CN"/>
        </w:rPr>
        <w:t>55.1~55.8</w:t>
      </w:r>
      <w:r>
        <w:rPr>
          <w:rFonts w:hint="default" w:ascii="Times New Roman" w:hAnsi="Times New Roman" w:cs="Times New Roman"/>
          <w:color w:val="auto"/>
          <w:sz w:val="24"/>
          <w:szCs w:val="24"/>
          <w:highlight w:val="none"/>
          <w:lang w:val="en-US" w:eastAsia="zh-CN"/>
        </w:rPr>
        <w:t>dB(A)</w:t>
      </w:r>
      <w:r>
        <w:rPr>
          <w:rFonts w:hint="eastAsia" w:ascii="Times New Roman" w:hAnsi="Times New Roman" w:cs="Times New Roman"/>
          <w:color w:val="auto"/>
          <w:sz w:val="24"/>
          <w:szCs w:val="24"/>
          <w:highlight w:val="none"/>
          <w:lang w:val="en-US" w:eastAsia="zh-CN"/>
        </w:rPr>
        <w:t>，满足</w:t>
      </w:r>
      <w:r>
        <w:rPr>
          <w:rFonts w:hint="default" w:ascii="Times New Roman" w:hAnsi="Times New Roman" w:cs="Times New Roman"/>
          <w:color w:val="auto"/>
          <w:sz w:val="24"/>
          <w:szCs w:val="24"/>
          <w:highlight w:val="none"/>
          <w:lang w:val="en-US" w:eastAsia="zh-CN"/>
        </w:rPr>
        <w:t>《工业企业厂界环境噪声排放标准》(GB12348-2008) 中</w:t>
      </w:r>
      <w:r>
        <w:rPr>
          <w:rFonts w:hint="eastAsia" w:ascii="Times New Roman" w:hAnsi="Times New Roman" w:cs="Times New Roman"/>
          <w:color w:val="auto"/>
          <w:sz w:val="24"/>
          <w:szCs w:val="24"/>
          <w:highlight w:val="none"/>
          <w:lang w:val="en-US" w:eastAsia="zh-CN"/>
        </w:rPr>
        <w:t>2</w:t>
      </w:r>
      <w:r>
        <w:rPr>
          <w:rFonts w:hint="default" w:ascii="Times New Roman" w:hAnsi="Times New Roman" w:cs="Times New Roman"/>
          <w:color w:val="auto"/>
          <w:sz w:val="24"/>
          <w:szCs w:val="24"/>
          <w:highlight w:val="none"/>
          <w:lang w:val="en-US" w:eastAsia="zh-CN"/>
        </w:rPr>
        <w:t>类标准限值要求（昼间</w:t>
      </w:r>
      <w:r>
        <w:rPr>
          <w:rFonts w:hint="eastAsia" w:ascii="宋体" w:hAnsi="宋体" w:eastAsia="宋体" w:cs="宋体"/>
          <w:color w:val="auto"/>
          <w:sz w:val="24"/>
          <w:szCs w:val="24"/>
          <w:highlight w:val="none"/>
          <w:lang w:val="en-US" w:eastAsia="zh-CN"/>
        </w:rPr>
        <w:t>≤</w:t>
      </w:r>
      <w:r>
        <w:rPr>
          <w:rFonts w:hint="default" w:ascii="Times New Roman" w:hAnsi="Times New Roman" w:cs="Times New Roman"/>
          <w:color w:val="auto"/>
          <w:sz w:val="24"/>
          <w:szCs w:val="24"/>
          <w:highlight w:val="none"/>
          <w:lang w:val="en-US" w:eastAsia="zh-CN"/>
        </w:rPr>
        <w:t>6</w:t>
      </w:r>
      <w:r>
        <w:rPr>
          <w:rFonts w:hint="eastAsia" w:ascii="Times New Roman" w:hAnsi="Times New Roman" w:cs="Times New Roman"/>
          <w:color w:val="auto"/>
          <w:sz w:val="24"/>
          <w:szCs w:val="24"/>
          <w:highlight w:val="none"/>
          <w:lang w:val="en-US" w:eastAsia="zh-CN"/>
        </w:rPr>
        <w:t>0</w:t>
      </w:r>
      <w:r>
        <w:rPr>
          <w:rFonts w:hint="default" w:ascii="Times New Roman" w:hAnsi="Times New Roman" w:cs="Times New Roman"/>
          <w:color w:val="auto"/>
          <w:sz w:val="24"/>
          <w:szCs w:val="24"/>
          <w:highlight w:val="none"/>
          <w:lang w:val="en-US" w:eastAsia="zh-CN"/>
        </w:rPr>
        <w:t>dB(A)）</w:t>
      </w:r>
      <w:r>
        <w:rPr>
          <w:rFonts w:hint="default" w:ascii="Times New Roman" w:hAnsi="Times New Roman" w:eastAsia="宋体" w:cs="Times New Roman"/>
          <w:spacing w:val="0"/>
          <w:kern w:val="0"/>
          <w:sz w:val="24"/>
          <w:szCs w:val="21"/>
          <w:highlight w:val="none"/>
        </w:rPr>
        <w:t>。</w:t>
      </w:r>
    </w:p>
    <w:p>
      <w:pPr>
        <w:keepNext w:val="0"/>
        <w:keepLines w:val="0"/>
        <w:pageBreakBefore w:val="0"/>
        <w:numPr>
          <w:ilvl w:val="0"/>
          <w:numId w:val="1"/>
        </w:numPr>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sz w:val="24"/>
          <w:szCs w:val="24"/>
          <w:highlight w:val="none"/>
        </w:rPr>
      </w:pPr>
      <w:r>
        <w:rPr>
          <w:rFonts w:hint="default" w:ascii="Times New Roman" w:hAnsi="Times New Roman" w:eastAsia="宋体" w:cs="Times New Roman"/>
          <w:spacing w:val="0"/>
          <w:sz w:val="24"/>
          <w:szCs w:val="24"/>
          <w:highlight w:val="none"/>
        </w:rPr>
        <w:t>废水</w:t>
      </w:r>
    </w:p>
    <w:bookmarkEnd w:id="330"/>
    <w:p>
      <w:pPr>
        <w:pStyle w:val="5"/>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outlineLvl w:val="2"/>
        <w:rPr>
          <w:rFonts w:hint="default" w:ascii="Times New Roman" w:hAnsi="Times New Roman" w:eastAsia="宋体" w:cs="Times New Roman"/>
          <w:spacing w:val="0"/>
          <w:kern w:val="0"/>
          <w:sz w:val="24"/>
          <w:szCs w:val="21"/>
          <w:lang w:eastAsia="zh-CN"/>
        </w:rPr>
      </w:pPr>
      <w:bookmarkStart w:id="331" w:name="_Toc4537"/>
      <w:bookmarkStart w:id="332" w:name="_Toc6926"/>
      <w:r>
        <w:rPr>
          <w:rFonts w:hint="eastAsia" w:ascii="宋体" w:hAnsi="宋体" w:eastAsia="宋体" w:cs="宋体"/>
          <w:color w:val="000000"/>
          <w:kern w:val="0"/>
          <w:sz w:val="24"/>
          <w:szCs w:val="24"/>
          <w:lang w:val="en-US" w:eastAsia="zh-CN" w:bidi="ar"/>
        </w:rPr>
        <w:t>本项目无生产废水产生，不新增劳动定员，无新增生活废水产生</w:t>
      </w:r>
      <w:r>
        <w:rPr>
          <w:rFonts w:hint="default" w:ascii="Times New Roman" w:hAnsi="Times New Roman" w:cs="Times New Roman"/>
          <w:color w:val="auto"/>
          <w:spacing w:val="0"/>
          <w:sz w:val="24"/>
          <w:szCs w:val="24"/>
          <w:lang w:eastAsia="zh-CN"/>
        </w:rPr>
        <w:t>。</w:t>
      </w:r>
    </w:p>
    <w:p>
      <w:pPr>
        <w:keepNext w:val="0"/>
        <w:keepLines w:val="0"/>
        <w:pageBreakBefore w:val="0"/>
        <w:numPr>
          <w:ilvl w:val="0"/>
          <w:numId w:val="1"/>
        </w:numPr>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sz w:val="24"/>
          <w:szCs w:val="24"/>
          <w:highlight w:val="none"/>
          <w:lang w:eastAsia="zh-CN"/>
        </w:rPr>
      </w:pPr>
      <w:r>
        <w:rPr>
          <w:rFonts w:hint="default" w:ascii="Times New Roman" w:hAnsi="Times New Roman" w:eastAsia="宋体" w:cs="Times New Roman"/>
          <w:spacing w:val="0"/>
          <w:sz w:val="24"/>
          <w:szCs w:val="24"/>
          <w:highlight w:val="none"/>
          <w:lang w:eastAsia="zh-CN"/>
        </w:rPr>
        <w:t>固体废弃物</w:t>
      </w:r>
      <w:bookmarkEnd w:id="331"/>
      <w:bookmarkEnd w:id="332"/>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eastAsia="宋体" w:cs="Times New Roman"/>
          <w:color w:val="auto"/>
          <w:spacing w:val="0"/>
          <w:kern w:val="0"/>
          <w:sz w:val="24"/>
          <w:szCs w:val="21"/>
          <w:lang w:val="en-US" w:eastAsia="zh-CN"/>
        </w:rPr>
      </w:pPr>
      <w:bookmarkStart w:id="342" w:name="_GoBack"/>
      <w:bookmarkStart w:id="333" w:name="_Hlk496999304"/>
      <w:r>
        <w:rPr>
          <w:rFonts w:hint="eastAsia"/>
          <w:snapToGrid w:val="0"/>
          <w:color w:val="000000"/>
          <w:kern w:val="0"/>
          <w:sz w:val="24"/>
        </w:rPr>
        <w:t>本项目下料工序产生的下脚料，打磨工序产生的废铁屑，检验工序产生的不合格品和焊烟净化器产生的除尘灰收集后外售</w:t>
      </w:r>
      <w:r>
        <w:rPr>
          <w:rFonts w:hint="eastAsia"/>
          <w:snapToGrid w:val="0"/>
          <w:color w:val="000000"/>
          <w:kern w:val="0"/>
          <w:sz w:val="24"/>
          <w:lang w:eastAsia="zh-CN"/>
        </w:rPr>
        <w:t>。</w:t>
      </w:r>
    </w:p>
    <w:bookmarkEnd w:id="342"/>
    <w:p>
      <w:pPr>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kern w:val="0"/>
          <w:sz w:val="24"/>
          <w:szCs w:val="21"/>
          <w:lang w:val="en-US" w:eastAsia="zh-CN"/>
        </w:rPr>
      </w:pPr>
      <w:bookmarkStart w:id="334" w:name="_Toc9384"/>
      <w:bookmarkStart w:id="335" w:name="_Toc25461"/>
      <w:r>
        <w:rPr>
          <w:rFonts w:hint="default" w:ascii="Times New Roman" w:hAnsi="Times New Roman" w:eastAsia="宋体" w:cs="Times New Roman"/>
          <w:spacing w:val="0"/>
          <w:sz w:val="24"/>
          <w:szCs w:val="24"/>
          <w:lang w:eastAsia="zh-CN"/>
        </w:rPr>
        <w:t>（5）</w:t>
      </w:r>
      <w:r>
        <w:rPr>
          <w:rFonts w:hint="default" w:ascii="Times New Roman" w:hAnsi="Times New Roman" w:eastAsia="宋体" w:cs="Times New Roman"/>
          <w:spacing w:val="0"/>
          <w:sz w:val="24"/>
          <w:szCs w:val="24"/>
          <w:lang w:val="en-US" w:eastAsia="zh-CN"/>
        </w:rPr>
        <w:t>主</w:t>
      </w:r>
      <w:r>
        <w:rPr>
          <w:rFonts w:hint="default" w:ascii="Times New Roman" w:hAnsi="Times New Roman" w:eastAsia="宋体" w:cs="Times New Roman"/>
          <w:spacing w:val="0"/>
          <w:kern w:val="0"/>
          <w:sz w:val="24"/>
          <w:szCs w:val="21"/>
          <w:lang w:val="en-US" w:eastAsia="zh-CN"/>
        </w:rPr>
        <w:t>要污染物排放总量</w:t>
      </w:r>
      <w:bookmarkEnd w:id="334"/>
      <w:bookmarkEnd w:id="335"/>
    </w:p>
    <w:p>
      <w:pPr>
        <w:keepNext w:val="0"/>
        <w:keepLines w:val="0"/>
        <w:pageBreakBefore w:val="0"/>
        <w:kinsoku/>
        <w:wordWrap/>
        <w:overflowPunct/>
        <w:topLinePunct w:val="0"/>
        <w:bidi w:val="0"/>
        <w:spacing w:line="360" w:lineRule="auto"/>
        <w:ind w:firstLine="480" w:firstLineChars="200"/>
        <w:textAlignment w:val="auto"/>
        <w:rPr>
          <w:rFonts w:hint="eastAsia" w:ascii="Times New Roman" w:hAnsi="Times New Roman" w:eastAsia="宋体" w:cs="Times New Roman"/>
          <w:color w:val="0000FF"/>
          <w:spacing w:val="0"/>
          <w:highlight w:val="red"/>
          <w:lang w:val="en-US" w:eastAsia="zh-CN"/>
        </w:rPr>
      </w:pPr>
      <w:r>
        <w:rPr>
          <w:rFonts w:hint="eastAsia" w:ascii="Times New Roman" w:hAnsi="Times New Roman" w:eastAsia="宋体" w:cs="Times New Roman"/>
          <w:color w:val="000000"/>
          <w:spacing w:val="0"/>
          <w:sz w:val="24"/>
          <w:szCs w:val="24"/>
          <w:lang w:val="en-US" w:eastAsia="zh-CN" w:bidi="ar-SA"/>
        </w:rPr>
        <w:t>项目不涉及总量控制指标要</w:t>
      </w:r>
      <w:r>
        <w:rPr>
          <w:rFonts w:hint="eastAsia" w:ascii="Times New Roman" w:hAnsi="Times New Roman" w:eastAsia="宋体" w:cs="Times New Roman"/>
          <w:color w:val="auto"/>
          <w:spacing w:val="0"/>
          <w:sz w:val="24"/>
          <w:szCs w:val="24"/>
          <w:lang w:val="en-US" w:eastAsia="zh-CN" w:bidi="ar-SA"/>
        </w:rPr>
        <w:t>求</w:t>
      </w:r>
      <w:r>
        <w:rPr>
          <w:rFonts w:hint="eastAsia" w:ascii="Times New Roman" w:hAnsi="Times New Roman" w:cs="Times New Roman"/>
          <w:color w:val="auto"/>
          <w:spacing w:val="0"/>
          <w:sz w:val="24"/>
          <w:szCs w:val="24"/>
          <w:highlight w:val="none"/>
          <w:lang w:eastAsia="zh-CN"/>
        </w:rPr>
        <w:t>。</w:t>
      </w:r>
    </w:p>
    <w:p>
      <w:pPr>
        <w:pStyle w:val="5"/>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sz w:val="24"/>
          <w:szCs w:val="24"/>
          <w:lang w:eastAsia="zh-CN"/>
        </w:rPr>
      </w:pPr>
      <w:bookmarkStart w:id="336" w:name="_Toc24650"/>
      <w:bookmarkStart w:id="337" w:name="_Toc6395"/>
      <w:r>
        <w:rPr>
          <w:rFonts w:hint="default" w:ascii="Times New Roman" w:hAnsi="Times New Roman" w:eastAsia="宋体" w:cs="Times New Roman"/>
          <w:spacing w:val="0"/>
          <w:sz w:val="24"/>
          <w:szCs w:val="24"/>
          <w:lang w:eastAsia="zh-CN"/>
        </w:rPr>
        <w:t>（</w:t>
      </w:r>
      <w:r>
        <w:rPr>
          <w:rFonts w:hint="default" w:ascii="Times New Roman" w:hAnsi="Times New Roman" w:eastAsia="宋体" w:cs="Times New Roman"/>
          <w:spacing w:val="0"/>
          <w:sz w:val="24"/>
          <w:szCs w:val="24"/>
          <w:lang w:val="en-US" w:eastAsia="zh-CN"/>
        </w:rPr>
        <w:t>6</w:t>
      </w:r>
      <w:r>
        <w:rPr>
          <w:rFonts w:hint="default" w:ascii="Times New Roman" w:hAnsi="Times New Roman" w:eastAsia="宋体" w:cs="Times New Roman"/>
          <w:spacing w:val="0"/>
          <w:sz w:val="24"/>
          <w:szCs w:val="24"/>
          <w:lang w:eastAsia="zh-CN"/>
        </w:rPr>
        <w:t>）结论</w:t>
      </w:r>
      <w:bookmarkEnd w:id="336"/>
      <w:bookmarkEnd w:id="337"/>
    </w:p>
    <w:p>
      <w:pPr>
        <w:keepNext w:val="0"/>
        <w:keepLines w:val="0"/>
        <w:pageBreakBefore w:val="0"/>
        <w:kinsoku/>
        <w:wordWrap/>
        <w:overflowPunct/>
        <w:topLinePunct w:val="0"/>
        <w:bidi w:val="0"/>
        <w:spacing w:line="360" w:lineRule="auto"/>
        <w:ind w:firstLine="480" w:firstLineChars="200"/>
        <w:textAlignment w:val="auto"/>
        <w:rPr>
          <w:rFonts w:hint="default" w:ascii="Times New Roman" w:hAnsi="Times New Roman" w:eastAsia="宋体" w:cs="Times New Roman"/>
          <w:spacing w:val="0"/>
          <w:sz w:val="24"/>
          <w:szCs w:val="24"/>
        </w:rPr>
      </w:pPr>
      <w:r>
        <w:rPr>
          <w:rFonts w:hint="default" w:ascii="Times New Roman" w:hAnsi="Times New Roman" w:cs="Times New Roman"/>
          <w:spacing w:val="0"/>
          <w:sz w:val="24"/>
          <w:szCs w:val="24"/>
        </w:rPr>
        <w:t>综上分析，项目已按环评及批复要求进行了环境保护设施建设，根据监测结果可满足相关环境排放标准要求。</w:t>
      </w:r>
    </w:p>
    <w:bookmarkEnd w:id="333"/>
    <w:p>
      <w:pPr>
        <w:pStyle w:val="4"/>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1"/>
        <w:rPr>
          <w:rFonts w:hint="default" w:ascii="Times New Roman" w:hAnsi="Times New Roman" w:eastAsia="宋体" w:cs="Times New Roman"/>
          <w:spacing w:val="0"/>
        </w:rPr>
      </w:pPr>
      <w:bookmarkStart w:id="338" w:name="_Toc21981"/>
      <w:bookmarkStart w:id="339" w:name="_Toc30691"/>
      <w:bookmarkStart w:id="340" w:name="_Toc10340"/>
      <w:bookmarkStart w:id="341" w:name="_Toc18401"/>
      <w:r>
        <w:rPr>
          <w:rFonts w:hint="default" w:ascii="Times New Roman" w:hAnsi="Times New Roman" w:eastAsia="宋体" w:cs="Times New Roman"/>
          <w:spacing w:val="0"/>
        </w:rPr>
        <w:t>9.2 建议</w:t>
      </w:r>
      <w:bookmarkEnd w:id="338"/>
      <w:bookmarkEnd w:id="339"/>
      <w:bookmarkEnd w:id="340"/>
      <w:bookmarkEnd w:id="341"/>
    </w:p>
    <w:p>
      <w:pPr>
        <w:pStyle w:val="5"/>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r>
        <w:rPr>
          <w:rFonts w:hint="default" w:ascii="Times New Roman" w:hAnsi="Times New Roman" w:eastAsia="宋体" w:cs="Times New Roman"/>
          <w:spacing w:val="0"/>
          <w:sz w:val="24"/>
          <w:lang w:eastAsia="zh-CN"/>
        </w:rPr>
        <w:t>企业定期对设备设施进行维护、检修；定期对员工进行培训，提高员工安全环保意识。</w:t>
      </w:r>
      <w:r>
        <w:rPr>
          <w:rFonts w:hint="default" w:ascii="Times New Roman" w:hAnsi="Times New Roman" w:eastAsia="宋体" w:cs="Times New Roman"/>
          <w:color w:val="auto"/>
          <w:spacing w:val="0"/>
          <w:sz w:val="24"/>
          <w:szCs w:val="24"/>
          <w:lang w:eastAsia="zh-CN"/>
        </w:rPr>
        <w:t>确保</w:t>
      </w:r>
      <w:r>
        <w:rPr>
          <w:rFonts w:hint="default" w:ascii="Times New Roman" w:hAnsi="Times New Roman" w:eastAsia="宋体" w:cs="Times New Roman"/>
          <w:color w:val="auto"/>
          <w:spacing w:val="0"/>
          <w:sz w:val="24"/>
          <w:szCs w:val="24"/>
        </w:rPr>
        <w:t>各项环保</w:t>
      </w:r>
      <w:r>
        <w:rPr>
          <w:rFonts w:hint="default" w:ascii="Times New Roman" w:hAnsi="Times New Roman" w:eastAsia="宋体" w:cs="Times New Roman"/>
          <w:color w:val="auto"/>
          <w:spacing w:val="0"/>
          <w:sz w:val="24"/>
          <w:szCs w:val="24"/>
          <w:lang w:eastAsia="zh-CN"/>
        </w:rPr>
        <w:t>设施正常运行</w:t>
      </w:r>
      <w:r>
        <w:rPr>
          <w:rFonts w:hint="default" w:ascii="Times New Roman" w:hAnsi="Times New Roman" w:eastAsia="宋体" w:cs="Times New Roman"/>
          <w:color w:val="auto"/>
          <w:spacing w:val="0"/>
          <w:sz w:val="24"/>
          <w:szCs w:val="24"/>
        </w:rPr>
        <w:t>，确保污染物达标排放。应加强环保管理，</w:t>
      </w:r>
      <w:r>
        <w:rPr>
          <w:rFonts w:hint="default" w:ascii="Times New Roman" w:hAnsi="Times New Roman" w:eastAsia="宋体" w:cs="Times New Roman"/>
          <w:color w:val="auto"/>
          <w:spacing w:val="0"/>
          <w:sz w:val="24"/>
          <w:szCs w:val="24"/>
          <w:lang w:eastAsia="zh-CN"/>
        </w:rPr>
        <w:t>加强巡检力度，</w:t>
      </w:r>
      <w:r>
        <w:rPr>
          <w:rFonts w:hint="default" w:ascii="Times New Roman" w:hAnsi="Times New Roman" w:eastAsia="宋体" w:cs="Times New Roman"/>
          <w:color w:val="auto"/>
          <w:spacing w:val="0"/>
          <w:sz w:val="24"/>
          <w:szCs w:val="24"/>
        </w:rPr>
        <w:t>发现问题及时处理。</w:t>
      </w:r>
    </w:p>
    <w:p>
      <w:pPr>
        <w:keepNext w:val="0"/>
        <w:keepLines w:val="0"/>
        <w:pageBreakBefore w:val="0"/>
        <w:widowControl/>
        <w:kinsoku/>
        <w:wordWrap/>
        <w:overflowPunct/>
        <w:topLinePunct w:val="0"/>
        <w:bidi w:val="0"/>
        <w:spacing w:line="360" w:lineRule="auto"/>
        <w:ind w:firstLine="480" w:firstLineChars="200"/>
        <w:jc w:val="both"/>
        <w:textAlignment w:val="auto"/>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ind w:firstLine="482" w:firstLineChars="200"/>
        <w:jc w:val="center"/>
        <w:rPr>
          <w:rFonts w:hint="eastAsia" w:ascii="Times New Roman" w:hAnsi="Times New Roman"/>
          <w:color w:val="000000"/>
          <w:sz w:val="24"/>
          <w:lang w:val="en-US" w:eastAsia="zh-CN"/>
        </w:rPr>
      </w:pPr>
      <w:r>
        <w:rPr>
          <w:rFonts w:hint="default" w:ascii="Times New Roman" w:hAnsi="Times New Roman" w:eastAsia="宋体" w:cs="Times New Roman"/>
          <w:b/>
          <w:bCs/>
          <w:sz w:val="24"/>
          <w:szCs w:val="24"/>
          <w:lang w:eastAsia="zh-CN"/>
        </w:rPr>
        <w:t>附图</w:t>
      </w:r>
      <w:r>
        <w:rPr>
          <w:rFonts w:hint="default" w:ascii="Times New Roman" w:hAnsi="Times New Roman" w:eastAsia="宋体" w:cs="Times New Roman"/>
          <w:b/>
          <w:bCs/>
          <w:sz w:val="24"/>
          <w:szCs w:val="24"/>
          <w:lang w:val="en-US" w:eastAsia="zh-CN"/>
        </w:rPr>
        <w:t>1  项目地理位置图</w:t>
      </w:r>
      <w:r>
        <w:rPr>
          <w:rFonts w:hint="eastAsia"/>
          <w:lang w:val="en-US" w:eastAsia="zh-CN"/>
        </w:rPr>
        <w:drawing>
          <wp:anchor distT="0" distB="0" distL="114300" distR="114300" simplePos="0" relativeHeight="2286286848" behindDoc="0" locked="0" layoutInCell="1" allowOverlap="1">
            <wp:simplePos x="0" y="0"/>
            <wp:positionH relativeFrom="column">
              <wp:posOffset>-8255</wp:posOffset>
            </wp:positionH>
            <wp:positionV relativeFrom="paragraph">
              <wp:posOffset>-226695</wp:posOffset>
            </wp:positionV>
            <wp:extent cx="8857615" cy="4615180"/>
            <wp:effectExtent l="0" t="0" r="635" b="13970"/>
            <wp:wrapTopAndBottom/>
            <wp:docPr id="27" name="图片 27" descr="附图1  项目地理位置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附图1  项目地理位置图"/>
                    <pic:cNvPicPr>
                      <a:picLocks noChangeAspect="1"/>
                    </pic:cNvPicPr>
                  </pic:nvPicPr>
                  <pic:blipFill>
                    <a:blip r:embed="rId16"/>
                    <a:stretch>
                      <a:fillRect/>
                    </a:stretch>
                  </pic:blipFill>
                  <pic:spPr>
                    <a:xfrm>
                      <a:off x="0" y="0"/>
                      <a:ext cx="8857615" cy="4615180"/>
                    </a:xfrm>
                    <a:prstGeom prst="rect">
                      <a:avLst/>
                    </a:prstGeom>
                  </pic:spPr>
                </pic:pic>
              </a:graphicData>
            </a:graphic>
          </wp:anchor>
        </w:drawing>
      </w:r>
    </w:p>
    <w:p>
      <w:pPr>
        <w:widowControl/>
        <w:spacing w:line="480" w:lineRule="atLeast"/>
        <w:jc w:val="center"/>
        <w:rPr>
          <w:rFonts w:hint="default" w:ascii="Times New Roman" w:hAnsi="Times New Roman" w:eastAsia="宋体" w:cs="Times New Roman"/>
          <w:b/>
          <w:bCs/>
          <w:kern w:val="0"/>
          <w:sz w:val="24"/>
          <w:szCs w:val="24"/>
          <w:lang w:val="en-US" w:eastAsia="zh-CN"/>
        </w:rPr>
      </w:pPr>
      <w:r>
        <w:rPr>
          <w:rFonts w:hint="default" w:ascii="Times New Roman" w:hAnsi="Times New Roman" w:eastAsia="宋体" w:cs="Times New Roman"/>
          <w:b/>
          <w:bCs/>
          <w:kern w:val="0"/>
          <w:sz w:val="24"/>
          <w:szCs w:val="24"/>
          <w:lang w:eastAsia="zh-CN"/>
        </w:rPr>
        <w:drawing>
          <wp:anchor distT="0" distB="0" distL="114300" distR="114300" simplePos="0" relativeHeight="2286288896" behindDoc="0" locked="0" layoutInCell="1" allowOverlap="1">
            <wp:simplePos x="0" y="0"/>
            <wp:positionH relativeFrom="column">
              <wp:posOffset>283845</wp:posOffset>
            </wp:positionH>
            <wp:positionV relativeFrom="paragraph">
              <wp:posOffset>-163195</wp:posOffset>
            </wp:positionV>
            <wp:extent cx="8561705" cy="5419725"/>
            <wp:effectExtent l="0" t="0" r="10795" b="9525"/>
            <wp:wrapTopAndBottom/>
            <wp:docPr id="28" name="图片 28" descr="附图2 项目敏感点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附图2 项目敏感点图"/>
                    <pic:cNvPicPr>
                      <a:picLocks noChangeAspect="1"/>
                    </pic:cNvPicPr>
                  </pic:nvPicPr>
                  <pic:blipFill>
                    <a:blip r:embed="rId17"/>
                    <a:stretch>
                      <a:fillRect/>
                    </a:stretch>
                  </pic:blipFill>
                  <pic:spPr>
                    <a:xfrm>
                      <a:off x="0" y="0"/>
                      <a:ext cx="8561705" cy="5419725"/>
                    </a:xfrm>
                    <a:prstGeom prst="rect">
                      <a:avLst/>
                    </a:prstGeom>
                  </pic:spPr>
                </pic:pic>
              </a:graphicData>
            </a:graphic>
          </wp:anchor>
        </w:drawing>
      </w:r>
      <w:r>
        <w:rPr>
          <w:rFonts w:hint="default" w:ascii="Times New Roman" w:hAnsi="Times New Roman" w:eastAsia="宋体" w:cs="Times New Roman"/>
          <w:b/>
          <w:bCs/>
          <w:kern w:val="0"/>
          <w:sz w:val="24"/>
          <w:szCs w:val="24"/>
          <w:lang w:eastAsia="zh-CN"/>
        </w:rPr>
        <w:t>附图</w:t>
      </w:r>
      <w:r>
        <w:rPr>
          <w:rFonts w:hint="default" w:ascii="Times New Roman" w:hAnsi="Times New Roman" w:eastAsia="宋体" w:cs="Times New Roman"/>
          <w:b/>
          <w:bCs/>
          <w:kern w:val="0"/>
          <w:sz w:val="24"/>
          <w:szCs w:val="24"/>
          <w:lang w:val="en-US" w:eastAsia="zh-CN"/>
        </w:rPr>
        <w:t>2  企业周边关系图</w:t>
      </w:r>
    </w:p>
    <w:p>
      <w:pPr>
        <w:pStyle w:val="22"/>
        <w:ind w:left="0" w:leftChars="0" w:firstLine="0" w:firstLineChars="0"/>
        <w:rPr>
          <w:rFonts w:hint="default" w:ascii="Times New Roman" w:hAnsi="Times New Roman" w:cs="Times New Roman"/>
          <w:lang w:val="en-US" w:eastAsia="zh-CN"/>
        </w:rPr>
        <w:sectPr>
          <w:headerReference r:id="rId9" w:type="default"/>
          <w:footerReference r:id="rId10" w:type="default"/>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jc w:val="center"/>
        <w:rPr>
          <w:rFonts w:hint="default" w:ascii="Times New Roman" w:hAnsi="Times New Roman" w:cs="Times New Roman"/>
          <w:lang w:eastAsia="zh-CN"/>
        </w:rPr>
      </w:pPr>
      <w:r>
        <w:rPr>
          <w:rFonts w:hint="default" w:ascii="Times New Roman" w:hAnsi="Times New Roman" w:eastAsia="宋体" w:cs="Times New Roman"/>
          <w:b/>
          <w:bCs/>
          <w:kern w:val="0"/>
          <w:sz w:val="24"/>
          <w:szCs w:val="24"/>
          <w:lang w:eastAsia="zh-CN"/>
        </w:rPr>
        <w:drawing>
          <wp:anchor distT="0" distB="0" distL="114300" distR="114300" simplePos="0" relativeHeight="2286291968" behindDoc="0" locked="0" layoutInCell="1" allowOverlap="1">
            <wp:simplePos x="0" y="0"/>
            <wp:positionH relativeFrom="column">
              <wp:posOffset>314325</wp:posOffset>
            </wp:positionH>
            <wp:positionV relativeFrom="paragraph">
              <wp:posOffset>-259715</wp:posOffset>
            </wp:positionV>
            <wp:extent cx="8259445" cy="5255260"/>
            <wp:effectExtent l="0" t="0" r="8255" b="2540"/>
            <wp:wrapTopAndBottom/>
            <wp:docPr id="32" name="图片 32" descr="附图3  项目平面布置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附图3  项目平面布置图"/>
                    <pic:cNvPicPr>
                      <a:picLocks noChangeAspect="1"/>
                    </pic:cNvPicPr>
                  </pic:nvPicPr>
                  <pic:blipFill>
                    <a:blip r:embed="rId18"/>
                    <a:stretch>
                      <a:fillRect/>
                    </a:stretch>
                  </pic:blipFill>
                  <pic:spPr>
                    <a:xfrm>
                      <a:off x="0" y="0"/>
                      <a:ext cx="8259445" cy="5255260"/>
                    </a:xfrm>
                    <a:prstGeom prst="rect">
                      <a:avLst/>
                    </a:prstGeom>
                  </pic:spPr>
                </pic:pic>
              </a:graphicData>
            </a:graphic>
          </wp:anchor>
        </w:drawing>
      </w:r>
      <w:r>
        <w:rPr>
          <w:rFonts w:hint="default" w:ascii="Times New Roman" w:hAnsi="Times New Roman" w:eastAsia="宋体" w:cs="Times New Roman"/>
          <w:b/>
          <w:bCs/>
          <w:kern w:val="0"/>
          <w:sz w:val="24"/>
          <w:szCs w:val="24"/>
          <w:lang w:eastAsia="zh-CN"/>
        </w:rPr>
        <w:t>附图</w:t>
      </w:r>
      <w:r>
        <w:rPr>
          <w:rFonts w:hint="default" w:ascii="Times New Roman" w:hAnsi="Times New Roman" w:cs="Times New Roman"/>
          <w:b/>
          <w:bCs/>
          <w:kern w:val="0"/>
          <w:sz w:val="24"/>
          <w:szCs w:val="24"/>
          <w:lang w:val="en-US" w:eastAsia="zh-CN"/>
        </w:rPr>
        <w:t>3</w:t>
      </w:r>
      <w:r>
        <w:rPr>
          <w:rFonts w:hint="default" w:ascii="Times New Roman" w:hAnsi="Times New Roman" w:eastAsia="宋体" w:cs="Times New Roman"/>
          <w:b/>
          <w:bCs/>
          <w:kern w:val="0"/>
          <w:sz w:val="24"/>
          <w:szCs w:val="24"/>
          <w:lang w:val="en-US" w:eastAsia="zh-CN"/>
        </w:rPr>
        <w:t xml:space="preserve">  项目平面布置图</w:t>
      </w:r>
    </w:p>
    <w:p>
      <w:pPr>
        <w:pStyle w:val="22"/>
        <w:ind w:left="0" w:leftChars="0" w:firstLine="0" w:firstLineChars="0"/>
        <w:rPr>
          <w:rFonts w:hint="default" w:ascii="Times New Roman" w:hAnsi="Times New Roman" w:eastAsia="宋体" w:cs="Times New Roman"/>
          <w:b/>
          <w:bCs/>
          <w:kern w:val="0"/>
          <w:sz w:val="24"/>
          <w:szCs w:val="24"/>
          <w:lang w:eastAsia="zh-CN"/>
        </w:rPr>
        <w:sectPr>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jc w:val="center"/>
        <w:rPr>
          <w:rFonts w:hint="default" w:ascii="Times New Roman" w:hAnsi="Times New Roman" w:eastAsia="宋体" w:cs="Times New Roman"/>
          <w:b/>
          <w:bCs/>
          <w:kern w:val="0"/>
          <w:sz w:val="24"/>
          <w:szCs w:val="24"/>
          <w:lang w:eastAsia="zh-CN"/>
        </w:rPr>
      </w:pPr>
      <w:r>
        <w:rPr>
          <w:rFonts w:hint="default" w:ascii="Times New Roman" w:hAnsi="Times New Roman" w:eastAsia="宋体" w:cs="Times New Roman"/>
          <w:b/>
          <w:bCs/>
          <w:kern w:val="0"/>
          <w:sz w:val="24"/>
          <w:szCs w:val="24"/>
          <w:lang w:eastAsia="zh-CN"/>
        </w:rPr>
        <w:t>附件</w:t>
      </w:r>
      <w:r>
        <w:rPr>
          <w:rFonts w:hint="default" w:ascii="Times New Roman" w:hAnsi="Times New Roman" w:eastAsia="宋体" w:cs="Times New Roman"/>
          <w:b/>
          <w:bCs/>
          <w:kern w:val="0"/>
          <w:sz w:val="24"/>
          <w:szCs w:val="24"/>
          <w:lang w:val="en-US" w:eastAsia="zh-CN"/>
        </w:rPr>
        <w:t>1  项目环评审批意</w:t>
      </w:r>
      <w:r>
        <w:rPr>
          <w:rFonts w:hint="default" w:ascii="Times New Roman" w:hAnsi="Times New Roman" w:cs="Times New Roman"/>
          <w:b/>
          <w:bCs/>
          <w:kern w:val="0"/>
          <w:sz w:val="24"/>
          <w:szCs w:val="24"/>
          <w:lang w:val="en-US" w:eastAsia="zh-CN"/>
        </w:rPr>
        <w:t>见</w:t>
      </w: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drawing>
          <wp:inline distT="0" distB="0" distL="114300" distR="114300">
            <wp:extent cx="5896610" cy="8427085"/>
            <wp:effectExtent l="0" t="0" r="8890" b="1206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9"/>
                    <a:stretch>
                      <a:fillRect/>
                    </a:stretch>
                  </pic:blipFill>
                  <pic:spPr>
                    <a:xfrm>
                      <a:off x="0" y="0"/>
                      <a:ext cx="5896610" cy="8427085"/>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drawing>
          <wp:inline distT="0" distB="0" distL="114300" distR="114300">
            <wp:extent cx="5896610" cy="8243570"/>
            <wp:effectExtent l="0" t="0" r="8890" b="5080"/>
            <wp:docPr id="33" name="图片 33" descr="营业执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营业执照"/>
                    <pic:cNvPicPr>
                      <a:picLocks noChangeAspect="1"/>
                    </pic:cNvPicPr>
                  </pic:nvPicPr>
                  <pic:blipFill>
                    <a:blip r:embed="rId20"/>
                    <a:srcRect l="2773" r="1849"/>
                    <a:stretch>
                      <a:fillRect/>
                    </a:stretch>
                  </pic:blipFill>
                  <pic:spPr>
                    <a:xfrm>
                      <a:off x="0" y="0"/>
                      <a:ext cx="5896610" cy="8243570"/>
                    </a:xfrm>
                    <a:prstGeom prst="rect">
                      <a:avLst/>
                    </a:prstGeom>
                  </pic:spPr>
                </pic:pic>
              </a:graphicData>
            </a:graphic>
          </wp:inline>
        </w:drawing>
      </w:r>
      <w:r>
        <w:rPr>
          <w:rFonts w:hint="default" w:ascii="Times New Roman" w:hAnsi="Times New Roman" w:eastAsia="宋体" w:cs="Times New Roman"/>
          <w:b/>
          <w:bCs/>
          <w:sz w:val="24"/>
          <w:szCs w:val="24"/>
          <w:lang w:val="en-US" w:eastAsia="zh-CN"/>
        </w:rPr>
        <w:t>附件2  营业执照</w:t>
      </w:r>
    </w:p>
    <w:p>
      <w:pPr>
        <w:pStyle w:val="7"/>
        <w:ind w:left="0" w:leftChars="0" w:firstLine="0" w:firstLineChars="0"/>
        <w:rPr>
          <w:rFonts w:hint="default" w:ascii="Times New Roman" w:hAnsi="Times New Roman" w:cs="Times New Roman"/>
          <w:lang w:val="en-US" w:eastAsia="zh-CN"/>
        </w:rPr>
      </w:pPr>
    </w:p>
    <w:p>
      <w:pPr>
        <w:pStyle w:val="7"/>
        <w:rPr>
          <w:rFonts w:hint="default" w:ascii="Times New Roman" w:hAnsi="Times New Roman" w:cs="Times New Roman"/>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spacing w:beforeLines="50" w:afterLines="100"/>
        <w:jc w:val="center"/>
        <w:rPr>
          <w:rFonts w:hint="default" w:ascii="Times New Roman" w:hAnsi="Times New Roman" w:eastAsia="宋体" w:cs="Times New Roman"/>
        </w:rPr>
      </w:pPr>
      <w:r>
        <w:rPr>
          <w:rFonts w:hint="default" w:ascii="Times New Roman" w:hAnsi="Times New Roman" w:eastAsia="宋体" w:cs="Times New Roman"/>
        </w:rPr>
        <w:t>建设项目工程竣工环境保护“三同时”验收登记表</w:t>
      </w:r>
    </w:p>
    <w:p>
      <w:pPr>
        <w:ind w:firstLine="210" w:firstLineChars="100"/>
        <w:rPr>
          <w:rFonts w:hint="default" w:ascii="Times New Roman" w:hAnsi="Times New Roman" w:eastAsia="宋体" w:cs="Times New Roman"/>
        </w:rPr>
      </w:pPr>
      <w:r>
        <w:rPr>
          <w:rFonts w:hint="default" w:ascii="Times New Roman" w:hAnsi="Times New Roman" w:eastAsia="宋体" w:cs="Times New Roman"/>
        </w:rPr>
        <w:t>填表单位（盖章）：</w:t>
      </w:r>
      <w:r>
        <w:rPr>
          <w:rFonts w:hint="eastAsia" w:ascii="Times New Roman" w:hAnsi="Times New Roman" w:cs="Times New Roman"/>
          <w:lang w:val="en-US" w:eastAsia="zh-CN"/>
        </w:rPr>
        <w:t>青县顺和冲压件厂（普通合伙）</w:t>
      </w:r>
      <w:r>
        <w:rPr>
          <w:rFonts w:hint="default" w:ascii="Times New Roman" w:hAnsi="Times New Roman" w:eastAsia="宋体" w:cs="Times New Roman"/>
        </w:rPr>
        <w:t xml:space="preserve">              填表人（签字）：                            项目经办人（签字）：</w:t>
      </w:r>
    </w:p>
    <w:tbl>
      <w:tblPr>
        <w:tblStyle w:val="23"/>
        <w:tblW w:w="158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141"/>
        <w:gridCol w:w="993"/>
        <w:gridCol w:w="733"/>
        <w:gridCol w:w="829"/>
        <w:gridCol w:w="139"/>
        <w:gridCol w:w="1021"/>
        <w:gridCol w:w="904"/>
        <w:gridCol w:w="117"/>
        <w:gridCol w:w="914"/>
        <w:gridCol w:w="693"/>
        <w:gridCol w:w="745"/>
        <w:gridCol w:w="986"/>
        <w:gridCol w:w="290"/>
        <w:gridCol w:w="553"/>
        <w:gridCol w:w="1883"/>
        <w:gridCol w:w="1201"/>
        <w:gridCol w:w="523"/>
        <w:gridCol w:w="470"/>
        <w:gridCol w:w="480"/>
        <w:gridCol w:w="709"/>
        <w:gridCol w:w="257"/>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restart"/>
          </w:tcPr>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建设项目</w:t>
            </w:r>
          </w:p>
        </w:tc>
        <w:tc>
          <w:tcPr>
            <w:tcW w:w="1867" w:type="dxa"/>
            <w:gridSpan w:val="3"/>
            <w:vAlign w:val="cente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项目名称</w:t>
            </w:r>
          </w:p>
        </w:tc>
        <w:tc>
          <w:tcPr>
            <w:tcW w:w="4617" w:type="dxa"/>
            <w:gridSpan w:val="7"/>
            <w:vAlign w:val="center"/>
          </w:tcPr>
          <w:p>
            <w:pPr>
              <w:adjustRightInd w:val="0"/>
              <w:snapToGrid w:val="0"/>
              <w:spacing w:line="240" w:lineRule="atLeast"/>
              <w:jc w:val="both"/>
              <w:rPr>
                <w:rFonts w:hint="default" w:ascii="Times New Roman" w:hAnsi="Times New Roman" w:eastAsia="宋体" w:cs="Times New Roman"/>
                <w:b w:val="0"/>
                <w:bCs/>
                <w:sz w:val="15"/>
                <w:szCs w:val="15"/>
                <w:lang w:eastAsia="zh-CN"/>
              </w:rPr>
            </w:pPr>
            <w:r>
              <w:rPr>
                <w:rFonts w:hint="eastAsia" w:ascii="宋体" w:hAnsi="宋体" w:cs="宋体"/>
                <w:b w:val="0"/>
                <w:bCs/>
                <w:sz w:val="15"/>
                <w:szCs w:val="15"/>
                <w:u w:val="none"/>
                <w:lang w:val="en-US" w:eastAsia="zh-CN"/>
              </w:rPr>
              <w:t>青县顺和冲压件厂（普通合伙）汽车与暖气片零部件改扩建项目</w:t>
            </w:r>
          </w:p>
        </w:tc>
        <w:tc>
          <w:tcPr>
            <w:tcW w:w="2021" w:type="dxa"/>
            <w:gridSpan w:val="3"/>
            <w:vAlign w:val="cente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项目代码</w:t>
            </w:r>
          </w:p>
        </w:tc>
        <w:tc>
          <w:tcPr>
            <w:tcW w:w="2436" w:type="dxa"/>
            <w:gridSpan w:val="2"/>
            <w:vAlign w:val="center"/>
          </w:tcPr>
          <w:p>
            <w:pPr>
              <w:spacing w:line="260" w:lineRule="exact"/>
              <w:rPr>
                <w:rFonts w:hint="default" w:ascii="Times New Roman" w:hAnsi="Times New Roman" w:eastAsia="宋体" w:cs="Times New Roman"/>
                <w:sz w:val="15"/>
                <w:szCs w:val="15"/>
              </w:rPr>
            </w:pPr>
          </w:p>
        </w:tc>
        <w:tc>
          <w:tcPr>
            <w:tcW w:w="1724" w:type="dxa"/>
            <w:gridSpan w:val="2"/>
            <w:vAlign w:val="center"/>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建设地点</w:t>
            </w:r>
          </w:p>
        </w:tc>
        <w:tc>
          <w:tcPr>
            <w:tcW w:w="2766" w:type="dxa"/>
            <w:gridSpan w:val="5"/>
            <w:vAlign w:val="center"/>
          </w:tcPr>
          <w:p>
            <w:pPr>
              <w:spacing w:line="260" w:lineRule="exact"/>
              <w:rPr>
                <w:rFonts w:hint="eastAsia" w:ascii="Times New Roman" w:hAnsi="Times New Roman" w:eastAsia="宋体" w:cs="Times New Roman"/>
                <w:sz w:val="15"/>
                <w:szCs w:val="15"/>
                <w:lang w:val="en-US" w:eastAsia="zh-CN"/>
              </w:rPr>
            </w:pPr>
            <w:r>
              <w:rPr>
                <w:rFonts w:hint="eastAsia" w:ascii="Times New Roman" w:hAnsi="Times New Roman"/>
                <w:snapToGrid w:val="0"/>
                <w:color w:val="000000"/>
                <w:kern w:val="0"/>
                <w:sz w:val="15"/>
                <w:szCs w:val="15"/>
                <w:lang w:eastAsia="zh-CN"/>
              </w:rPr>
              <w:t>河北省青县金牛镇丰台堡村西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867"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行业分类(分类管理名录)</w:t>
            </w:r>
          </w:p>
        </w:tc>
        <w:tc>
          <w:tcPr>
            <w:tcW w:w="4617" w:type="dxa"/>
            <w:gridSpan w:val="7"/>
            <w:vAlign w:val="center"/>
          </w:tcPr>
          <w:p>
            <w:pPr>
              <w:adjustRightInd w:val="0"/>
              <w:snapToGrid w:val="0"/>
              <w:spacing w:line="240" w:lineRule="atLeast"/>
              <w:jc w:val="both"/>
              <w:rPr>
                <w:rFonts w:hint="default" w:ascii="Times New Roman" w:hAnsi="Times New Roman" w:eastAsia="宋体" w:cs="Times New Roman"/>
                <w:b w:val="0"/>
                <w:bCs/>
                <w:sz w:val="15"/>
                <w:szCs w:val="15"/>
                <w:lang w:val="en-US"/>
              </w:rPr>
            </w:pPr>
            <w:r>
              <w:rPr>
                <w:rFonts w:hint="eastAsia"/>
                <w:sz w:val="15"/>
                <w:szCs w:val="15"/>
                <w:lang w:val="en-US" w:eastAsia="zh-CN"/>
              </w:rPr>
              <w:t>其他未列明金属制品制造C3399</w:t>
            </w:r>
          </w:p>
        </w:tc>
        <w:tc>
          <w:tcPr>
            <w:tcW w:w="2021"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建设性质</w:t>
            </w:r>
          </w:p>
        </w:tc>
        <w:tc>
          <w:tcPr>
            <w:tcW w:w="6926" w:type="dxa"/>
            <w:gridSpan w:val="9"/>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mc:AlternateContent>
                <mc:Choice Requires="wps">
                  <w:drawing>
                    <wp:anchor distT="0" distB="0" distL="114300" distR="114300" simplePos="0" relativeHeight="2286280704" behindDoc="0" locked="0" layoutInCell="1" allowOverlap="1">
                      <wp:simplePos x="0" y="0"/>
                      <wp:positionH relativeFrom="column">
                        <wp:posOffset>382905</wp:posOffset>
                      </wp:positionH>
                      <wp:positionV relativeFrom="paragraph">
                        <wp:posOffset>57785</wp:posOffset>
                      </wp:positionV>
                      <wp:extent cx="76200" cy="76200"/>
                      <wp:effectExtent l="6350" t="6350" r="12700" b="12700"/>
                      <wp:wrapNone/>
                      <wp:docPr id="29" name="矩形 29"/>
                      <wp:cNvGraphicFramePr/>
                      <a:graphic xmlns:a="http://schemas.openxmlformats.org/drawingml/2006/main">
                        <a:graphicData uri="http://schemas.microsoft.com/office/word/2010/wordprocessingShape">
                          <wps:wsp>
                            <wps:cNvSpPr/>
                            <wps:spPr>
                              <a:xfrm flipH="1">
                                <a:off x="0" y="0"/>
                                <a:ext cx="76200" cy="76200"/>
                              </a:xfrm>
                              <a:prstGeom prst="rect">
                                <a:avLst/>
                              </a:prstGeom>
                              <a:solidFill>
                                <a:srgbClr val="000000"/>
                              </a:solidFill>
                              <a:ln w="12700" cap="flat" cmpd="sng">
                                <a:solidFill>
                                  <a:srgbClr val="000000"/>
                                </a:solidFill>
                                <a:prstDash val="solid"/>
                                <a:miter/>
                                <a:headEnd type="none" w="med" len="med"/>
                                <a:tailEnd type="none" w="med" len="med"/>
                              </a:ln>
                              <a:effectLst/>
                            </wps:spPr>
                            <wps:txbx>
                              <w:txbxContent>
                                <w:p>
                                  <w:pPr>
                                    <w:jc w:val="center"/>
                                  </w:pPr>
                                </w:p>
                              </w:txbxContent>
                            </wps:txbx>
                            <wps:bodyPr anchor="ctr" upright="1"/>
                          </wps:wsp>
                        </a:graphicData>
                      </a:graphic>
                    </wp:anchor>
                  </w:drawing>
                </mc:Choice>
                <mc:Fallback>
                  <w:pict>
                    <v:rect id="_x0000_s1026" o:spid="_x0000_s1026" o:spt="1" style="position:absolute;left:0pt;flip:x;margin-left:30.15pt;margin-top:4.55pt;height:6pt;width:6pt;z-index:-2008686592;v-text-anchor:middle;mso-width-relative:page;mso-height-relative:page;" fillcolor="#000000" filled="t" stroked="t" coordsize="21600,21600" o:gfxdata="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n2rtLVAAAABgEAAA8AAAAAAAAAAQAgAAAAIgAAAGRycy9kb3ducmV2LnhtbFBLAQIUABQAAAAI&#10;AIdO4kAyDSDB8AEAAAAEAAAOAAAAAAAAAAEAIAAAACQBAABkcnMvZTJvRG9jLnhtbFBLBQYAAAAA&#10;BgAGAFkBAACGBQAAAAA=&#10;">
                      <v:fill on="t" focussize="0,0"/>
                      <v:stroke weight="1pt" color="#000000" joinstyle="miter"/>
                      <v:imagedata o:title=""/>
                      <o:lock v:ext="edit" aspectratio="f"/>
                      <v:textbox>
                        <w:txbxContent>
                          <w:p>
                            <w:pPr>
                              <w:jc w:val="center"/>
                            </w:pPr>
                          </w:p>
                        </w:txbxContent>
                      </v:textbox>
                    </v:rect>
                  </w:pict>
                </mc:Fallback>
              </mc:AlternateContent>
            </w:r>
            <w:r>
              <w:rPr>
                <w:rFonts w:hint="default" w:ascii="Times New Roman" w:hAnsi="Times New Roman" w:eastAsia="宋体" w:cs="Times New Roman"/>
                <w:sz w:val="15"/>
                <w:szCs w:val="15"/>
              </w:rPr>
              <mc:AlternateContent>
                <mc:Choice Requires="wps">
                  <w:drawing>
                    <wp:anchor distT="0" distB="0" distL="114300" distR="114300" simplePos="0" relativeHeight="3416438784" behindDoc="0" locked="0" layoutInCell="1" allowOverlap="1">
                      <wp:simplePos x="0" y="0"/>
                      <wp:positionH relativeFrom="column">
                        <wp:posOffset>861060</wp:posOffset>
                      </wp:positionH>
                      <wp:positionV relativeFrom="paragraph">
                        <wp:posOffset>68580</wp:posOffset>
                      </wp:positionV>
                      <wp:extent cx="66675" cy="71120"/>
                      <wp:effectExtent l="6350" t="6350" r="22225" b="17780"/>
                      <wp:wrapNone/>
                      <wp:docPr id="25" name="矩形 25"/>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a:effectLst/>
                            </wps:spPr>
                            <wps:txbx>
                              <w:txbxContent>
                                <w:p>
                                  <w:pPr>
                                    <w:jc w:val="center"/>
                                  </w:pPr>
                                </w:p>
                              </w:txbxContent>
                            </wps:txbx>
                            <wps:bodyPr anchor="ctr" upright="1"/>
                          </wps:wsp>
                        </a:graphicData>
                      </a:graphic>
                    </wp:anchor>
                  </w:drawing>
                </mc:Choice>
                <mc:Fallback>
                  <w:pict>
                    <v:rect id="_x0000_s1026" o:spid="_x0000_s1026" o:spt="1" style="position:absolute;left:0pt;margin-left:67.8pt;margin-top:5.4pt;height:5.6pt;width:5.25pt;z-index:-878528512;v-text-anchor:middle;mso-width-relative:page;mso-height-relative:page;" fillcolor="#FFFFFF" filled="t" stroked="t" coordsize="21600,21600" o:gfxdata="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OIVsQfUAAAACQEAAA8AAAAAAAAAAQAgAAAAIgAAAGRycy9kb3ducmV2LnhtbFBLAQIUABQA&#10;AAAIAIdO4kCXmnD79AEAAPYDAAAOAAAAAAAAAAEAIAAAACMBAABkcnMvZTJvRG9jLnhtbFBLBQYA&#10;AAAABgAGAFkBAACJBQAAAAA=&#10;">
                      <v:fill on="t" focussize="0,0"/>
                      <v:stroke weight="1pt" color="#000000" joinstyle="miter"/>
                      <v:imagedata o:title=""/>
                      <o:lock v:ext="edit" aspectratio="f"/>
                      <v:textbox>
                        <w:txbxContent>
                          <w:p>
                            <w:pPr>
                              <w:jc w:val="center"/>
                            </w:pPr>
                          </w:p>
                        </w:txbxContent>
                      </v:textbox>
                    </v:rect>
                  </w:pict>
                </mc:Fallback>
              </mc:AlternateContent>
            </w:r>
            <w:r>
              <w:rPr>
                <w:rFonts w:hint="default" w:ascii="Times New Roman" w:hAnsi="Times New Roman" w:eastAsia="宋体" w:cs="Times New Roman"/>
                <w:sz w:val="15"/>
                <w:szCs w:val="15"/>
              </w:rPr>
              <mc:AlternateContent>
                <mc:Choice Requires="wps">
                  <w:drawing>
                    <wp:anchor distT="0" distB="0" distL="114300" distR="114300" simplePos="0" relativeHeight="3416439808" behindDoc="0" locked="0" layoutInCell="1" allowOverlap="1">
                      <wp:simplePos x="0" y="0"/>
                      <wp:positionH relativeFrom="column">
                        <wp:posOffset>16510</wp:posOffset>
                      </wp:positionH>
                      <wp:positionV relativeFrom="paragraph">
                        <wp:posOffset>46990</wp:posOffset>
                      </wp:positionV>
                      <wp:extent cx="66675" cy="71120"/>
                      <wp:effectExtent l="6350" t="6350" r="22225" b="17780"/>
                      <wp:wrapNone/>
                      <wp:docPr id="26" name="矩形 26"/>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a:effectLst/>
                            </wps:spPr>
                            <wps:txbx>
                              <w:txbxContent>
                                <w:p>
                                  <w:pPr>
                                    <w:jc w:val="center"/>
                                  </w:pPr>
                                </w:p>
                              </w:txbxContent>
                            </wps:txbx>
                            <wps:bodyPr anchor="ctr" upright="1"/>
                          </wps:wsp>
                        </a:graphicData>
                      </a:graphic>
                    </wp:anchor>
                  </w:drawing>
                </mc:Choice>
                <mc:Fallback>
                  <w:pict>
                    <v:rect id="_x0000_s1026" o:spid="_x0000_s1026" o:spt="1" style="position:absolute;left:0pt;margin-left:1.3pt;margin-top:3.7pt;height:5.6pt;width:5.25pt;z-index:-878527488;v-text-anchor:middle;mso-width-relative:page;mso-height-relative:page;" fillcolor="#FFFFFF" filled="t" stroked="t" coordsize="21600,21600" o:gfxdata="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Cutgf30gAAAAUBAAAPAAAAAAAAAAEAIAAAACIAAABkcnMvZG93bnJldi54bWxQSwECFAAUAAAA&#10;CACHTuJAAjUdDfQBAAD2AwAADgAAAAAAAAABACAAAAAhAQAAZHJzL2Uyb0RvYy54bWxQSwUGAAAA&#10;AAYABgBZAQAAhwUAAAAA&#10;">
                      <v:fill on="t" focussize="0,0"/>
                      <v:stroke weight="1pt" color="#000000" joinstyle="miter"/>
                      <v:imagedata o:title=""/>
                      <o:lock v:ext="edit" aspectratio="f"/>
                      <v:textbox>
                        <w:txbxContent>
                          <w:p>
                            <w:pPr>
                              <w:jc w:val="center"/>
                            </w:pPr>
                          </w:p>
                        </w:txbxContent>
                      </v:textbox>
                    </v:rect>
                  </w:pict>
                </mc:Fallback>
              </mc:AlternateContent>
            </w:r>
            <w:r>
              <w:rPr>
                <w:rFonts w:hint="default" w:ascii="Times New Roman" w:hAnsi="Times New Roman" w:eastAsia="宋体" w:cs="Times New Roman"/>
                <w:sz w:val="15"/>
                <w:szCs w:val="15"/>
              </w:rPr>
              <w:t xml:space="preserve">  新建    改扩建    技术改造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867" w:type="dxa"/>
            <w:gridSpan w:val="3"/>
            <w:vAlign w:val="center"/>
          </w:tcPr>
          <w:p>
            <w:pPr>
              <w:spacing w:line="260" w:lineRule="exact"/>
              <w:jc w:val="lef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设计生产能力</w:t>
            </w:r>
          </w:p>
        </w:tc>
        <w:tc>
          <w:tcPr>
            <w:tcW w:w="4617" w:type="dxa"/>
            <w:gridSpan w:val="7"/>
            <w:vAlign w:val="center"/>
          </w:tcPr>
          <w:p>
            <w:pPr>
              <w:spacing w:line="260" w:lineRule="exact"/>
              <w:jc w:val="left"/>
              <w:rPr>
                <w:rFonts w:hint="default" w:ascii="Times New Roman" w:hAnsi="Times New Roman" w:eastAsia="宋体" w:cs="Times New Roman"/>
                <w:b w:val="0"/>
                <w:bCs/>
                <w:sz w:val="15"/>
                <w:szCs w:val="15"/>
                <w:lang w:val="en-US"/>
              </w:rPr>
            </w:pPr>
            <w:r>
              <w:rPr>
                <w:rFonts w:hint="eastAsia" w:ascii="Times New Roman" w:hAnsi="Times New Roman"/>
                <w:color w:val="auto"/>
                <w:sz w:val="15"/>
                <w:szCs w:val="15"/>
                <w:highlight w:val="none"/>
                <w:lang w:val="en-US" w:eastAsia="zh-CN"/>
              </w:rPr>
              <w:t>年产</w:t>
            </w:r>
            <w:r>
              <w:rPr>
                <w:rFonts w:hint="eastAsia" w:ascii="Times New Roman" w:hAnsi="Times New Roman"/>
                <w:sz w:val="15"/>
                <w:szCs w:val="15"/>
                <w:lang w:val="en-US" w:eastAsia="zh-CN"/>
              </w:rPr>
              <w:t>金属零部件400000件、暖气零部件30000件</w:t>
            </w:r>
          </w:p>
        </w:tc>
        <w:tc>
          <w:tcPr>
            <w:tcW w:w="2021" w:type="dxa"/>
            <w:gridSpan w:val="3"/>
            <w:vAlign w:val="center"/>
          </w:tcPr>
          <w:p>
            <w:pPr>
              <w:spacing w:line="260" w:lineRule="exact"/>
              <w:jc w:val="lef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实际生产能力</w:t>
            </w:r>
          </w:p>
        </w:tc>
        <w:tc>
          <w:tcPr>
            <w:tcW w:w="2436" w:type="dxa"/>
            <w:gridSpan w:val="2"/>
            <w:vAlign w:val="center"/>
          </w:tcPr>
          <w:p>
            <w:pPr>
              <w:spacing w:line="260" w:lineRule="exact"/>
              <w:jc w:val="left"/>
              <w:rPr>
                <w:rFonts w:hint="default" w:ascii="Times New Roman" w:hAnsi="Times New Roman" w:eastAsia="宋体" w:cs="Times New Roman"/>
                <w:b w:val="0"/>
                <w:bCs w:val="0"/>
                <w:sz w:val="15"/>
                <w:szCs w:val="15"/>
                <w:highlight w:val="none"/>
              </w:rPr>
            </w:pPr>
            <w:r>
              <w:rPr>
                <w:rFonts w:hint="eastAsia" w:ascii="Times New Roman" w:hAnsi="Times New Roman"/>
                <w:color w:val="auto"/>
                <w:sz w:val="15"/>
                <w:szCs w:val="15"/>
                <w:highlight w:val="none"/>
                <w:lang w:val="en-US" w:eastAsia="zh-CN"/>
              </w:rPr>
              <w:t>年产金属零部件400000件、暖气零部件30000件</w:t>
            </w:r>
          </w:p>
        </w:tc>
        <w:tc>
          <w:tcPr>
            <w:tcW w:w="1724" w:type="dxa"/>
            <w:gridSpan w:val="2"/>
            <w:vAlign w:val="center"/>
          </w:tcPr>
          <w:p>
            <w:pPr>
              <w:spacing w:line="260" w:lineRule="exact"/>
              <w:jc w:val="left"/>
              <w:rPr>
                <w:rFonts w:hint="default" w:ascii="Times New Roman" w:hAnsi="Times New Roman" w:eastAsia="宋体" w:cs="Times New Roman"/>
                <w:b w:val="0"/>
                <w:bCs w:val="0"/>
                <w:sz w:val="15"/>
                <w:szCs w:val="15"/>
                <w:highlight w:val="none"/>
              </w:rPr>
            </w:pPr>
            <w:r>
              <w:rPr>
                <w:rFonts w:hint="default" w:ascii="Times New Roman" w:hAnsi="Times New Roman" w:eastAsia="宋体" w:cs="Times New Roman"/>
                <w:b w:val="0"/>
                <w:bCs w:val="0"/>
                <w:sz w:val="15"/>
                <w:szCs w:val="15"/>
                <w:highlight w:val="none"/>
              </w:rPr>
              <w:t>环评单位</w:t>
            </w:r>
          </w:p>
        </w:tc>
        <w:tc>
          <w:tcPr>
            <w:tcW w:w="2766" w:type="dxa"/>
            <w:gridSpan w:val="5"/>
            <w:vAlign w:val="center"/>
          </w:tcPr>
          <w:p>
            <w:pPr>
              <w:spacing w:line="260" w:lineRule="exact"/>
              <w:jc w:val="left"/>
              <w:rPr>
                <w:rFonts w:hint="eastAsia" w:ascii="Times New Roman" w:hAnsi="Times New Roman" w:eastAsia="宋体" w:cs="Times New Roman"/>
                <w:b w:val="0"/>
                <w:bCs w:val="0"/>
                <w:sz w:val="15"/>
                <w:szCs w:val="15"/>
                <w:highlight w:val="none"/>
                <w:lang w:eastAsia="zh-CN"/>
              </w:rPr>
            </w:pPr>
            <w:r>
              <w:rPr>
                <w:rFonts w:hint="eastAsia" w:ascii="Times New Roman" w:hAnsi="Times New Roman" w:cs="Times New Roman"/>
                <w:color w:val="auto"/>
                <w:sz w:val="15"/>
                <w:szCs w:val="15"/>
                <w:lang w:eastAsia="zh-CN"/>
              </w:rPr>
              <w:t>河北硕辉环保科技有限公司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867"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环评文件审批机关</w:t>
            </w:r>
          </w:p>
        </w:tc>
        <w:tc>
          <w:tcPr>
            <w:tcW w:w="4617" w:type="dxa"/>
            <w:gridSpan w:val="7"/>
          </w:tcPr>
          <w:p>
            <w:pPr>
              <w:spacing w:line="260" w:lineRule="exact"/>
              <w:rPr>
                <w:rFonts w:hint="default" w:ascii="Times New Roman" w:hAnsi="Times New Roman" w:eastAsia="宋体" w:cs="Times New Roman"/>
                <w:sz w:val="15"/>
                <w:szCs w:val="15"/>
                <w:lang w:eastAsia="zh-CN"/>
              </w:rPr>
            </w:pPr>
            <w:r>
              <w:rPr>
                <w:rFonts w:hint="eastAsia" w:cs="Times New Roman"/>
                <w:color w:val="auto"/>
                <w:sz w:val="15"/>
                <w:szCs w:val="15"/>
                <w:highlight w:val="none"/>
                <w:lang w:val="en-US" w:eastAsia="zh-CN"/>
              </w:rPr>
              <w:t>沧州市环境保护局青县分局</w:t>
            </w:r>
          </w:p>
        </w:tc>
        <w:tc>
          <w:tcPr>
            <w:tcW w:w="2021"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审批文号</w:t>
            </w:r>
          </w:p>
        </w:tc>
        <w:tc>
          <w:tcPr>
            <w:tcW w:w="2436" w:type="dxa"/>
            <w:gridSpan w:val="2"/>
          </w:tcPr>
          <w:p>
            <w:pPr>
              <w:spacing w:line="260" w:lineRule="exact"/>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Cs/>
                <w:sz w:val="15"/>
                <w:szCs w:val="15"/>
                <w:highlight w:val="none"/>
                <w:lang w:val="en-US" w:eastAsia="zh-CN"/>
              </w:rPr>
              <w:t>青环表[2020]171号</w:t>
            </w:r>
          </w:p>
        </w:tc>
        <w:tc>
          <w:tcPr>
            <w:tcW w:w="1724"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环评文件类型</w:t>
            </w:r>
          </w:p>
        </w:tc>
        <w:tc>
          <w:tcPr>
            <w:tcW w:w="2766" w:type="dxa"/>
            <w:gridSpan w:val="5"/>
          </w:tcPr>
          <w:p>
            <w:pPr>
              <w:spacing w:line="260" w:lineRule="exact"/>
              <w:rPr>
                <w:rFonts w:hint="default" w:ascii="Times New Roman" w:hAnsi="Times New Roman" w:eastAsia="宋体" w:cs="Times New Roman"/>
                <w:b w:val="0"/>
                <w:bCs w:val="0"/>
                <w:sz w:val="15"/>
                <w:szCs w:val="15"/>
                <w:lang w:eastAsia="zh-CN"/>
              </w:rPr>
            </w:pPr>
            <w:r>
              <w:rPr>
                <w:rFonts w:hint="default" w:ascii="Times New Roman" w:hAnsi="Times New Roman" w:eastAsia="宋体" w:cs="Times New Roman"/>
                <w:b w:val="0"/>
                <w:bCs w:val="0"/>
                <w:sz w:val="15"/>
                <w:szCs w:val="15"/>
              </w:rPr>
              <w:t>环境影响报告</w:t>
            </w:r>
            <w:r>
              <w:rPr>
                <w:rFonts w:hint="default" w:ascii="Times New Roman" w:hAnsi="Times New Roman" w:eastAsia="宋体" w:cs="Times New Roman"/>
                <w:b w:val="0"/>
                <w:bCs w:val="0"/>
                <w:sz w:val="15"/>
                <w:szCs w:val="15"/>
                <w:lang w:eastAsia="zh-CN"/>
              </w:rPr>
              <w:t>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867"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开工日期</w:t>
            </w:r>
          </w:p>
        </w:tc>
        <w:tc>
          <w:tcPr>
            <w:tcW w:w="4617" w:type="dxa"/>
            <w:gridSpan w:val="7"/>
          </w:tcPr>
          <w:p>
            <w:pPr>
              <w:spacing w:line="260" w:lineRule="exact"/>
              <w:rPr>
                <w:rFonts w:hint="default" w:ascii="Times New Roman" w:hAnsi="Times New Roman" w:eastAsia="宋体" w:cs="Times New Roman"/>
                <w:sz w:val="15"/>
                <w:szCs w:val="15"/>
              </w:rPr>
            </w:pPr>
          </w:p>
        </w:tc>
        <w:tc>
          <w:tcPr>
            <w:tcW w:w="2021"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竣工日期</w:t>
            </w:r>
          </w:p>
        </w:tc>
        <w:tc>
          <w:tcPr>
            <w:tcW w:w="2436" w:type="dxa"/>
            <w:gridSpan w:val="2"/>
          </w:tcPr>
          <w:p>
            <w:pPr>
              <w:spacing w:line="260" w:lineRule="exact"/>
              <w:rPr>
                <w:rFonts w:hint="default" w:ascii="Times New Roman" w:hAnsi="Times New Roman" w:eastAsia="宋体" w:cs="Times New Roman"/>
                <w:sz w:val="15"/>
                <w:szCs w:val="15"/>
              </w:rPr>
            </w:pPr>
          </w:p>
        </w:tc>
        <w:tc>
          <w:tcPr>
            <w:tcW w:w="1724"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排污许可证申领时间</w:t>
            </w:r>
          </w:p>
        </w:tc>
        <w:tc>
          <w:tcPr>
            <w:tcW w:w="2766" w:type="dxa"/>
            <w:gridSpan w:val="5"/>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2020年10月22日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867"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环保设施设计单位</w:t>
            </w:r>
          </w:p>
        </w:tc>
        <w:tc>
          <w:tcPr>
            <w:tcW w:w="4617" w:type="dxa"/>
            <w:gridSpan w:val="7"/>
          </w:tcPr>
          <w:p>
            <w:pPr>
              <w:spacing w:line="260" w:lineRule="exact"/>
              <w:rPr>
                <w:rFonts w:hint="default" w:ascii="Times New Roman" w:hAnsi="Times New Roman" w:eastAsia="宋体" w:cs="Times New Roman"/>
                <w:sz w:val="15"/>
                <w:szCs w:val="15"/>
              </w:rPr>
            </w:pPr>
          </w:p>
        </w:tc>
        <w:tc>
          <w:tcPr>
            <w:tcW w:w="2021"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环保设施施工单位</w:t>
            </w:r>
          </w:p>
        </w:tc>
        <w:tc>
          <w:tcPr>
            <w:tcW w:w="2436" w:type="dxa"/>
            <w:gridSpan w:val="2"/>
          </w:tcPr>
          <w:p>
            <w:pPr>
              <w:spacing w:line="260" w:lineRule="exact"/>
              <w:rPr>
                <w:rFonts w:hint="default" w:ascii="Times New Roman" w:hAnsi="Times New Roman" w:eastAsia="宋体" w:cs="Times New Roman"/>
                <w:sz w:val="15"/>
                <w:szCs w:val="15"/>
              </w:rPr>
            </w:pPr>
          </w:p>
        </w:tc>
        <w:tc>
          <w:tcPr>
            <w:tcW w:w="1724"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本工程排污许可证编号</w:t>
            </w:r>
          </w:p>
        </w:tc>
        <w:tc>
          <w:tcPr>
            <w:tcW w:w="2766" w:type="dxa"/>
            <w:gridSpan w:val="5"/>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91130922792668251T001Z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867"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验收单位</w:t>
            </w:r>
          </w:p>
        </w:tc>
        <w:tc>
          <w:tcPr>
            <w:tcW w:w="4617" w:type="dxa"/>
            <w:gridSpan w:val="7"/>
          </w:tcPr>
          <w:p>
            <w:pPr>
              <w:spacing w:line="260" w:lineRule="exact"/>
              <w:rPr>
                <w:rFonts w:hint="default" w:ascii="Times New Roman" w:hAnsi="Times New Roman" w:eastAsia="宋体" w:cs="Times New Roman"/>
                <w:sz w:val="15"/>
                <w:szCs w:val="15"/>
              </w:rPr>
            </w:pPr>
          </w:p>
        </w:tc>
        <w:tc>
          <w:tcPr>
            <w:tcW w:w="2021"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环保设施监测单位</w:t>
            </w:r>
          </w:p>
        </w:tc>
        <w:tc>
          <w:tcPr>
            <w:tcW w:w="2436"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河北众</w:t>
            </w:r>
            <w:r>
              <w:rPr>
                <w:rFonts w:hint="default" w:ascii="Times New Roman" w:hAnsi="Times New Roman" w:eastAsia="宋体" w:cs="Times New Roman"/>
                <w:sz w:val="15"/>
                <w:szCs w:val="15"/>
                <w:lang w:eastAsia="zh-CN"/>
              </w:rPr>
              <w:t>淳</w:t>
            </w:r>
            <w:r>
              <w:rPr>
                <w:rFonts w:hint="default" w:ascii="Times New Roman" w:hAnsi="Times New Roman" w:eastAsia="宋体" w:cs="Times New Roman"/>
                <w:sz w:val="15"/>
                <w:szCs w:val="15"/>
              </w:rPr>
              <w:t>环境检测技术有限公司</w:t>
            </w:r>
          </w:p>
        </w:tc>
        <w:tc>
          <w:tcPr>
            <w:tcW w:w="1724"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验收监测时工况</w:t>
            </w:r>
          </w:p>
        </w:tc>
        <w:tc>
          <w:tcPr>
            <w:tcW w:w="2766" w:type="dxa"/>
            <w:gridSpan w:val="5"/>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867"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投资总概算（万元）</w:t>
            </w:r>
          </w:p>
        </w:tc>
        <w:tc>
          <w:tcPr>
            <w:tcW w:w="4617" w:type="dxa"/>
            <w:gridSpan w:val="7"/>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200</w:t>
            </w:r>
          </w:p>
        </w:tc>
        <w:tc>
          <w:tcPr>
            <w:tcW w:w="2021"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环保投资总概算(万元)</w:t>
            </w:r>
          </w:p>
        </w:tc>
        <w:tc>
          <w:tcPr>
            <w:tcW w:w="2436" w:type="dxa"/>
            <w:gridSpan w:val="2"/>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1</w:t>
            </w:r>
          </w:p>
        </w:tc>
        <w:tc>
          <w:tcPr>
            <w:tcW w:w="1724"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所占比例（%）</w:t>
            </w:r>
          </w:p>
        </w:tc>
        <w:tc>
          <w:tcPr>
            <w:tcW w:w="2766" w:type="dxa"/>
            <w:gridSpan w:val="5"/>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867"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实际总投资（万元）</w:t>
            </w:r>
          </w:p>
        </w:tc>
        <w:tc>
          <w:tcPr>
            <w:tcW w:w="4617" w:type="dxa"/>
            <w:gridSpan w:val="7"/>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200</w:t>
            </w:r>
          </w:p>
        </w:tc>
        <w:tc>
          <w:tcPr>
            <w:tcW w:w="2021"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实际环保投资 (万元)</w:t>
            </w:r>
          </w:p>
        </w:tc>
        <w:tc>
          <w:tcPr>
            <w:tcW w:w="2436" w:type="dxa"/>
            <w:gridSpan w:val="2"/>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1</w:t>
            </w:r>
          </w:p>
        </w:tc>
        <w:tc>
          <w:tcPr>
            <w:tcW w:w="1724"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所占比例(%）</w:t>
            </w:r>
          </w:p>
        </w:tc>
        <w:tc>
          <w:tcPr>
            <w:tcW w:w="2766" w:type="dxa"/>
            <w:gridSpan w:val="5"/>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cs="Times New Roman"/>
                <w:sz w:val="15"/>
                <w:szCs w:val="15"/>
                <w:lang w:val="en-US" w:eastAsia="zh-CN"/>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867"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废水治理（万元）</w:t>
            </w:r>
          </w:p>
        </w:tc>
        <w:tc>
          <w:tcPr>
            <w:tcW w:w="829" w:type="dxa"/>
          </w:tcPr>
          <w:p>
            <w:pPr>
              <w:spacing w:line="260" w:lineRule="exact"/>
              <w:rPr>
                <w:rFonts w:hint="default" w:ascii="Times New Roman" w:hAnsi="Times New Roman" w:eastAsia="宋体" w:cs="Times New Roman"/>
                <w:sz w:val="15"/>
                <w:szCs w:val="15"/>
              </w:rPr>
            </w:pPr>
          </w:p>
        </w:tc>
        <w:tc>
          <w:tcPr>
            <w:tcW w:w="1160"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废气治理（万元）</w:t>
            </w:r>
          </w:p>
        </w:tc>
        <w:tc>
          <w:tcPr>
            <w:tcW w:w="904" w:type="dxa"/>
          </w:tcPr>
          <w:p>
            <w:pPr>
              <w:spacing w:line="260" w:lineRule="exact"/>
              <w:rPr>
                <w:rFonts w:hint="eastAsia" w:ascii="Times New Roman" w:hAnsi="Times New Roman" w:eastAsia="宋体" w:cs="Times New Roman"/>
                <w:sz w:val="15"/>
                <w:szCs w:val="15"/>
                <w:lang w:val="en-US" w:eastAsia="zh-CN"/>
              </w:rPr>
            </w:pPr>
          </w:p>
        </w:tc>
        <w:tc>
          <w:tcPr>
            <w:tcW w:w="1031"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噪声治理(万元)</w:t>
            </w:r>
          </w:p>
        </w:tc>
        <w:tc>
          <w:tcPr>
            <w:tcW w:w="693" w:type="dxa"/>
          </w:tcPr>
          <w:p>
            <w:pPr>
              <w:spacing w:line="260" w:lineRule="exact"/>
              <w:rPr>
                <w:rFonts w:hint="default" w:ascii="Times New Roman" w:hAnsi="Times New Roman" w:eastAsia="宋体" w:cs="Times New Roman"/>
                <w:sz w:val="15"/>
                <w:szCs w:val="15"/>
              </w:rPr>
            </w:pPr>
          </w:p>
        </w:tc>
        <w:tc>
          <w:tcPr>
            <w:tcW w:w="2021"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固体废物治理（万元）</w:t>
            </w:r>
          </w:p>
        </w:tc>
        <w:tc>
          <w:tcPr>
            <w:tcW w:w="2436" w:type="dxa"/>
            <w:gridSpan w:val="2"/>
          </w:tcPr>
          <w:p>
            <w:pPr>
              <w:spacing w:line="260" w:lineRule="exact"/>
              <w:rPr>
                <w:rFonts w:hint="eastAsia" w:ascii="Times New Roman" w:hAnsi="Times New Roman" w:eastAsia="宋体" w:cs="Times New Roman"/>
                <w:sz w:val="15"/>
                <w:szCs w:val="15"/>
                <w:lang w:val="en-US" w:eastAsia="zh-CN"/>
              </w:rPr>
            </w:pPr>
          </w:p>
        </w:tc>
        <w:tc>
          <w:tcPr>
            <w:tcW w:w="1724"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绿化及生态（万元 ）</w:t>
            </w:r>
          </w:p>
        </w:tc>
        <w:tc>
          <w:tcPr>
            <w:tcW w:w="950" w:type="dxa"/>
            <w:gridSpan w:val="2"/>
          </w:tcPr>
          <w:p>
            <w:pPr>
              <w:spacing w:line="260" w:lineRule="exact"/>
              <w:rPr>
                <w:rFonts w:hint="default" w:ascii="Times New Roman" w:hAnsi="Times New Roman" w:eastAsia="宋体" w:cs="Times New Roman"/>
                <w:sz w:val="15"/>
                <w:szCs w:val="15"/>
              </w:rPr>
            </w:pPr>
          </w:p>
        </w:tc>
        <w:tc>
          <w:tcPr>
            <w:tcW w:w="966"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其他（万元）</w:t>
            </w:r>
          </w:p>
        </w:tc>
        <w:tc>
          <w:tcPr>
            <w:tcW w:w="850" w:type="dxa"/>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867"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新增废水处理设施能力</w:t>
            </w:r>
          </w:p>
        </w:tc>
        <w:tc>
          <w:tcPr>
            <w:tcW w:w="4617" w:type="dxa"/>
            <w:gridSpan w:val="7"/>
          </w:tcPr>
          <w:p>
            <w:pPr>
              <w:spacing w:line="260" w:lineRule="exact"/>
              <w:rPr>
                <w:rFonts w:hint="default" w:ascii="Times New Roman" w:hAnsi="Times New Roman" w:eastAsia="宋体" w:cs="Times New Roman"/>
                <w:sz w:val="15"/>
                <w:szCs w:val="15"/>
              </w:rPr>
            </w:pPr>
          </w:p>
        </w:tc>
        <w:tc>
          <w:tcPr>
            <w:tcW w:w="2021" w:type="dxa"/>
            <w:gridSpan w:val="3"/>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新增废气处理设施能力</w:t>
            </w:r>
          </w:p>
        </w:tc>
        <w:tc>
          <w:tcPr>
            <w:tcW w:w="2436"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w:t>
            </w:r>
          </w:p>
        </w:tc>
        <w:tc>
          <w:tcPr>
            <w:tcW w:w="1724" w:type="dxa"/>
            <w:gridSpan w:val="2"/>
          </w:tcPr>
          <w:p>
            <w:pPr>
              <w:spacing w:line="260" w:lineRule="exact"/>
              <w:rPr>
                <w:rFonts w:hint="default" w:ascii="Times New Roman" w:hAnsi="Times New Roman" w:eastAsia="宋体" w:cs="Times New Roman"/>
                <w:sz w:val="15"/>
                <w:szCs w:val="15"/>
                <w:highlight w:val="none"/>
              </w:rPr>
            </w:pPr>
            <w:r>
              <w:rPr>
                <w:rFonts w:hint="default" w:ascii="Times New Roman" w:hAnsi="Times New Roman" w:eastAsia="宋体" w:cs="Times New Roman"/>
                <w:sz w:val="15"/>
                <w:szCs w:val="15"/>
                <w:highlight w:val="none"/>
              </w:rPr>
              <w:t>年平均工作时间</w:t>
            </w:r>
          </w:p>
        </w:tc>
        <w:tc>
          <w:tcPr>
            <w:tcW w:w="2766" w:type="dxa"/>
            <w:gridSpan w:val="5"/>
          </w:tcPr>
          <w:p>
            <w:pPr>
              <w:spacing w:line="260" w:lineRule="exact"/>
              <w:rPr>
                <w:rFonts w:hint="default" w:ascii="Times New Roman" w:hAnsi="Times New Roman" w:eastAsia="宋体" w:cs="Times New Roman"/>
                <w:sz w:val="15"/>
                <w:szCs w:val="15"/>
                <w:highlight w:val="none"/>
                <w:lang w:val="en-US" w:eastAsia="zh-CN"/>
              </w:rPr>
            </w:pPr>
            <w:r>
              <w:rPr>
                <w:rFonts w:hint="eastAsia" w:ascii="Times New Roman" w:hAnsi="Times New Roman" w:cs="Times New Roman"/>
                <w:sz w:val="15"/>
                <w:szCs w:val="15"/>
                <w:highlight w:val="none"/>
                <w:lang w:val="en-US" w:eastAsia="zh-CN"/>
              </w:rPr>
              <w:t>2400h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288" w:type="dxa"/>
            <w:gridSpan w:val="4"/>
          </w:tcPr>
          <w:p>
            <w:pPr>
              <w:spacing w:line="260" w:lineRule="exact"/>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运营单位</w:t>
            </w:r>
          </w:p>
        </w:tc>
        <w:tc>
          <w:tcPr>
            <w:tcW w:w="3924" w:type="dxa"/>
            <w:gridSpan w:val="6"/>
          </w:tcPr>
          <w:p>
            <w:pPr>
              <w:spacing w:line="260" w:lineRule="exact"/>
              <w:rPr>
                <w:rFonts w:hint="default" w:ascii="Times New Roman" w:hAnsi="Times New Roman" w:eastAsia="宋体" w:cs="Times New Roman"/>
                <w:sz w:val="15"/>
                <w:szCs w:val="15"/>
                <w:lang w:eastAsia="zh-CN"/>
              </w:rPr>
            </w:pPr>
            <w:r>
              <w:rPr>
                <w:rFonts w:hint="eastAsia" w:ascii="Times New Roman" w:hAnsi="Times New Roman" w:cs="Times New Roman"/>
                <w:sz w:val="15"/>
                <w:szCs w:val="15"/>
                <w:lang w:val="en-US" w:eastAsia="zh-CN"/>
              </w:rPr>
              <w:t>青县顺和冲压件厂（普通合伙）</w:t>
            </w:r>
          </w:p>
        </w:tc>
        <w:tc>
          <w:tcPr>
            <w:tcW w:w="3267" w:type="dxa"/>
            <w:gridSpan w:val="5"/>
          </w:tcPr>
          <w:p>
            <w:pPr>
              <w:spacing w:line="260" w:lineRule="exact"/>
              <w:rPr>
                <w:rFonts w:hint="default" w:ascii="Times New Roman" w:hAnsi="Times New Roman" w:eastAsia="宋体" w:cs="Times New Roman"/>
                <w:sz w:val="15"/>
                <w:szCs w:val="15"/>
                <w:highlight w:val="none"/>
              </w:rPr>
            </w:pPr>
            <w:r>
              <w:rPr>
                <w:rFonts w:hint="default" w:ascii="Times New Roman" w:hAnsi="Times New Roman" w:eastAsia="宋体" w:cs="Times New Roman"/>
                <w:sz w:val="15"/>
                <w:szCs w:val="15"/>
                <w:highlight w:val="none"/>
              </w:rPr>
              <w:t>运营单位社会统一信用代码(或组织机构代码)</w:t>
            </w:r>
          </w:p>
        </w:tc>
        <w:tc>
          <w:tcPr>
            <w:tcW w:w="1883" w:type="dxa"/>
          </w:tcPr>
          <w:p>
            <w:pPr>
              <w:spacing w:line="260" w:lineRule="exact"/>
              <w:rPr>
                <w:rFonts w:hint="default" w:ascii="Times New Roman" w:hAnsi="Times New Roman" w:eastAsia="宋体" w:cs="Times New Roman"/>
                <w:sz w:val="15"/>
                <w:szCs w:val="15"/>
                <w:highlight w:val="none"/>
                <w:lang w:val="en-US" w:eastAsia="zh-CN"/>
              </w:rPr>
            </w:pPr>
            <w:r>
              <w:rPr>
                <w:rFonts w:hint="default" w:ascii="Times New Roman" w:hAnsi="Times New Roman" w:eastAsia="微软雅黑" w:cs="Times New Roman"/>
                <w:color w:val="333333"/>
                <w:sz w:val="15"/>
                <w:szCs w:val="15"/>
              </w:rPr>
              <w:t>911309</w:t>
            </w:r>
            <w:r>
              <w:rPr>
                <w:rFonts w:hint="default" w:ascii="Times New Roman" w:hAnsi="Times New Roman" w:eastAsia="微软雅黑" w:cs="Times New Roman"/>
                <w:color w:val="333333"/>
                <w:sz w:val="15"/>
                <w:szCs w:val="15"/>
                <w:lang w:val="en-US" w:eastAsia="zh-CN"/>
              </w:rPr>
              <w:t>22792668251T</w:t>
            </w:r>
          </w:p>
        </w:tc>
        <w:tc>
          <w:tcPr>
            <w:tcW w:w="1724"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验收时间</w:t>
            </w:r>
          </w:p>
        </w:tc>
        <w:tc>
          <w:tcPr>
            <w:tcW w:w="2766" w:type="dxa"/>
            <w:gridSpan w:val="5"/>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562" w:type="dxa"/>
            <w:gridSpan w:val="2"/>
            <w:vMerge w:val="restart"/>
          </w:tcPr>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污染物排放达标与总量控制（工业建设项目详填）</w:t>
            </w:r>
          </w:p>
        </w:tc>
        <w:tc>
          <w:tcPr>
            <w:tcW w:w="1726"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污染物</w:t>
            </w:r>
          </w:p>
        </w:tc>
        <w:tc>
          <w:tcPr>
            <w:tcW w:w="968"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原有排放量(1)</w:t>
            </w:r>
          </w:p>
        </w:tc>
        <w:tc>
          <w:tcPr>
            <w:tcW w:w="1021" w:type="dxa"/>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本期工程实际排放浓度(2)</w:t>
            </w:r>
          </w:p>
        </w:tc>
        <w:tc>
          <w:tcPr>
            <w:tcW w:w="1021"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本期工程允许排放浓度(3)</w:t>
            </w:r>
          </w:p>
        </w:tc>
        <w:tc>
          <w:tcPr>
            <w:tcW w:w="914" w:type="dxa"/>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本期工程产生量(4)</w:t>
            </w:r>
          </w:p>
        </w:tc>
        <w:tc>
          <w:tcPr>
            <w:tcW w:w="1438"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本期工程自身削减量(5)</w:t>
            </w:r>
          </w:p>
        </w:tc>
        <w:tc>
          <w:tcPr>
            <w:tcW w:w="986" w:type="dxa"/>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本期工程实际排放量(6)</w:t>
            </w:r>
          </w:p>
        </w:tc>
        <w:tc>
          <w:tcPr>
            <w:tcW w:w="843"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本期工程核定排放总量(7)</w:t>
            </w:r>
          </w:p>
        </w:tc>
        <w:tc>
          <w:tcPr>
            <w:tcW w:w="1883" w:type="dxa"/>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本期工程“以新带老”削减量(8)</w:t>
            </w:r>
          </w:p>
        </w:tc>
        <w:tc>
          <w:tcPr>
            <w:tcW w:w="1201" w:type="dxa"/>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全厂实际排放总量(9)</w:t>
            </w:r>
          </w:p>
        </w:tc>
        <w:tc>
          <w:tcPr>
            <w:tcW w:w="993"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全厂核定排放总量(10)</w:t>
            </w:r>
          </w:p>
        </w:tc>
        <w:tc>
          <w:tcPr>
            <w:tcW w:w="1189"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区域平衡替代削减量(11)</w:t>
            </w:r>
          </w:p>
        </w:tc>
        <w:tc>
          <w:tcPr>
            <w:tcW w:w="1107" w:type="dxa"/>
            <w:gridSpan w:val="2"/>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排放增减量(12)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26" w:type="dxa"/>
            <w:gridSpan w:val="2"/>
            <w:vAlign w:val="center"/>
          </w:tcPr>
          <w:p>
            <w:pPr>
              <w:adjustRightInd w:val="0"/>
              <w:snapToGrid w:val="0"/>
              <w:spacing w:line="240" w:lineRule="atLeast"/>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排气量</w:t>
            </w:r>
          </w:p>
        </w:tc>
        <w:tc>
          <w:tcPr>
            <w:tcW w:w="968" w:type="dxa"/>
            <w:gridSpan w:val="2"/>
            <w:vAlign w:val="center"/>
          </w:tcPr>
          <w:p>
            <w:pPr>
              <w:pStyle w:val="36"/>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021" w:type="dxa"/>
            <w:vAlign w:val="center"/>
          </w:tcPr>
          <w:p>
            <w:pPr>
              <w:pStyle w:val="36"/>
              <w:spacing w:line="240" w:lineRule="exact"/>
              <w:ind w:left="-107" w:leftChars="-51" w:right="-101" w:rightChars="-48" w:firstLine="0" w:firstLineChars="0"/>
              <w:jc w:val="center"/>
              <w:rPr>
                <w:rFonts w:hint="default" w:ascii="Times New Roman" w:hAnsi="Times New Roman" w:eastAsia="宋体" w:cs="Times New Roman"/>
                <w:b w:val="0"/>
                <w:bCs w:val="0"/>
                <w:color w:val="auto"/>
                <w:sz w:val="15"/>
                <w:szCs w:val="15"/>
                <w:highlight w:val="none"/>
              </w:rPr>
            </w:pPr>
          </w:p>
        </w:tc>
        <w:tc>
          <w:tcPr>
            <w:tcW w:w="1021" w:type="dxa"/>
            <w:gridSpan w:val="2"/>
            <w:vAlign w:val="center"/>
          </w:tcPr>
          <w:p>
            <w:pPr>
              <w:pStyle w:val="36"/>
              <w:spacing w:line="240" w:lineRule="exact"/>
              <w:ind w:left="-107" w:leftChars="-51" w:right="-101" w:rightChars="-48" w:firstLine="0" w:firstLineChars="0"/>
              <w:jc w:val="center"/>
              <w:rPr>
                <w:rFonts w:hint="default" w:ascii="Times New Roman" w:hAnsi="Times New Roman" w:eastAsia="宋体" w:cs="Times New Roman"/>
                <w:b w:val="0"/>
                <w:bCs w:val="0"/>
                <w:color w:val="auto"/>
                <w:sz w:val="15"/>
                <w:szCs w:val="15"/>
                <w:highlight w:val="none"/>
              </w:rPr>
            </w:pPr>
          </w:p>
        </w:tc>
        <w:tc>
          <w:tcPr>
            <w:tcW w:w="914" w:type="dxa"/>
            <w:vAlign w:val="center"/>
          </w:tcPr>
          <w:p>
            <w:pPr>
              <w:spacing w:line="280" w:lineRule="atLeast"/>
              <w:jc w:val="center"/>
              <w:rPr>
                <w:rFonts w:hint="default" w:ascii="Times New Roman" w:hAnsi="Times New Roman" w:eastAsia="宋体" w:cs="Times New Roman"/>
                <w:b w:val="0"/>
                <w:bCs w:val="0"/>
                <w:color w:val="auto"/>
                <w:sz w:val="15"/>
                <w:szCs w:val="15"/>
                <w:highlight w:val="none"/>
                <w:lang w:val="en-US" w:eastAsia="zh-CN"/>
              </w:rPr>
            </w:pPr>
          </w:p>
        </w:tc>
        <w:tc>
          <w:tcPr>
            <w:tcW w:w="1438" w:type="dxa"/>
            <w:gridSpan w:val="2"/>
            <w:vAlign w:val="center"/>
          </w:tcPr>
          <w:p>
            <w:pPr>
              <w:spacing w:line="280" w:lineRule="atLeast"/>
              <w:jc w:val="center"/>
              <w:rPr>
                <w:rFonts w:hint="default" w:ascii="Times New Roman" w:hAnsi="Times New Roman" w:eastAsia="宋体" w:cs="Times New Roman"/>
                <w:b w:val="0"/>
                <w:bCs w:val="0"/>
                <w:color w:val="auto"/>
                <w:sz w:val="15"/>
                <w:szCs w:val="15"/>
                <w:highlight w:val="none"/>
                <w:lang w:val="en-US" w:eastAsia="zh-CN"/>
              </w:rPr>
            </w:pPr>
          </w:p>
        </w:tc>
        <w:tc>
          <w:tcPr>
            <w:tcW w:w="986" w:type="dxa"/>
            <w:vAlign w:val="center"/>
          </w:tcPr>
          <w:p>
            <w:pPr>
              <w:spacing w:line="280" w:lineRule="atLeast"/>
              <w:jc w:val="center"/>
              <w:rPr>
                <w:rFonts w:hint="default" w:ascii="Times New Roman" w:hAnsi="Times New Roman" w:eastAsia="宋体" w:cs="Times New Roman"/>
                <w:b w:val="0"/>
                <w:bCs w:val="0"/>
                <w:color w:val="auto"/>
                <w:sz w:val="15"/>
                <w:szCs w:val="15"/>
                <w:highlight w:val="none"/>
                <w:lang w:val="en-US" w:eastAsia="zh-CN"/>
              </w:rPr>
            </w:pPr>
          </w:p>
        </w:tc>
        <w:tc>
          <w:tcPr>
            <w:tcW w:w="843" w:type="dxa"/>
            <w:gridSpan w:val="2"/>
          </w:tcPr>
          <w:p>
            <w:pPr>
              <w:spacing w:line="260" w:lineRule="exact"/>
              <w:rPr>
                <w:rFonts w:hint="default" w:ascii="Times New Roman" w:hAnsi="Times New Roman" w:eastAsia="宋体" w:cs="Times New Roman"/>
                <w:sz w:val="15"/>
                <w:szCs w:val="15"/>
              </w:rPr>
            </w:pPr>
          </w:p>
        </w:tc>
        <w:tc>
          <w:tcPr>
            <w:tcW w:w="1883" w:type="dxa"/>
          </w:tcPr>
          <w:p>
            <w:pPr>
              <w:spacing w:line="260" w:lineRule="exact"/>
              <w:rPr>
                <w:rFonts w:hint="default" w:ascii="Times New Roman" w:hAnsi="Times New Roman" w:eastAsia="宋体" w:cs="Times New Roman"/>
                <w:sz w:val="15"/>
                <w:szCs w:val="15"/>
              </w:rPr>
            </w:pPr>
          </w:p>
        </w:tc>
        <w:tc>
          <w:tcPr>
            <w:tcW w:w="1201"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26" w:type="dxa"/>
            <w:gridSpan w:val="2"/>
            <w:vAlign w:val="center"/>
          </w:tcPr>
          <w:p>
            <w:pPr>
              <w:adjustRightInd w:val="0"/>
              <w:snapToGrid w:val="0"/>
              <w:spacing w:line="240" w:lineRule="atLeast"/>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颗粒物</w:t>
            </w:r>
          </w:p>
        </w:tc>
        <w:tc>
          <w:tcPr>
            <w:tcW w:w="968" w:type="dxa"/>
            <w:gridSpan w:val="2"/>
            <w:vAlign w:val="center"/>
          </w:tcPr>
          <w:p>
            <w:pPr>
              <w:pStyle w:val="36"/>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021" w:type="dxa"/>
            <w:vAlign w:val="center"/>
          </w:tcPr>
          <w:p>
            <w:pPr>
              <w:spacing w:line="280" w:lineRule="atLeast"/>
              <w:jc w:val="center"/>
              <w:rPr>
                <w:rFonts w:hint="default" w:ascii="Times New Roman" w:hAnsi="Times New Roman" w:eastAsia="宋体" w:cs="Times New Roman"/>
                <w:b w:val="0"/>
                <w:bCs w:val="0"/>
                <w:color w:val="auto"/>
                <w:sz w:val="15"/>
                <w:szCs w:val="15"/>
                <w:highlight w:val="none"/>
                <w:lang w:val="en-US" w:eastAsia="zh-CN"/>
              </w:rPr>
            </w:pPr>
          </w:p>
        </w:tc>
        <w:tc>
          <w:tcPr>
            <w:tcW w:w="1021" w:type="dxa"/>
            <w:gridSpan w:val="2"/>
            <w:vAlign w:val="center"/>
          </w:tcPr>
          <w:p>
            <w:pPr>
              <w:spacing w:line="280" w:lineRule="atLeast"/>
              <w:jc w:val="center"/>
              <w:rPr>
                <w:rFonts w:hint="default" w:ascii="Times New Roman" w:hAnsi="Times New Roman" w:eastAsia="宋体" w:cs="Times New Roman"/>
                <w:b w:val="0"/>
                <w:bCs w:val="0"/>
                <w:color w:val="auto"/>
                <w:sz w:val="15"/>
                <w:szCs w:val="15"/>
                <w:highlight w:val="none"/>
                <w:lang w:val="en-US" w:eastAsia="zh-CN"/>
              </w:rPr>
            </w:pPr>
          </w:p>
        </w:tc>
        <w:tc>
          <w:tcPr>
            <w:tcW w:w="914" w:type="dxa"/>
            <w:vAlign w:val="center"/>
          </w:tcPr>
          <w:p>
            <w:pPr>
              <w:spacing w:line="280" w:lineRule="atLeast"/>
              <w:jc w:val="center"/>
              <w:rPr>
                <w:rFonts w:hint="default" w:ascii="Times New Roman" w:hAnsi="Times New Roman" w:cs="Times New Roman"/>
                <w:b w:val="0"/>
                <w:bCs w:val="0"/>
                <w:color w:val="auto"/>
                <w:sz w:val="15"/>
                <w:szCs w:val="15"/>
                <w:highlight w:val="none"/>
                <w:lang w:val="en-US" w:eastAsia="zh-CN"/>
              </w:rPr>
            </w:pPr>
          </w:p>
        </w:tc>
        <w:tc>
          <w:tcPr>
            <w:tcW w:w="1438" w:type="dxa"/>
            <w:gridSpan w:val="2"/>
            <w:vAlign w:val="center"/>
          </w:tcPr>
          <w:p>
            <w:pPr>
              <w:spacing w:line="280" w:lineRule="atLeast"/>
              <w:jc w:val="center"/>
              <w:rPr>
                <w:rFonts w:hint="default" w:ascii="Times New Roman" w:hAnsi="Times New Roman" w:eastAsia="宋体" w:cs="Times New Roman"/>
                <w:b w:val="0"/>
                <w:bCs w:val="0"/>
                <w:color w:val="auto"/>
                <w:sz w:val="15"/>
                <w:szCs w:val="15"/>
                <w:highlight w:val="none"/>
              </w:rPr>
            </w:pPr>
          </w:p>
        </w:tc>
        <w:tc>
          <w:tcPr>
            <w:tcW w:w="986" w:type="dxa"/>
            <w:vAlign w:val="center"/>
          </w:tcPr>
          <w:p>
            <w:pPr>
              <w:spacing w:line="280" w:lineRule="atLeast"/>
              <w:jc w:val="center"/>
              <w:rPr>
                <w:rFonts w:hint="default" w:ascii="Times New Roman" w:hAnsi="Times New Roman" w:eastAsia="宋体" w:cs="Times New Roman"/>
                <w:b w:val="0"/>
                <w:bCs w:val="0"/>
                <w:color w:val="auto"/>
                <w:sz w:val="15"/>
                <w:szCs w:val="15"/>
                <w:highlight w:val="none"/>
                <w:lang w:val="en-US" w:eastAsia="zh-CN"/>
              </w:rPr>
            </w:pPr>
          </w:p>
        </w:tc>
        <w:tc>
          <w:tcPr>
            <w:tcW w:w="843" w:type="dxa"/>
            <w:gridSpan w:val="2"/>
          </w:tcPr>
          <w:p>
            <w:pPr>
              <w:spacing w:line="260" w:lineRule="exact"/>
              <w:rPr>
                <w:rFonts w:hint="default" w:ascii="Times New Roman" w:hAnsi="Times New Roman" w:eastAsia="宋体" w:cs="Times New Roman"/>
                <w:sz w:val="15"/>
                <w:szCs w:val="15"/>
              </w:rPr>
            </w:pPr>
          </w:p>
        </w:tc>
        <w:tc>
          <w:tcPr>
            <w:tcW w:w="1883" w:type="dxa"/>
          </w:tcPr>
          <w:p>
            <w:pPr>
              <w:spacing w:line="260" w:lineRule="exact"/>
              <w:rPr>
                <w:rFonts w:hint="default" w:ascii="Times New Roman" w:hAnsi="Times New Roman" w:eastAsia="宋体" w:cs="Times New Roman"/>
                <w:sz w:val="15"/>
                <w:szCs w:val="15"/>
              </w:rPr>
            </w:pPr>
          </w:p>
        </w:tc>
        <w:tc>
          <w:tcPr>
            <w:tcW w:w="1201" w:type="dxa"/>
          </w:tcPr>
          <w:p>
            <w:pPr>
              <w:spacing w:line="260" w:lineRule="exact"/>
              <w:rPr>
                <w:rFonts w:hint="default" w:ascii="Times New Roman" w:hAnsi="Times New Roman" w:eastAsia="宋体" w:cs="Times New Roman"/>
                <w:sz w:val="15"/>
                <w:szCs w:val="15"/>
                <w:lang w:val="en-US" w:eastAsia="zh-CN"/>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26" w:type="dxa"/>
            <w:gridSpan w:val="2"/>
            <w:vAlign w:val="center"/>
          </w:tcPr>
          <w:p>
            <w:pPr>
              <w:adjustRightInd w:val="0"/>
              <w:snapToGrid w:val="0"/>
              <w:spacing w:line="240" w:lineRule="atLeast"/>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SO</w:t>
            </w:r>
            <w:r>
              <w:rPr>
                <w:rFonts w:hint="default" w:ascii="Times New Roman" w:hAnsi="Times New Roman" w:eastAsia="宋体" w:cs="Times New Roman"/>
                <w:sz w:val="15"/>
                <w:szCs w:val="15"/>
                <w:vertAlign w:val="subscript"/>
              </w:rPr>
              <w:t>2</w:t>
            </w:r>
          </w:p>
        </w:tc>
        <w:tc>
          <w:tcPr>
            <w:tcW w:w="968" w:type="dxa"/>
            <w:gridSpan w:val="2"/>
            <w:vAlign w:val="center"/>
          </w:tcPr>
          <w:p>
            <w:pPr>
              <w:pStyle w:val="36"/>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021" w:type="dxa"/>
            <w:vAlign w:val="center"/>
          </w:tcPr>
          <w:p>
            <w:pPr>
              <w:spacing w:line="280" w:lineRule="atLeast"/>
              <w:jc w:val="center"/>
              <w:rPr>
                <w:rFonts w:hint="default" w:ascii="Times New Roman" w:hAnsi="Times New Roman" w:eastAsia="宋体" w:cs="Times New Roman"/>
                <w:b w:val="0"/>
                <w:bCs w:val="0"/>
                <w:color w:val="FF0000"/>
                <w:sz w:val="15"/>
                <w:szCs w:val="15"/>
                <w:highlight w:val="none"/>
                <w:lang w:val="en-US" w:eastAsia="zh-CN"/>
              </w:rPr>
            </w:pPr>
          </w:p>
        </w:tc>
        <w:tc>
          <w:tcPr>
            <w:tcW w:w="1021" w:type="dxa"/>
            <w:gridSpan w:val="2"/>
            <w:vAlign w:val="center"/>
          </w:tcPr>
          <w:p>
            <w:pPr>
              <w:spacing w:line="280" w:lineRule="atLeast"/>
              <w:jc w:val="center"/>
              <w:rPr>
                <w:rFonts w:hint="default" w:ascii="Times New Roman" w:hAnsi="Times New Roman" w:eastAsia="宋体" w:cs="Times New Roman"/>
                <w:b w:val="0"/>
                <w:bCs w:val="0"/>
                <w:color w:val="FF0000"/>
                <w:sz w:val="15"/>
                <w:szCs w:val="15"/>
                <w:highlight w:val="none"/>
                <w:lang w:val="en-US" w:eastAsia="zh-CN"/>
              </w:rPr>
            </w:pPr>
          </w:p>
        </w:tc>
        <w:tc>
          <w:tcPr>
            <w:tcW w:w="914" w:type="dxa"/>
            <w:vAlign w:val="center"/>
          </w:tcPr>
          <w:p>
            <w:pPr>
              <w:spacing w:line="280" w:lineRule="atLeast"/>
              <w:jc w:val="center"/>
              <w:rPr>
                <w:rFonts w:hint="default" w:ascii="Times New Roman" w:hAnsi="Times New Roman" w:eastAsia="宋体" w:cs="Times New Roman"/>
                <w:b w:val="0"/>
                <w:bCs w:val="0"/>
                <w:color w:val="FF0000"/>
                <w:sz w:val="15"/>
                <w:szCs w:val="15"/>
                <w:highlight w:val="none"/>
                <w:lang w:val="en-US" w:eastAsia="zh-CN"/>
              </w:rPr>
            </w:pPr>
          </w:p>
        </w:tc>
        <w:tc>
          <w:tcPr>
            <w:tcW w:w="1438" w:type="dxa"/>
            <w:gridSpan w:val="2"/>
            <w:vAlign w:val="center"/>
          </w:tcPr>
          <w:p>
            <w:pPr>
              <w:spacing w:line="280" w:lineRule="atLeast"/>
              <w:jc w:val="center"/>
              <w:rPr>
                <w:rFonts w:hint="default" w:ascii="Times New Roman" w:hAnsi="Times New Roman" w:eastAsia="宋体" w:cs="Times New Roman"/>
                <w:b w:val="0"/>
                <w:bCs w:val="0"/>
                <w:color w:val="FF0000"/>
                <w:sz w:val="15"/>
                <w:szCs w:val="15"/>
                <w:highlight w:val="none"/>
                <w:lang w:val="en-US" w:eastAsia="zh-CN"/>
              </w:rPr>
            </w:pPr>
          </w:p>
        </w:tc>
        <w:tc>
          <w:tcPr>
            <w:tcW w:w="986" w:type="dxa"/>
            <w:vAlign w:val="center"/>
          </w:tcPr>
          <w:p>
            <w:pPr>
              <w:spacing w:line="280" w:lineRule="atLeast"/>
              <w:jc w:val="center"/>
              <w:rPr>
                <w:rFonts w:hint="default" w:ascii="Times New Roman" w:hAnsi="Times New Roman" w:eastAsia="宋体" w:cs="Times New Roman"/>
                <w:b w:val="0"/>
                <w:bCs w:val="0"/>
                <w:color w:val="auto"/>
                <w:sz w:val="15"/>
                <w:szCs w:val="15"/>
                <w:highlight w:val="none"/>
                <w:lang w:val="en-US" w:eastAsia="zh-CN"/>
              </w:rPr>
            </w:pPr>
          </w:p>
        </w:tc>
        <w:tc>
          <w:tcPr>
            <w:tcW w:w="843" w:type="dxa"/>
            <w:gridSpan w:val="2"/>
          </w:tcPr>
          <w:p>
            <w:pPr>
              <w:spacing w:line="260" w:lineRule="exact"/>
              <w:rPr>
                <w:rFonts w:hint="default" w:ascii="Times New Roman" w:hAnsi="Times New Roman" w:eastAsia="宋体" w:cs="Times New Roman"/>
                <w:sz w:val="15"/>
                <w:szCs w:val="15"/>
              </w:rPr>
            </w:pPr>
          </w:p>
        </w:tc>
        <w:tc>
          <w:tcPr>
            <w:tcW w:w="1883" w:type="dxa"/>
          </w:tcPr>
          <w:p>
            <w:pPr>
              <w:spacing w:line="260" w:lineRule="exact"/>
              <w:rPr>
                <w:rFonts w:hint="default" w:ascii="Times New Roman" w:hAnsi="Times New Roman" w:eastAsia="宋体" w:cs="Times New Roman"/>
                <w:sz w:val="15"/>
                <w:szCs w:val="15"/>
              </w:rPr>
            </w:pPr>
          </w:p>
        </w:tc>
        <w:tc>
          <w:tcPr>
            <w:tcW w:w="1201"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26" w:type="dxa"/>
            <w:gridSpan w:val="2"/>
            <w:vAlign w:val="center"/>
          </w:tcPr>
          <w:p>
            <w:pPr>
              <w:adjustRightInd w:val="0"/>
              <w:snapToGrid w:val="0"/>
              <w:spacing w:line="240" w:lineRule="atLeast"/>
              <w:jc w:val="center"/>
              <w:rPr>
                <w:rFonts w:hint="default" w:ascii="Times New Roman" w:hAnsi="Times New Roman" w:eastAsia="宋体" w:cs="Times New Roman"/>
                <w:sz w:val="15"/>
                <w:szCs w:val="15"/>
              </w:rPr>
            </w:pPr>
            <w:r>
              <w:rPr>
                <w:rFonts w:hint="default" w:ascii="Times New Roman" w:hAnsi="Times New Roman" w:eastAsia="宋体" w:cs="Times New Roman"/>
                <w:sz w:val="15"/>
                <w:szCs w:val="15"/>
              </w:rPr>
              <w:t>NOx</w:t>
            </w:r>
          </w:p>
        </w:tc>
        <w:tc>
          <w:tcPr>
            <w:tcW w:w="968" w:type="dxa"/>
            <w:gridSpan w:val="2"/>
            <w:vAlign w:val="center"/>
          </w:tcPr>
          <w:p>
            <w:pPr>
              <w:pStyle w:val="36"/>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021" w:type="dxa"/>
            <w:vAlign w:val="center"/>
          </w:tcPr>
          <w:p>
            <w:pPr>
              <w:spacing w:line="280" w:lineRule="atLeast"/>
              <w:jc w:val="center"/>
              <w:rPr>
                <w:rFonts w:hint="default" w:ascii="Times New Roman" w:hAnsi="Times New Roman" w:eastAsia="宋体" w:cs="Times New Roman"/>
                <w:b w:val="0"/>
                <w:bCs w:val="0"/>
                <w:color w:val="FF0000"/>
                <w:sz w:val="15"/>
                <w:szCs w:val="15"/>
                <w:highlight w:val="none"/>
                <w:lang w:val="en-US" w:eastAsia="zh-CN"/>
              </w:rPr>
            </w:pPr>
          </w:p>
        </w:tc>
        <w:tc>
          <w:tcPr>
            <w:tcW w:w="1021" w:type="dxa"/>
            <w:gridSpan w:val="2"/>
            <w:vAlign w:val="center"/>
          </w:tcPr>
          <w:p>
            <w:pPr>
              <w:spacing w:line="280" w:lineRule="atLeast"/>
              <w:jc w:val="center"/>
              <w:rPr>
                <w:rFonts w:hint="default" w:ascii="Times New Roman" w:hAnsi="Times New Roman" w:eastAsia="宋体" w:cs="Times New Roman"/>
                <w:b w:val="0"/>
                <w:bCs w:val="0"/>
                <w:color w:val="FF0000"/>
                <w:sz w:val="15"/>
                <w:szCs w:val="15"/>
                <w:highlight w:val="none"/>
                <w:lang w:val="en-US" w:eastAsia="zh-CN"/>
              </w:rPr>
            </w:pPr>
          </w:p>
        </w:tc>
        <w:tc>
          <w:tcPr>
            <w:tcW w:w="914" w:type="dxa"/>
            <w:vAlign w:val="center"/>
          </w:tcPr>
          <w:p>
            <w:pPr>
              <w:spacing w:line="280" w:lineRule="atLeast"/>
              <w:jc w:val="center"/>
              <w:rPr>
                <w:rFonts w:hint="default" w:ascii="Times New Roman" w:hAnsi="Times New Roman" w:eastAsia="宋体" w:cs="Times New Roman"/>
                <w:b w:val="0"/>
                <w:bCs w:val="0"/>
                <w:color w:val="FF0000"/>
                <w:sz w:val="15"/>
                <w:szCs w:val="15"/>
                <w:highlight w:val="none"/>
                <w:lang w:val="en-US" w:eastAsia="zh-CN"/>
              </w:rPr>
            </w:pPr>
          </w:p>
        </w:tc>
        <w:tc>
          <w:tcPr>
            <w:tcW w:w="1438" w:type="dxa"/>
            <w:gridSpan w:val="2"/>
            <w:vAlign w:val="center"/>
          </w:tcPr>
          <w:p>
            <w:pPr>
              <w:spacing w:line="280" w:lineRule="atLeast"/>
              <w:jc w:val="center"/>
              <w:rPr>
                <w:rFonts w:hint="default" w:ascii="Times New Roman" w:hAnsi="Times New Roman" w:eastAsia="宋体" w:cs="Times New Roman"/>
                <w:b w:val="0"/>
                <w:bCs w:val="0"/>
                <w:color w:val="FF0000"/>
                <w:sz w:val="15"/>
                <w:szCs w:val="15"/>
                <w:highlight w:val="none"/>
                <w:lang w:val="en-US" w:eastAsia="zh-CN"/>
              </w:rPr>
            </w:pPr>
          </w:p>
        </w:tc>
        <w:tc>
          <w:tcPr>
            <w:tcW w:w="986" w:type="dxa"/>
            <w:vAlign w:val="center"/>
          </w:tcPr>
          <w:p>
            <w:pPr>
              <w:spacing w:line="280" w:lineRule="atLeast"/>
              <w:jc w:val="center"/>
              <w:rPr>
                <w:rFonts w:hint="default" w:ascii="Times New Roman" w:hAnsi="Times New Roman" w:eastAsia="宋体" w:cs="Times New Roman"/>
                <w:b w:val="0"/>
                <w:bCs w:val="0"/>
                <w:color w:val="auto"/>
                <w:sz w:val="15"/>
                <w:szCs w:val="15"/>
                <w:highlight w:val="none"/>
                <w:lang w:val="en-US" w:eastAsia="zh-CN"/>
              </w:rPr>
            </w:pPr>
          </w:p>
        </w:tc>
        <w:tc>
          <w:tcPr>
            <w:tcW w:w="843" w:type="dxa"/>
            <w:gridSpan w:val="2"/>
          </w:tcPr>
          <w:p>
            <w:pPr>
              <w:spacing w:line="260" w:lineRule="exact"/>
              <w:rPr>
                <w:rFonts w:hint="default" w:ascii="Times New Roman" w:hAnsi="Times New Roman" w:eastAsia="宋体" w:cs="Times New Roman"/>
                <w:sz w:val="15"/>
                <w:szCs w:val="15"/>
              </w:rPr>
            </w:pPr>
          </w:p>
        </w:tc>
        <w:tc>
          <w:tcPr>
            <w:tcW w:w="1883" w:type="dxa"/>
          </w:tcPr>
          <w:p>
            <w:pPr>
              <w:spacing w:line="260" w:lineRule="exact"/>
              <w:rPr>
                <w:rFonts w:hint="default" w:ascii="Times New Roman" w:hAnsi="Times New Roman" w:eastAsia="宋体" w:cs="Times New Roman"/>
                <w:sz w:val="15"/>
                <w:szCs w:val="15"/>
              </w:rPr>
            </w:pPr>
          </w:p>
        </w:tc>
        <w:tc>
          <w:tcPr>
            <w:tcW w:w="1201" w:type="dxa"/>
          </w:tcPr>
          <w:p>
            <w:pPr>
              <w:spacing w:line="260" w:lineRule="exact"/>
              <w:rPr>
                <w:rFonts w:hint="default" w:ascii="Times New Roman" w:hAnsi="Times New Roman" w:eastAsia="宋体" w:cs="Times New Roman"/>
                <w:color w:val="FF0000"/>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26" w:type="dxa"/>
            <w:gridSpan w:val="2"/>
            <w:vAlign w:val="center"/>
          </w:tcPr>
          <w:p>
            <w:pPr>
              <w:adjustRightInd w:val="0"/>
              <w:snapToGrid w:val="0"/>
              <w:spacing w:line="240" w:lineRule="atLeast"/>
              <w:jc w:val="center"/>
              <w:rPr>
                <w:rFonts w:hint="default" w:ascii="Times New Roman" w:hAnsi="Times New Roman" w:eastAsia="宋体" w:cs="Times New Roman"/>
                <w:sz w:val="15"/>
                <w:szCs w:val="15"/>
                <w:lang w:eastAsia="zh-CN"/>
              </w:rPr>
            </w:pPr>
            <w:r>
              <w:rPr>
                <w:rFonts w:hint="default" w:ascii="Times New Roman" w:hAnsi="Times New Roman" w:eastAsia="宋体" w:cs="Times New Roman"/>
                <w:sz w:val="15"/>
                <w:szCs w:val="15"/>
                <w:lang w:eastAsia="zh-CN"/>
              </w:rPr>
              <w:t>非甲烷总烃</w:t>
            </w:r>
          </w:p>
        </w:tc>
        <w:tc>
          <w:tcPr>
            <w:tcW w:w="968" w:type="dxa"/>
            <w:gridSpan w:val="2"/>
            <w:vAlign w:val="center"/>
          </w:tcPr>
          <w:p>
            <w:pPr>
              <w:pStyle w:val="36"/>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021" w:type="dxa"/>
            <w:vAlign w:val="center"/>
          </w:tcPr>
          <w:p>
            <w:pPr>
              <w:spacing w:line="280" w:lineRule="atLeast"/>
              <w:jc w:val="center"/>
              <w:rPr>
                <w:rFonts w:hint="default" w:ascii="Times New Roman" w:hAnsi="Times New Roman" w:eastAsia="宋体" w:cs="Times New Roman"/>
                <w:b w:val="0"/>
                <w:bCs w:val="0"/>
                <w:color w:val="FF0000"/>
                <w:sz w:val="15"/>
                <w:szCs w:val="15"/>
                <w:highlight w:val="none"/>
                <w:lang w:val="en-US" w:eastAsia="zh-CN"/>
              </w:rPr>
            </w:pPr>
          </w:p>
        </w:tc>
        <w:tc>
          <w:tcPr>
            <w:tcW w:w="1021" w:type="dxa"/>
            <w:gridSpan w:val="2"/>
            <w:vAlign w:val="center"/>
          </w:tcPr>
          <w:p>
            <w:pPr>
              <w:spacing w:line="280" w:lineRule="atLeast"/>
              <w:jc w:val="center"/>
              <w:rPr>
                <w:rFonts w:hint="default" w:ascii="Times New Roman" w:hAnsi="Times New Roman" w:eastAsia="宋体" w:cs="Times New Roman"/>
                <w:b w:val="0"/>
                <w:bCs w:val="0"/>
                <w:color w:val="FF0000"/>
                <w:sz w:val="15"/>
                <w:szCs w:val="15"/>
                <w:highlight w:val="none"/>
                <w:lang w:val="en-US" w:eastAsia="zh-CN"/>
              </w:rPr>
            </w:pPr>
          </w:p>
        </w:tc>
        <w:tc>
          <w:tcPr>
            <w:tcW w:w="914" w:type="dxa"/>
            <w:vAlign w:val="top"/>
          </w:tcPr>
          <w:p>
            <w:pPr>
              <w:spacing w:line="280" w:lineRule="atLeast"/>
              <w:jc w:val="center"/>
              <w:rPr>
                <w:rFonts w:hint="default" w:ascii="Times New Roman" w:hAnsi="Times New Roman" w:eastAsia="宋体" w:cs="Times New Roman"/>
                <w:b w:val="0"/>
                <w:bCs w:val="0"/>
                <w:color w:val="FF0000"/>
                <w:sz w:val="15"/>
                <w:szCs w:val="15"/>
                <w:highlight w:val="none"/>
                <w:lang w:val="en-US" w:eastAsia="zh-CN"/>
              </w:rPr>
            </w:pPr>
          </w:p>
        </w:tc>
        <w:tc>
          <w:tcPr>
            <w:tcW w:w="1438" w:type="dxa"/>
            <w:gridSpan w:val="2"/>
            <w:vAlign w:val="top"/>
          </w:tcPr>
          <w:p>
            <w:pPr>
              <w:spacing w:line="280" w:lineRule="atLeast"/>
              <w:jc w:val="center"/>
              <w:rPr>
                <w:rFonts w:hint="default" w:ascii="Times New Roman" w:hAnsi="Times New Roman" w:eastAsia="宋体" w:cs="Times New Roman"/>
                <w:b w:val="0"/>
                <w:bCs w:val="0"/>
                <w:color w:val="FF0000"/>
                <w:sz w:val="15"/>
                <w:szCs w:val="15"/>
                <w:highlight w:val="none"/>
              </w:rPr>
            </w:pPr>
          </w:p>
        </w:tc>
        <w:tc>
          <w:tcPr>
            <w:tcW w:w="986" w:type="dxa"/>
            <w:vAlign w:val="top"/>
          </w:tcPr>
          <w:p>
            <w:pPr>
              <w:spacing w:line="280" w:lineRule="atLeast"/>
              <w:jc w:val="center"/>
              <w:rPr>
                <w:rFonts w:hint="default" w:ascii="Times New Roman" w:hAnsi="Times New Roman" w:eastAsia="宋体" w:cs="Times New Roman"/>
                <w:b w:val="0"/>
                <w:bCs w:val="0"/>
                <w:color w:val="auto"/>
                <w:sz w:val="15"/>
                <w:szCs w:val="15"/>
                <w:highlight w:val="none"/>
                <w:lang w:val="en-US" w:eastAsia="zh-CN"/>
              </w:rPr>
            </w:pPr>
          </w:p>
        </w:tc>
        <w:tc>
          <w:tcPr>
            <w:tcW w:w="843" w:type="dxa"/>
            <w:gridSpan w:val="2"/>
          </w:tcPr>
          <w:p>
            <w:pPr>
              <w:spacing w:line="260" w:lineRule="exact"/>
              <w:rPr>
                <w:rFonts w:hint="default" w:ascii="Times New Roman" w:hAnsi="Times New Roman" w:eastAsia="宋体" w:cs="Times New Roman"/>
                <w:sz w:val="15"/>
                <w:szCs w:val="15"/>
              </w:rPr>
            </w:pPr>
          </w:p>
        </w:tc>
        <w:tc>
          <w:tcPr>
            <w:tcW w:w="1883" w:type="dxa"/>
          </w:tcPr>
          <w:p>
            <w:pPr>
              <w:spacing w:line="260" w:lineRule="exact"/>
              <w:rPr>
                <w:rFonts w:hint="default" w:ascii="Times New Roman" w:hAnsi="Times New Roman" w:eastAsia="宋体" w:cs="Times New Roman"/>
                <w:sz w:val="15"/>
                <w:szCs w:val="15"/>
              </w:rPr>
            </w:pPr>
          </w:p>
        </w:tc>
        <w:tc>
          <w:tcPr>
            <w:tcW w:w="1201" w:type="dxa"/>
          </w:tcPr>
          <w:p>
            <w:pPr>
              <w:spacing w:line="260" w:lineRule="exact"/>
              <w:rPr>
                <w:rFonts w:hint="default" w:ascii="Times New Roman" w:hAnsi="Times New Roman" w:eastAsia="宋体" w:cs="Times New Roman"/>
                <w:color w:val="FF0000"/>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26" w:type="dxa"/>
            <w:gridSpan w:val="2"/>
            <w:vAlign w:val="center"/>
          </w:tcPr>
          <w:p>
            <w:pPr>
              <w:adjustRightInd w:val="0"/>
              <w:snapToGrid w:val="0"/>
              <w:spacing w:line="240" w:lineRule="atLeast"/>
              <w:jc w:val="center"/>
              <w:rPr>
                <w:rFonts w:hint="default" w:ascii="Times New Roman" w:hAnsi="Times New Roman" w:eastAsia="宋体" w:cs="Times New Roman"/>
                <w:sz w:val="15"/>
                <w:szCs w:val="15"/>
              </w:rPr>
            </w:pPr>
          </w:p>
        </w:tc>
        <w:tc>
          <w:tcPr>
            <w:tcW w:w="968" w:type="dxa"/>
            <w:gridSpan w:val="2"/>
            <w:vAlign w:val="center"/>
          </w:tcPr>
          <w:p>
            <w:pPr>
              <w:pStyle w:val="36"/>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021" w:type="dxa"/>
          </w:tcPr>
          <w:p>
            <w:pPr>
              <w:spacing w:line="260" w:lineRule="exact"/>
              <w:jc w:val="center"/>
              <w:rPr>
                <w:rFonts w:hint="default" w:ascii="Times New Roman" w:hAnsi="Times New Roman" w:eastAsia="宋体" w:cs="Times New Roman"/>
                <w:sz w:val="15"/>
                <w:szCs w:val="15"/>
              </w:rPr>
            </w:pPr>
          </w:p>
        </w:tc>
        <w:tc>
          <w:tcPr>
            <w:tcW w:w="1021" w:type="dxa"/>
            <w:gridSpan w:val="2"/>
          </w:tcPr>
          <w:p>
            <w:pPr>
              <w:spacing w:line="260" w:lineRule="exact"/>
              <w:jc w:val="center"/>
              <w:rPr>
                <w:rFonts w:hint="default" w:ascii="Times New Roman" w:hAnsi="Times New Roman" w:eastAsia="宋体" w:cs="Times New Roman"/>
                <w:sz w:val="15"/>
                <w:szCs w:val="15"/>
              </w:rPr>
            </w:pPr>
          </w:p>
        </w:tc>
        <w:tc>
          <w:tcPr>
            <w:tcW w:w="914" w:type="dxa"/>
          </w:tcPr>
          <w:p>
            <w:pPr>
              <w:spacing w:line="260" w:lineRule="exact"/>
              <w:rPr>
                <w:rFonts w:hint="default" w:ascii="Times New Roman" w:hAnsi="Times New Roman" w:eastAsia="宋体" w:cs="Times New Roman"/>
                <w:sz w:val="15"/>
                <w:szCs w:val="15"/>
              </w:rPr>
            </w:pPr>
          </w:p>
        </w:tc>
        <w:tc>
          <w:tcPr>
            <w:tcW w:w="1438" w:type="dxa"/>
            <w:gridSpan w:val="2"/>
          </w:tcPr>
          <w:p>
            <w:pPr>
              <w:spacing w:line="260" w:lineRule="exact"/>
              <w:rPr>
                <w:rFonts w:hint="default" w:ascii="Times New Roman" w:hAnsi="Times New Roman" w:eastAsia="宋体" w:cs="Times New Roman"/>
                <w:sz w:val="15"/>
                <w:szCs w:val="15"/>
              </w:rPr>
            </w:pPr>
          </w:p>
        </w:tc>
        <w:tc>
          <w:tcPr>
            <w:tcW w:w="986" w:type="dxa"/>
          </w:tcPr>
          <w:p>
            <w:pPr>
              <w:spacing w:line="260" w:lineRule="exact"/>
              <w:rPr>
                <w:rFonts w:hint="default" w:ascii="Times New Roman" w:hAnsi="Times New Roman" w:eastAsia="宋体" w:cs="Times New Roman"/>
                <w:color w:val="auto"/>
                <w:sz w:val="15"/>
                <w:szCs w:val="15"/>
              </w:rPr>
            </w:pPr>
          </w:p>
        </w:tc>
        <w:tc>
          <w:tcPr>
            <w:tcW w:w="843" w:type="dxa"/>
            <w:gridSpan w:val="2"/>
          </w:tcPr>
          <w:p>
            <w:pPr>
              <w:spacing w:line="260" w:lineRule="exact"/>
              <w:rPr>
                <w:rFonts w:hint="default" w:ascii="Times New Roman" w:hAnsi="Times New Roman" w:eastAsia="宋体" w:cs="Times New Roman"/>
                <w:sz w:val="15"/>
                <w:szCs w:val="15"/>
              </w:rPr>
            </w:pPr>
          </w:p>
        </w:tc>
        <w:tc>
          <w:tcPr>
            <w:tcW w:w="1883" w:type="dxa"/>
          </w:tcPr>
          <w:p>
            <w:pPr>
              <w:spacing w:line="260" w:lineRule="exact"/>
              <w:rPr>
                <w:rFonts w:hint="default" w:ascii="Times New Roman" w:hAnsi="Times New Roman" w:eastAsia="宋体" w:cs="Times New Roman"/>
                <w:sz w:val="15"/>
                <w:szCs w:val="15"/>
              </w:rPr>
            </w:pPr>
          </w:p>
        </w:tc>
        <w:tc>
          <w:tcPr>
            <w:tcW w:w="1201"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26" w:type="dxa"/>
            <w:gridSpan w:val="2"/>
          </w:tcPr>
          <w:p>
            <w:pPr>
              <w:spacing w:line="260" w:lineRule="exact"/>
              <w:rPr>
                <w:rFonts w:hint="default" w:ascii="Times New Roman" w:hAnsi="Times New Roman" w:eastAsia="宋体" w:cs="Times New Roman"/>
                <w:sz w:val="15"/>
                <w:szCs w:val="15"/>
              </w:rPr>
            </w:pPr>
          </w:p>
        </w:tc>
        <w:tc>
          <w:tcPr>
            <w:tcW w:w="968" w:type="dxa"/>
            <w:gridSpan w:val="2"/>
            <w:vAlign w:val="center"/>
          </w:tcPr>
          <w:p>
            <w:pPr>
              <w:pStyle w:val="36"/>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021" w:type="dxa"/>
          </w:tcPr>
          <w:p>
            <w:pPr>
              <w:spacing w:line="260" w:lineRule="exact"/>
              <w:rPr>
                <w:rFonts w:hint="default" w:ascii="Times New Roman" w:hAnsi="Times New Roman" w:eastAsia="宋体" w:cs="Times New Roman"/>
                <w:sz w:val="15"/>
                <w:szCs w:val="15"/>
              </w:rPr>
            </w:pPr>
          </w:p>
        </w:tc>
        <w:tc>
          <w:tcPr>
            <w:tcW w:w="1021" w:type="dxa"/>
            <w:gridSpan w:val="2"/>
          </w:tcPr>
          <w:p>
            <w:pPr>
              <w:spacing w:line="260" w:lineRule="exact"/>
              <w:rPr>
                <w:rFonts w:hint="default" w:ascii="Times New Roman" w:hAnsi="Times New Roman" w:eastAsia="宋体" w:cs="Times New Roman"/>
                <w:sz w:val="15"/>
                <w:szCs w:val="15"/>
              </w:rPr>
            </w:pPr>
          </w:p>
        </w:tc>
        <w:tc>
          <w:tcPr>
            <w:tcW w:w="914" w:type="dxa"/>
          </w:tcPr>
          <w:p>
            <w:pPr>
              <w:spacing w:line="260" w:lineRule="exact"/>
              <w:rPr>
                <w:rFonts w:hint="default" w:ascii="Times New Roman" w:hAnsi="Times New Roman" w:eastAsia="宋体" w:cs="Times New Roman"/>
                <w:sz w:val="15"/>
                <w:szCs w:val="15"/>
              </w:rPr>
            </w:pPr>
          </w:p>
        </w:tc>
        <w:tc>
          <w:tcPr>
            <w:tcW w:w="1438" w:type="dxa"/>
            <w:gridSpan w:val="2"/>
          </w:tcPr>
          <w:p>
            <w:pPr>
              <w:spacing w:line="260" w:lineRule="exact"/>
              <w:rPr>
                <w:rFonts w:hint="default" w:ascii="Times New Roman" w:hAnsi="Times New Roman" w:eastAsia="宋体" w:cs="Times New Roman"/>
                <w:sz w:val="15"/>
                <w:szCs w:val="15"/>
              </w:rPr>
            </w:pPr>
          </w:p>
        </w:tc>
        <w:tc>
          <w:tcPr>
            <w:tcW w:w="986" w:type="dxa"/>
          </w:tcPr>
          <w:p>
            <w:pPr>
              <w:spacing w:line="260" w:lineRule="exact"/>
              <w:rPr>
                <w:rFonts w:hint="default" w:ascii="Times New Roman" w:hAnsi="Times New Roman" w:eastAsia="宋体" w:cs="Times New Roman"/>
                <w:sz w:val="15"/>
                <w:szCs w:val="15"/>
              </w:rPr>
            </w:pPr>
          </w:p>
        </w:tc>
        <w:tc>
          <w:tcPr>
            <w:tcW w:w="843" w:type="dxa"/>
            <w:gridSpan w:val="2"/>
          </w:tcPr>
          <w:p>
            <w:pPr>
              <w:spacing w:line="260" w:lineRule="exact"/>
              <w:rPr>
                <w:rFonts w:hint="default" w:ascii="Times New Roman" w:hAnsi="Times New Roman" w:eastAsia="宋体" w:cs="Times New Roman"/>
                <w:sz w:val="15"/>
                <w:szCs w:val="15"/>
              </w:rPr>
            </w:pPr>
          </w:p>
        </w:tc>
        <w:tc>
          <w:tcPr>
            <w:tcW w:w="1883" w:type="dxa"/>
          </w:tcPr>
          <w:p>
            <w:pPr>
              <w:spacing w:line="260" w:lineRule="exact"/>
              <w:rPr>
                <w:rFonts w:hint="default" w:ascii="Times New Roman" w:hAnsi="Times New Roman" w:eastAsia="宋体" w:cs="Times New Roman"/>
                <w:sz w:val="15"/>
                <w:szCs w:val="15"/>
              </w:rPr>
            </w:pPr>
          </w:p>
        </w:tc>
        <w:tc>
          <w:tcPr>
            <w:tcW w:w="1201"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993" w:type="dxa"/>
            <w:vMerge w:val="restart"/>
          </w:tcPr>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与项目有关的其他特征污染物</w:t>
            </w:r>
          </w:p>
        </w:tc>
        <w:tc>
          <w:tcPr>
            <w:tcW w:w="733" w:type="dxa"/>
            <w:vAlign w:val="center"/>
          </w:tcPr>
          <w:p>
            <w:pPr>
              <w:adjustRightInd w:val="0"/>
              <w:snapToGrid w:val="0"/>
              <w:spacing w:line="240" w:lineRule="atLeast"/>
              <w:jc w:val="center"/>
              <w:rPr>
                <w:rFonts w:hint="default" w:ascii="Times New Roman" w:hAnsi="Times New Roman" w:eastAsia="宋体" w:cs="Times New Roman"/>
                <w:spacing w:val="-20"/>
                <w:sz w:val="15"/>
                <w:szCs w:val="15"/>
              </w:rPr>
            </w:pPr>
          </w:p>
        </w:tc>
        <w:tc>
          <w:tcPr>
            <w:tcW w:w="968" w:type="dxa"/>
            <w:gridSpan w:val="2"/>
          </w:tcPr>
          <w:p>
            <w:pPr>
              <w:spacing w:line="260" w:lineRule="exact"/>
              <w:jc w:val="center"/>
              <w:rPr>
                <w:rFonts w:hint="default" w:ascii="Times New Roman" w:hAnsi="Times New Roman" w:eastAsia="宋体" w:cs="Times New Roman"/>
                <w:sz w:val="15"/>
                <w:szCs w:val="15"/>
              </w:rPr>
            </w:pPr>
          </w:p>
        </w:tc>
        <w:tc>
          <w:tcPr>
            <w:tcW w:w="1021" w:type="dxa"/>
          </w:tcPr>
          <w:p>
            <w:pPr>
              <w:spacing w:line="260" w:lineRule="exact"/>
              <w:jc w:val="center"/>
              <w:rPr>
                <w:rFonts w:hint="default" w:ascii="Times New Roman" w:hAnsi="Times New Roman" w:eastAsia="宋体" w:cs="Times New Roman"/>
                <w:sz w:val="15"/>
                <w:szCs w:val="15"/>
              </w:rPr>
            </w:pPr>
          </w:p>
        </w:tc>
        <w:tc>
          <w:tcPr>
            <w:tcW w:w="1021" w:type="dxa"/>
            <w:gridSpan w:val="2"/>
          </w:tcPr>
          <w:p>
            <w:pPr>
              <w:spacing w:line="260" w:lineRule="exact"/>
              <w:rPr>
                <w:rFonts w:hint="default" w:ascii="Times New Roman" w:hAnsi="Times New Roman" w:eastAsia="宋体" w:cs="Times New Roman"/>
                <w:sz w:val="15"/>
                <w:szCs w:val="15"/>
              </w:rPr>
            </w:pPr>
          </w:p>
        </w:tc>
        <w:tc>
          <w:tcPr>
            <w:tcW w:w="914" w:type="dxa"/>
          </w:tcPr>
          <w:p>
            <w:pPr>
              <w:spacing w:line="260" w:lineRule="exact"/>
              <w:rPr>
                <w:rFonts w:hint="default" w:ascii="Times New Roman" w:hAnsi="Times New Roman" w:eastAsia="宋体" w:cs="Times New Roman"/>
                <w:sz w:val="15"/>
                <w:szCs w:val="15"/>
              </w:rPr>
            </w:pPr>
          </w:p>
        </w:tc>
        <w:tc>
          <w:tcPr>
            <w:tcW w:w="1438" w:type="dxa"/>
            <w:gridSpan w:val="2"/>
          </w:tcPr>
          <w:p>
            <w:pPr>
              <w:spacing w:line="260" w:lineRule="exact"/>
              <w:rPr>
                <w:rFonts w:hint="default" w:ascii="Times New Roman" w:hAnsi="Times New Roman" w:eastAsia="宋体" w:cs="Times New Roman"/>
                <w:sz w:val="15"/>
                <w:szCs w:val="15"/>
              </w:rPr>
            </w:pPr>
          </w:p>
        </w:tc>
        <w:tc>
          <w:tcPr>
            <w:tcW w:w="986" w:type="dxa"/>
          </w:tcPr>
          <w:p>
            <w:pPr>
              <w:spacing w:line="260" w:lineRule="exact"/>
              <w:jc w:val="left"/>
              <w:rPr>
                <w:rFonts w:hint="default" w:ascii="Times New Roman" w:hAnsi="Times New Roman" w:eastAsia="宋体" w:cs="Times New Roman"/>
                <w:sz w:val="15"/>
                <w:szCs w:val="15"/>
              </w:rPr>
            </w:pPr>
          </w:p>
        </w:tc>
        <w:tc>
          <w:tcPr>
            <w:tcW w:w="843" w:type="dxa"/>
            <w:gridSpan w:val="2"/>
          </w:tcPr>
          <w:p>
            <w:pPr>
              <w:spacing w:line="260" w:lineRule="exact"/>
              <w:rPr>
                <w:rFonts w:hint="default" w:ascii="Times New Roman" w:hAnsi="Times New Roman" w:eastAsia="宋体" w:cs="Times New Roman"/>
                <w:sz w:val="15"/>
                <w:szCs w:val="15"/>
              </w:rPr>
            </w:pPr>
          </w:p>
        </w:tc>
        <w:tc>
          <w:tcPr>
            <w:tcW w:w="1883" w:type="dxa"/>
          </w:tcPr>
          <w:p>
            <w:pPr>
              <w:spacing w:line="260" w:lineRule="exact"/>
              <w:rPr>
                <w:rFonts w:hint="default" w:ascii="Times New Roman" w:hAnsi="Times New Roman" w:eastAsia="宋体" w:cs="Times New Roman"/>
                <w:sz w:val="15"/>
                <w:szCs w:val="15"/>
              </w:rPr>
            </w:pPr>
          </w:p>
        </w:tc>
        <w:tc>
          <w:tcPr>
            <w:tcW w:w="1201"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993" w:type="dxa"/>
            <w:vMerge w:val="continue"/>
          </w:tcPr>
          <w:p>
            <w:pPr>
              <w:spacing w:line="260" w:lineRule="exact"/>
              <w:rPr>
                <w:rFonts w:hint="default" w:ascii="Times New Roman" w:hAnsi="Times New Roman" w:eastAsia="宋体" w:cs="Times New Roman"/>
                <w:sz w:val="15"/>
                <w:szCs w:val="15"/>
              </w:rPr>
            </w:pPr>
          </w:p>
        </w:tc>
        <w:tc>
          <w:tcPr>
            <w:tcW w:w="733" w:type="dxa"/>
            <w:vAlign w:val="center"/>
          </w:tcPr>
          <w:p>
            <w:pPr>
              <w:adjustRightInd w:val="0"/>
              <w:snapToGrid w:val="0"/>
              <w:spacing w:line="240" w:lineRule="atLeast"/>
              <w:jc w:val="center"/>
              <w:rPr>
                <w:rFonts w:hint="default" w:ascii="Times New Roman" w:hAnsi="Times New Roman" w:eastAsia="宋体" w:cs="Times New Roman"/>
                <w:spacing w:val="-20"/>
                <w:sz w:val="15"/>
                <w:szCs w:val="15"/>
              </w:rPr>
            </w:pPr>
          </w:p>
        </w:tc>
        <w:tc>
          <w:tcPr>
            <w:tcW w:w="968" w:type="dxa"/>
            <w:gridSpan w:val="2"/>
          </w:tcPr>
          <w:p>
            <w:pPr>
              <w:spacing w:line="260" w:lineRule="exact"/>
              <w:jc w:val="center"/>
              <w:rPr>
                <w:rFonts w:hint="default" w:ascii="Times New Roman" w:hAnsi="Times New Roman" w:eastAsia="宋体" w:cs="Times New Roman"/>
                <w:sz w:val="15"/>
                <w:szCs w:val="15"/>
              </w:rPr>
            </w:pPr>
          </w:p>
        </w:tc>
        <w:tc>
          <w:tcPr>
            <w:tcW w:w="1021" w:type="dxa"/>
          </w:tcPr>
          <w:p>
            <w:pPr>
              <w:spacing w:line="260" w:lineRule="exact"/>
              <w:jc w:val="center"/>
              <w:rPr>
                <w:rFonts w:hint="default" w:ascii="Times New Roman" w:hAnsi="Times New Roman" w:eastAsia="宋体" w:cs="Times New Roman"/>
                <w:sz w:val="15"/>
                <w:szCs w:val="15"/>
              </w:rPr>
            </w:pPr>
          </w:p>
        </w:tc>
        <w:tc>
          <w:tcPr>
            <w:tcW w:w="1021" w:type="dxa"/>
            <w:gridSpan w:val="2"/>
          </w:tcPr>
          <w:p>
            <w:pPr>
              <w:spacing w:line="260" w:lineRule="exact"/>
              <w:rPr>
                <w:rFonts w:hint="default" w:ascii="Times New Roman" w:hAnsi="Times New Roman" w:eastAsia="宋体" w:cs="Times New Roman"/>
                <w:sz w:val="15"/>
                <w:szCs w:val="15"/>
              </w:rPr>
            </w:pPr>
          </w:p>
        </w:tc>
        <w:tc>
          <w:tcPr>
            <w:tcW w:w="914" w:type="dxa"/>
          </w:tcPr>
          <w:p>
            <w:pPr>
              <w:spacing w:line="260" w:lineRule="exact"/>
              <w:rPr>
                <w:rFonts w:hint="default" w:ascii="Times New Roman" w:hAnsi="Times New Roman" w:eastAsia="宋体" w:cs="Times New Roman"/>
                <w:sz w:val="15"/>
                <w:szCs w:val="15"/>
              </w:rPr>
            </w:pPr>
          </w:p>
        </w:tc>
        <w:tc>
          <w:tcPr>
            <w:tcW w:w="1438" w:type="dxa"/>
            <w:gridSpan w:val="2"/>
          </w:tcPr>
          <w:p>
            <w:pPr>
              <w:spacing w:line="260" w:lineRule="exact"/>
              <w:rPr>
                <w:rFonts w:hint="default" w:ascii="Times New Roman" w:hAnsi="Times New Roman" w:eastAsia="宋体" w:cs="Times New Roman"/>
                <w:sz w:val="15"/>
                <w:szCs w:val="15"/>
              </w:rPr>
            </w:pPr>
          </w:p>
        </w:tc>
        <w:tc>
          <w:tcPr>
            <w:tcW w:w="986" w:type="dxa"/>
          </w:tcPr>
          <w:p>
            <w:pPr>
              <w:spacing w:line="260" w:lineRule="exact"/>
              <w:jc w:val="left"/>
              <w:rPr>
                <w:rFonts w:hint="default" w:ascii="Times New Roman" w:hAnsi="Times New Roman" w:eastAsia="宋体" w:cs="Times New Roman"/>
                <w:sz w:val="15"/>
                <w:szCs w:val="15"/>
              </w:rPr>
            </w:pPr>
          </w:p>
        </w:tc>
        <w:tc>
          <w:tcPr>
            <w:tcW w:w="843" w:type="dxa"/>
            <w:gridSpan w:val="2"/>
          </w:tcPr>
          <w:p>
            <w:pPr>
              <w:spacing w:line="260" w:lineRule="exact"/>
              <w:rPr>
                <w:rFonts w:hint="default" w:ascii="Times New Roman" w:hAnsi="Times New Roman" w:eastAsia="宋体" w:cs="Times New Roman"/>
                <w:sz w:val="15"/>
                <w:szCs w:val="15"/>
              </w:rPr>
            </w:pPr>
          </w:p>
        </w:tc>
        <w:tc>
          <w:tcPr>
            <w:tcW w:w="1883" w:type="dxa"/>
          </w:tcPr>
          <w:p>
            <w:pPr>
              <w:spacing w:line="260" w:lineRule="exact"/>
              <w:rPr>
                <w:rFonts w:hint="default" w:ascii="Times New Roman" w:hAnsi="Times New Roman" w:eastAsia="宋体" w:cs="Times New Roman"/>
                <w:sz w:val="15"/>
                <w:szCs w:val="15"/>
              </w:rPr>
            </w:pPr>
          </w:p>
        </w:tc>
        <w:tc>
          <w:tcPr>
            <w:tcW w:w="1201"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993" w:type="dxa"/>
            <w:vMerge w:val="continue"/>
          </w:tcPr>
          <w:p>
            <w:pPr>
              <w:spacing w:line="260" w:lineRule="exact"/>
              <w:rPr>
                <w:rFonts w:hint="default" w:ascii="Times New Roman" w:hAnsi="Times New Roman" w:eastAsia="宋体" w:cs="Times New Roman"/>
                <w:sz w:val="15"/>
                <w:szCs w:val="15"/>
              </w:rPr>
            </w:pPr>
          </w:p>
        </w:tc>
        <w:tc>
          <w:tcPr>
            <w:tcW w:w="733" w:type="dxa"/>
          </w:tcPr>
          <w:p>
            <w:pPr>
              <w:spacing w:line="260" w:lineRule="exact"/>
              <w:rPr>
                <w:rFonts w:hint="default" w:ascii="Times New Roman" w:hAnsi="Times New Roman" w:eastAsia="宋体" w:cs="Times New Roman"/>
                <w:sz w:val="15"/>
                <w:szCs w:val="15"/>
              </w:rPr>
            </w:pPr>
          </w:p>
        </w:tc>
        <w:tc>
          <w:tcPr>
            <w:tcW w:w="968" w:type="dxa"/>
            <w:gridSpan w:val="2"/>
          </w:tcPr>
          <w:p>
            <w:pPr>
              <w:spacing w:line="260" w:lineRule="exact"/>
              <w:rPr>
                <w:rFonts w:hint="default" w:ascii="Times New Roman" w:hAnsi="Times New Roman" w:eastAsia="宋体" w:cs="Times New Roman"/>
                <w:sz w:val="15"/>
                <w:szCs w:val="15"/>
              </w:rPr>
            </w:pPr>
          </w:p>
        </w:tc>
        <w:tc>
          <w:tcPr>
            <w:tcW w:w="1021" w:type="dxa"/>
          </w:tcPr>
          <w:p>
            <w:pPr>
              <w:spacing w:line="260" w:lineRule="exact"/>
              <w:rPr>
                <w:rFonts w:hint="default" w:ascii="Times New Roman" w:hAnsi="Times New Roman" w:eastAsia="宋体" w:cs="Times New Roman"/>
                <w:sz w:val="15"/>
                <w:szCs w:val="15"/>
              </w:rPr>
            </w:pPr>
          </w:p>
        </w:tc>
        <w:tc>
          <w:tcPr>
            <w:tcW w:w="1021" w:type="dxa"/>
            <w:gridSpan w:val="2"/>
          </w:tcPr>
          <w:p>
            <w:pPr>
              <w:spacing w:line="260" w:lineRule="exact"/>
              <w:rPr>
                <w:rFonts w:hint="default" w:ascii="Times New Roman" w:hAnsi="Times New Roman" w:eastAsia="宋体" w:cs="Times New Roman"/>
                <w:sz w:val="15"/>
                <w:szCs w:val="15"/>
              </w:rPr>
            </w:pPr>
          </w:p>
        </w:tc>
        <w:tc>
          <w:tcPr>
            <w:tcW w:w="914" w:type="dxa"/>
          </w:tcPr>
          <w:p>
            <w:pPr>
              <w:spacing w:line="260" w:lineRule="exact"/>
              <w:rPr>
                <w:rFonts w:hint="default" w:ascii="Times New Roman" w:hAnsi="Times New Roman" w:eastAsia="宋体" w:cs="Times New Roman"/>
                <w:sz w:val="15"/>
                <w:szCs w:val="15"/>
              </w:rPr>
            </w:pPr>
          </w:p>
        </w:tc>
        <w:tc>
          <w:tcPr>
            <w:tcW w:w="1438" w:type="dxa"/>
            <w:gridSpan w:val="2"/>
          </w:tcPr>
          <w:p>
            <w:pPr>
              <w:spacing w:line="260" w:lineRule="exact"/>
              <w:rPr>
                <w:rFonts w:hint="default" w:ascii="Times New Roman" w:hAnsi="Times New Roman" w:eastAsia="宋体" w:cs="Times New Roman"/>
                <w:sz w:val="15"/>
                <w:szCs w:val="15"/>
              </w:rPr>
            </w:pPr>
          </w:p>
        </w:tc>
        <w:tc>
          <w:tcPr>
            <w:tcW w:w="986" w:type="dxa"/>
          </w:tcPr>
          <w:p>
            <w:pPr>
              <w:spacing w:line="260" w:lineRule="exact"/>
              <w:rPr>
                <w:rFonts w:hint="default" w:ascii="Times New Roman" w:hAnsi="Times New Roman" w:eastAsia="宋体" w:cs="Times New Roman"/>
                <w:sz w:val="15"/>
                <w:szCs w:val="15"/>
              </w:rPr>
            </w:pPr>
          </w:p>
        </w:tc>
        <w:tc>
          <w:tcPr>
            <w:tcW w:w="843" w:type="dxa"/>
            <w:gridSpan w:val="2"/>
          </w:tcPr>
          <w:p>
            <w:pPr>
              <w:spacing w:line="260" w:lineRule="exact"/>
              <w:rPr>
                <w:rFonts w:hint="default" w:ascii="Times New Roman" w:hAnsi="Times New Roman" w:eastAsia="宋体" w:cs="Times New Roman"/>
                <w:sz w:val="15"/>
                <w:szCs w:val="15"/>
              </w:rPr>
            </w:pPr>
          </w:p>
        </w:tc>
        <w:tc>
          <w:tcPr>
            <w:tcW w:w="1883" w:type="dxa"/>
          </w:tcPr>
          <w:p>
            <w:pPr>
              <w:spacing w:line="260" w:lineRule="exact"/>
              <w:rPr>
                <w:rFonts w:hint="default" w:ascii="Times New Roman" w:hAnsi="Times New Roman" w:eastAsia="宋体" w:cs="Times New Roman"/>
                <w:sz w:val="15"/>
                <w:szCs w:val="15"/>
              </w:rPr>
            </w:pPr>
          </w:p>
        </w:tc>
        <w:tc>
          <w:tcPr>
            <w:tcW w:w="1201"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107" w:type="dxa"/>
            <w:gridSpan w:val="2"/>
          </w:tcPr>
          <w:p>
            <w:pPr>
              <w:spacing w:line="260" w:lineRule="exact"/>
              <w:rPr>
                <w:rFonts w:hint="default" w:ascii="Times New Roman" w:hAnsi="Times New Roman" w:eastAsia="宋体" w:cs="Times New Roman"/>
                <w:sz w:val="15"/>
                <w:szCs w:val="15"/>
              </w:rPr>
            </w:pPr>
          </w:p>
        </w:tc>
      </w:tr>
    </w:tbl>
    <w:p>
      <w:pPr>
        <w:ind w:firstLine="750" w:firstLineChars="500"/>
        <w:rPr>
          <w:rFonts w:hint="default" w:ascii="Times New Roman" w:hAnsi="Times New Roman" w:eastAsia="宋体" w:cs="Times New Roman"/>
        </w:rPr>
      </w:pPr>
      <w:r>
        <w:rPr>
          <w:rFonts w:hint="default" w:ascii="Times New Roman" w:hAnsi="Times New Roman" w:eastAsia="宋体" w:cs="Times New Roman"/>
          <w:sz w:val="15"/>
        </w:rPr>
        <w:t>注：1、排放增减量：(+)表示增加，(-)表示减少。2、(12)=(6)- (8)- (11)，(9)= (4)-(5)-(8)-(11)+(1)。3、计量单位：废水排放量——万吨/年；废气排放量——万标立方米/年；工业固体废物排放量——万吨/年；水污染物排放浓度——毫克/升</w:t>
      </w:r>
    </w:p>
    <w:p>
      <w:pPr>
        <w:ind w:firstLine="750" w:firstLineChars="500"/>
        <w:rPr>
          <w:rFonts w:hint="default" w:ascii="Times New Roman" w:hAnsi="Times New Roman" w:eastAsia="宋体" w:cs="Times New Roman"/>
        </w:rPr>
      </w:pPr>
      <w:r>
        <w:rPr>
          <w:rFonts w:hint="default" w:ascii="Times New Roman" w:hAnsi="Times New Roman" w:eastAsia="宋体" w:cs="Times New Roman"/>
          <w:sz w:val="15"/>
        </w:rPr>
        <w:t>万标立方米/年；工业固体废物排放量——万吨/年；水污染物排放浓度——毫克/升</w:t>
      </w:r>
    </w:p>
    <w:sectPr>
      <w:footerReference r:id="rId11" w:type="default"/>
      <w:pgSz w:w="16838" w:h="11906" w:orient="landscape"/>
      <w:pgMar w:top="1230" w:right="306" w:bottom="1230" w:left="306"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
    <w:altName w:val="Times New Roman"/>
    <w:panose1 w:val="00000000000000000000"/>
    <w:charset w:val="00"/>
    <w:family w:val="auto"/>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Consolas">
    <w:panose1 w:val="020B0609020204030204"/>
    <w:charset w:val="00"/>
    <w:family w:val="auto"/>
    <w:pitch w:val="default"/>
    <w:sig w:usb0="E00006FF" w:usb1="0000FCFF" w:usb2="00000001" w:usb3="00000000" w:csb0="6000019F" w:csb1="DFD70000"/>
  </w:font>
  <w:font w:name="?? Light">
    <w:altName w:val="Segoe Print"/>
    <w:panose1 w:val="00000000000000000000"/>
    <w:charset w:val="00"/>
    <w:family w:val="auto"/>
    <w:pitch w:val="default"/>
    <w:sig w:usb0="00000000" w:usb1="00000000" w:usb2="00000000" w:usb3="00000000" w:csb0="00000001" w:csb1="00000000"/>
  </w:font>
  <w:font w:name="FontAwesome">
    <w:altName w:val="Segoe Print"/>
    <w:panose1 w:val="00000000000000000000"/>
    <w:charset w:val="00"/>
    <w:family w:val="auto"/>
    <w:pitch w:val="default"/>
    <w:sig w:usb0="00000000" w:usb1="00000000" w:usb2="00000000" w:usb3="00000000" w:csb0="00000000" w:csb1="00000000"/>
  </w:font>
  <w:font w:name="仿宋_GB2312">
    <w:altName w:val="仿宋"/>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jc w:val="center"/>
    </w:pPr>
    <w:r>
      <w:fldChar w:fldCharType="begin"/>
    </w:r>
    <w:r>
      <w:instrText xml:space="preserve">PAGE   \* MERGEFORMAT</w:instrText>
    </w:r>
    <w:r>
      <w:fldChar w:fldCharType="separate"/>
    </w:r>
    <w:r>
      <w:rPr>
        <w:lang w:val="zh-CN"/>
      </w:rPr>
      <w:t>27</w:t>
    </w:r>
    <w:r>
      <w:rPr>
        <w:lang w:val="zh-CN"/>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b w:val="0"/>
        <w:bCs w:val="0"/>
        <w:sz w:val="18"/>
        <w:szCs w:val="18"/>
        <w:lang w:eastAsia="zh-CN"/>
      </w:rPr>
      <w:t>河北宇富石油管业有限公司</w:t>
    </w:r>
    <w:r>
      <w:rPr>
        <w:rFonts w:hint="eastAsia" w:asciiTheme="minorEastAsia" w:hAnsiTheme="minorEastAsia" w:eastAsiaTheme="minorEastAsia" w:cstheme="minorEastAsia"/>
        <w:b w:val="0"/>
        <w:bCs w:val="0"/>
        <w:sz w:val="18"/>
        <w:szCs w:val="18"/>
        <w:lang w:val="en-US" w:eastAsia="zh-CN"/>
      </w:rPr>
      <w:t>年产</w:t>
    </w:r>
    <w:r>
      <w:rPr>
        <w:rFonts w:hint="default" w:ascii="Times New Roman" w:hAnsi="Times New Roman" w:cs="Times New Roman" w:eastAsiaTheme="minorEastAsia"/>
        <w:b w:val="0"/>
        <w:bCs w:val="0"/>
        <w:sz w:val="18"/>
        <w:szCs w:val="18"/>
        <w:lang w:val="en-US" w:eastAsia="zh-CN"/>
      </w:rPr>
      <w:t>800</w:t>
    </w:r>
    <w:r>
      <w:rPr>
        <w:rFonts w:hint="eastAsia" w:asciiTheme="minorEastAsia" w:hAnsiTheme="minorEastAsia" w:eastAsiaTheme="minorEastAsia" w:cstheme="minorEastAsia"/>
        <w:b w:val="0"/>
        <w:bCs w:val="0"/>
        <w:sz w:val="18"/>
        <w:szCs w:val="18"/>
        <w:lang w:val="en-US" w:eastAsia="zh-CN"/>
      </w:rPr>
      <w:t>万标米增强钢丝塑料管生产项目</w:t>
    </w:r>
    <w:r>
      <w:rPr>
        <w:rFonts w:hint="eastAsia" w:asciiTheme="minorEastAsia" w:hAnsiTheme="minorEastAsia" w:eastAsiaTheme="minorEastAsia" w:cstheme="minorEastAsia"/>
        <w:b w:val="0"/>
        <w:bCs w:val="0"/>
        <w:sz w:val="18"/>
        <w:szCs w:val="18"/>
      </w:rPr>
      <w:t>竣工环境保护验收报告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宋体" w:hAnsi="宋体" w:cs="宋体"/>
        <w:b w:val="0"/>
        <w:bCs/>
        <w:sz w:val="18"/>
        <w:szCs w:val="18"/>
        <w:u w:val="none"/>
        <w:lang w:val="en-US" w:eastAsia="zh-CN"/>
      </w:rPr>
      <w:t>青县顺和冲压件厂（普通合伙）汽车与暖气片零部件改扩建项目</w:t>
    </w:r>
    <w:r>
      <w:rPr>
        <w:rFonts w:hint="eastAsia" w:asciiTheme="minorEastAsia" w:hAnsiTheme="minorEastAsia" w:eastAsiaTheme="minorEastAsia" w:cstheme="minorEastAsia"/>
        <w:b w:val="0"/>
        <w:bCs w:val="0"/>
        <w:sz w:val="18"/>
        <w:szCs w:val="18"/>
      </w:rPr>
      <w:t>竣工环境保护验收报告</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5B08E9"/>
    <w:multiLevelType w:val="singleLevel"/>
    <w:tmpl w:val="5A5B08E9"/>
    <w:lvl w:ilvl="0" w:tentative="0">
      <w:start w:val="3"/>
      <w:numFmt w:val="decimal"/>
      <w:suff w:val="nothing"/>
      <w:lvlText w:val="（%1）"/>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4"/>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B0F86"/>
    <w:rsid w:val="000B23BC"/>
    <w:rsid w:val="005D039F"/>
    <w:rsid w:val="00CF3C71"/>
    <w:rsid w:val="00DC482B"/>
    <w:rsid w:val="011907BE"/>
    <w:rsid w:val="012E1AEE"/>
    <w:rsid w:val="015604DD"/>
    <w:rsid w:val="01715A84"/>
    <w:rsid w:val="018822EA"/>
    <w:rsid w:val="01B45EBC"/>
    <w:rsid w:val="01DA50C3"/>
    <w:rsid w:val="01E479C3"/>
    <w:rsid w:val="028B4090"/>
    <w:rsid w:val="02CE4148"/>
    <w:rsid w:val="02F406E9"/>
    <w:rsid w:val="03634792"/>
    <w:rsid w:val="03875C5A"/>
    <w:rsid w:val="042E0728"/>
    <w:rsid w:val="04634C98"/>
    <w:rsid w:val="04A85E5B"/>
    <w:rsid w:val="04DD131A"/>
    <w:rsid w:val="04F624CA"/>
    <w:rsid w:val="05B07D7F"/>
    <w:rsid w:val="05B32EFD"/>
    <w:rsid w:val="064C7FCF"/>
    <w:rsid w:val="06A239D6"/>
    <w:rsid w:val="06FA5738"/>
    <w:rsid w:val="0708050B"/>
    <w:rsid w:val="07252146"/>
    <w:rsid w:val="07686C0A"/>
    <w:rsid w:val="07970EE9"/>
    <w:rsid w:val="07A36D9B"/>
    <w:rsid w:val="07C1255B"/>
    <w:rsid w:val="07E4679E"/>
    <w:rsid w:val="08A02FFE"/>
    <w:rsid w:val="08F40631"/>
    <w:rsid w:val="09150844"/>
    <w:rsid w:val="09240536"/>
    <w:rsid w:val="09981C8D"/>
    <w:rsid w:val="09983CFE"/>
    <w:rsid w:val="09D82F52"/>
    <w:rsid w:val="09E65C3E"/>
    <w:rsid w:val="09F03240"/>
    <w:rsid w:val="0AE0375C"/>
    <w:rsid w:val="0B4F2DDA"/>
    <w:rsid w:val="0B6363A9"/>
    <w:rsid w:val="0B982FB4"/>
    <w:rsid w:val="0BAC6F41"/>
    <w:rsid w:val="0BE71BA5"/>
    <w:rsid w:val="0E1C51C4"/>
    <w:rsid w:val="0E476AAF"/>
    <w:rsid w:val="0EB95B15"/>
    <w:rsid w:val="0EDC148D"/>
    <w:rsid w:val="0F053649"/>
    <w:rsid w:val="0F143ECE"/>
    <w:rsid w:val="0F272918"/>
    <w:rsid w:val="0F7E3710"/>
    <w:rsid w:val="0FE900BB"/>
    <w:rsid w:val="1013738E"/>
    <w:rsid w:val="109B7713"/>
    <w:rsid w:val="10D85498"/>
    <w:rsid w:val="11506FB2"/>
    <w:rsid w:val="116975A2"/>
    <w:rsid w:val="12200BE6"/>
    <w:rsid w:val="123D414C"/>
    <w:rsid w:val="12630E7F"/>
    <w:rsid w:val="130577F1"/>
    <w:rsid w:val="139F445C"/>
    <w:rsid w:val="13AA26E1"/>
    <w:rsid w:val="143A4C1A"/>
    <w:rsid w:val="14A45CCB"/>
    <w:rsid w:val="14CE2B18"/>
    <w:rsid w:val="150C21FF"/>
    <w:rsid w:val="151C34E8"/>
    <w:rsid w:val="15366402"/>
    <w:rsid w:val="15F91B45"/>
    <w:rsid w:val="1649623B"/>
    <w:rsid w:val="16733675"/>
    <w:rsid w:val="16B55070"/>
    <w:rsid w:val="16D07C2A"/>
    <w:rsid w:val="171B5911"/>
    <w:rsid w:val="175F3F40"/>
    <w:rsid w:val="17B152E2"/>
    <w:rsid w:val="17C25D9D"/>
    <w:rsid w:val="17F13FCF"/>
    <w:rsid w:val="18291570"/>
    <w:rsid w:val="187A09E1"/>
    <w:rsid w:val="18902233"/>
    <w:rsid w:val="18CA1867"/>
    <w:rsid w:val="190C4832"/>
    <w:rsid w:val="191205C7"/>
    <w:rsid w:val="193A461B"/>
    <w:rsid w:val="197A03A3"/>
    <w:rsid w:val="197A55F9"/>
    <w:rsid w:val="19961364"/>
    <w:rsid w:val="19BF1760"/>
    <w:rsid w:val="19F340F0"/>
    <w:rsid w:val="1A04739D"/>
    <w:rsid w:val="1A274B95"/>
    <w:rsid w:val="1A4F3862"/>
    <w:rsid w:val="1A593FED"/>
    <w:rsid w:val="1A744A7D"/>
    <w:rsid w:val="1A7E60A3"/>
    <w:rsid w:val="1B484ACD"/>
    <w:rsid w:val="1BB914C5"/>
    <w:rsid w:val="1BE25C76"/>
    <w:rsid w:val="1BF40A68"/>
    <w:rsid w:val="1C0A75F6"/>
    <w:rsid w:val="1C1F562D"/>
    <w:rsid w:val="1C2101A6"/>
    <w:rsid w:val="1C5C0CBF"/>
    <w:rsid w:val="1C5E5353"/>
    <w:rsid w:val="1C6B70E4"/>
    <w:rsid w:val="1C6E0679"/>
    <w:rsid w:val="1C7C3DF2"/>
    <w:rsid w:val="1CD470B6"/>
    <w:rsid w:val="1CFD4F4A"/>
    <w:rsid w:val="1D105505"/>
    <w:rsid w:val="1D146AB0"/>
    <w:rsid w:val="1D16325A"/>
    <w:rsid w:val="1D1D600C"/>
    <w:rsid w:val="1D457829"/>
    <w:rsid w:val="1D89459B"/>
    <w:rsid w:val="1D8C251A"/>
    <w:rsid w:val="1DD87FC0"/>
    <w:rsid w:val="1DE96C88"/>
    <w:rsid w:val="1DE97DB3"/>
    <w:rsid w:val="1E0E13C8"/>
    <w:rsid w:val="1E4F345D"/>
    <w:rsid w:val="1E570721"/>
    <w:rsid w:val="1E8B102A"/>
    <w:rsid w:val="1EFE2753"/>
    <w:rsid w:val="1F05029A"/>
    <w:rsid w:val="1F11740E"/>
    <w:rsid w:val="1F13560B"/>
    <w:rsid w:val="1F2529AA"/>
    <w:rsid w:val="1F300B41"/>
    <w:rsid w:val="1F581ECD"/>
    <w:rsid w:val="1F6B052F"/>
    <w:rsid w:val="200529A9"/>
    <w:rsid w:val="204A1C7A"/>
    <w:rsid w:val="207C1DCE"/>
    <w:rsid w:val="20FC3BD3"/>
    <w:rsid w:val="20FD49C4"/>
    <w:rsid w:val="212B0BB6"/>
    <w:rsid w:val="212E5212"/>
    <w:rsid w:val="21A86FAA"/>
    <w:rsid w:val="21EC14C9"/>
    <w:rsid w:val="22240294"/>
    <w:rsid w:val="22254A5B"/>
    <w:rsid w:val="227F3C6E"/>
    <w:rsid w:val="2289088B"/>
    <w:rsid w:val="229106A6"/>
    <w:rsid w:val="22C47BED"/>
    <w:rsid w:val="22C72464"/>
    <w:rsid w:val="22E826B5"/>
    <w:rsid w:val="23605E8E"/>
    <w:rsid w:val="23883EEC"/>
    <w:rsid w:val="23F43627"/>
    <w:rsid w:val="23F5771D"/>
    <w:rsid w:val="24345501"/>
    <w:rsid w:val="245B62C3"/>
    <w:rsid w:val="247725FB"/>
    <w:rsid w:val="24B0718C"/>
    <w:rsid w:val="24C563CD"/>
    <w:rsid w:val="24F85EBD"/>
    <w:rsid w:val="25320F38"/>
    <w:rsid w:val="2536069B"/>
    <w:rsid w:val="253E108D"/>
    <w:rsid w:val="2542404B"/>
    <w:rsid w:val="25993355"/>
    <w:rsid w:val="263C39CB"/>
    <w:rsid w:val="26F548D2"/>
    <w:rsid w:val="27255A66"/>
    <w:rsid w:val="27585D08"/>
    <w:rsid w:val="2781114D"/>
    <w:rsid w:val="286D3F7B"/>
    <w:rsid w:val="28821F1B"/>
    <w:rsid w:val="28962566"/>
    <w:rsid w:val="28B65688"/>
    <w:rsid w:val="28BC7A5B"/>
    <w:rsid w:val="291A3F79"/>
    <w:rsid w:val="29CC3AA8"/>
    <w:rsid w:val="29D477BA"/>
    <w:rsid w:val="29EF18AB"/>
    <w:rsid w:val="2A6E738E"/>
    <w:rsid w:val="2A781C2E"/>
    <w:rsid w:val="2A7F01EB"/>
    <w:rsid w:val="2A854100"/>
    <w:rsid w:val="2A8830F1"/>
    <w:rsid w:val="2AED56F1"/>
    <w:rsid w:val="2B361609"/>
    <w:rsid w:val="2B455B15"/>
    <w:rsid w:val="2B9A5A21"/>
    <w:rsid w:val="2BFD0EEC"/>
    <w:rsid w:val="2C1C6839"/>
    <w:rsid w:val="2C590CA9"/>
    <w:rsid w:val="2C662CE2"/>
    <w:rsid w:val="2C914E3F"/>
    <w:rsid w:val="2CDA6F00"/>
    <w:rsid w:val="2CE73E1C"/>
    <w:rsid w:val="2D560CBD"/>
    <w:rsid w:val="2D990036"/>
    <w:rsid w:val="2DB041A7"/>
    <w:rsid w:val="2DD23048"/>
    <w:rsid w:val="2DEB55D6"/>
    <w:rsid w:val="2E082A95"/>
    <w:rsid w:val="2E2E4C51"/>
    <w:rsid w:val="2EC7619D"/>
    <w:rsid w:val="2EF23990"/>
    <w:rsid w:val="2EF5473D"/>
    <w:rsid w:val="2EF96524"/>
    <w:rsid w:val="2F2473F1"/>
    <w:rsid w:val="2F3A716E"/>
    <w:rsid w:val="2F415851"/>
    <w:rsid w:val="2F464AAB"/>
    <w:rsid w:val="2F9B34E4"/>
    <w:rsid w:val="2FB144F2"/>
    <w:rsid w:val="2FB6643D"/>
    <w:rsid w:val="2FD14B32"/>
    <w:rsid w:val="2FE51274"/>
    <w:rsid w:val="306D6646"/>
    <w:rsid w:val="307C71C0"/>
    <w:rsid w:val="30AB7CA3"/>
    <w:rsid w:val="30D64714"/>
    <w:rsid w:val="31210606"/>
    <w:rsid w:val="315667A7"/>
    <w:rsid w:val="319F0D37"/>
    <w:rsid w:val="31AC5D86"/>
    <w:rsid w:val="31CD4137"/>
    <w:rsid w:val="3225051F"/>
    <w:rsid w:val="322B6C9D"/>
    <w:rsid w:val="324D6C5B"/>
    <w:rsid w:val="32793228"/>
    <w:rsid w:val="32877C63"/>
    <w:rsid w:val="329E577D"/>
    <w:rsid w:val="33032D3C"/>
    <w:rsid w:val="333831BB"/>
    <w:rsid w:val="333F1D9F"/>
    <w:rsid w:val="33A46444"/>
    <w:rsid w:val="33C52B08"/>
    <w:rsid w:val="341542EC"/>
    <w:rsid w:val="344674FC"/>
    <w:rsid w:val="344F2D38"/>
    <w:rsid w:val="34563522"/>
    <w:rsid w:val="34742768"/>
    <w:rsid w:val="34925344"/>
    <w:rsid w:val="35923813"/>
    <w:rsid w:val="35A534DF"/>
    <w:rsid w:val="35D71A7C"/>
    <w:rsid w:val="35FC6DA6"/>
    <w:rsid w:val="369A1C06"/>
    <w:rsid w:val="37572272"/>
    <w:rsid w:val="378325B1"/>
    <w:rsid w:val="37840AF5"/>
    <w:rsid w:val="37A44B25"/>
    <w:rsid w:val="37B911A8"/>
    <w:rsid w:val="37C736BF"/>
    <w:rsid w:val="3873701B"/>
    <w:rsid w:val="387859EC"/>
    <w:rsid w:val="38BF20A9"/>
    <w:rsid w:val="394D78F5"/>
    <w:rsid w:val="39EF7ACA"/>
    <w:rsid w:val="39F138C5"/>
    <w:rsid w:val="3A063711"/>
    <w:rsid w:val="3A1577A2"/>
    <w:rsid w:val="3A601CA4"/>
    <w:rsid w:val="3A961086"/>
    <w:rsid w:val="3B1F4D82"/>
    <w:rsid w:val="3B8A1DF8"/>
    <w:rsid w:val="3B9A6737"/>
    <w:rsid w:val="3B9F400D"/>
    <w:rsid w:val="3BB31EF2"/>
    <w:rsid w:val="3BD02128"/>
    <w:rsid w:val="3BFF2D28"/>
    <w:rsid w:val="3C7E652C"/>
    <w:rsid w:val="3C8E4E00"/>
    <w:rsid w:val="3CE41F30"/>
    <w:rsid w:val="3CED29B9"/>
    <w:rsid w:val="3D063515"/>
    <w:rsid w:val="3D233527"/>
    <w:rsid w:val="3D4F5C8E"/>
    <w:rsid w:val="3D6D267C"/>
    <w:rsid w:val="3DC85DFF"/>
    <w:rsid w:val="3DCA259E"/>
    <w:rsid w:val="3DDB20E2"/>
    <w:rsid w:val="3E0B53AA"/>
    <w:rsid w:val="3E0D7FF2"/>
    <w:rsid w:val="3E223518"/>
    <w:rsid w:val="3E6E5530"/>
    <w:rsid w:val="3E827254"/>
    <w:rsid w:val="3F1861E9"/>
    <w:rsid w:val="3FF8227E"/>
    <w:rsid w:val="40265985"/>
    <w:rsid w:val="410A37BE"/>
    <w:rsid w:val="4111649F"/>
    <w:rsid w:val="411405D0"/>
    <w:rsid w:val="41243607"/>
    <w:rsid w:val="41381318"/>
    <w:rsid w:val="414342EA"/>
    <w:rsid w:val="41575BE1"/>
    <w:rsid w:val="4175089C"/>
    <w:rsid w:val="41E9646F"/>
    <w:rsid w:val="421B5153"/>
    <w:rsid w:val="422C5F7B"/>
    <w:rsid w:val="422F20E1"/>
    <w:rsid w:val="425610D8"/>
    <w:rsid w:val="42F62625"/>
    <w:rsid w:val="43206808"/>
    <w:rsid w:val="432D23FB"/>
    <w:rsid w:val="4347397F"/>
    <w:rsid w:val="43E8288A"/>
    <w:rsid w:val="440A01DF"/>
    <w:rsid w:val="445505AE"/>
    <w:rsid w:val="44570262"/>
    <w:rsid w:val="445F75CD"/>
    <w:rsid w:val="4461658D"/>
    <w:rsid w:val="4520702F"/>
    <w:rsid w:val="453205BA"/>
    <w:rsid w:val="45465285"/>
    <w:rsid w:val="4559003C"/>
    <w:rsid w:val="458A0BC7"/>
    <w:rsid w:val="45CC5BD8"/>
    <w:rsid w:val="45D31AC8"/>
    <w:rsid w:val="45EE63E9"/>
    <w:rsid w:val="460E0314"/>
    <w:rsid w:val="461D63E2"/>
    <w:rsid w:val="46234A16"/>
    <w:rsid w:val="462B51B2"/>
    <w:rsid w:val="46647FC1"/>
    <w:rsid w:val="466D590C"/>
    <w:rsid w:val="469557D9"/>
    <w:rsid w:val="484552E2"/>
    <w:rsid w:val="484C7F83"/>
    <w:rsid w:val="485A65CB"/>
    <w:rsid w:val="486B1633"/>
    <w:rsid w:val="48895F19"/>
    <w:rsid w:val="49500F57"/>
    <w:rsid w:val="495D1791"/>
    <w:rsid w:val="498D5732"/>
    <w:rsid w:val="49BF3C3C"/>
    <w:rsid w:val="49EE7E56"/>
    <w:rsid w:val="4A283569"/>
    <w:rsid w:val="4A94287F"/>
    <w:rsid w:val="4AAA6ED1"/>
    <w:rsid w:val="4ADC529E"/>
    <w:rsid w:val="4B0D2D46"/>
    <w:rsid w:val="4B8D4C22"/>
    <w:rsid w:val="4B9E5D3C"/>
    <w:rsid w:val="4BDC6760"/>
    <w:rsid w:val="4C1E03F9"/>
    <w:rsid w:val="4C72320F"/>
    <w:rsid w:val="4C7A4A78"/>
    <w:rsid w:val="4C8515D6"/>
    <w:rsid w:val="4C902FFF"/>
    <w:rsid w:val="4D830CEF"/>
    <w:rsid w:val="4DC50D8E"/>
    <w:rsid w:val="4DC537AE"/>
    <w:rsid w:val="4E753226"/>
    <w:rsid w:val="4E76173F"/>
    <w:rsid w:val="4E7E05BA"/>
    <w:rsid w:val="4EAC0405"/>
    <w:rsid w:val="4EE42634"/>
    <w:rsid w:val="4F2A01BE"/>
    <w:rsid w:val="4F36474E"/>
    <w:rsid w:val="4F3C6A41"/>
    <w:rsid w:val="4F9D2CC9"/>
    <w:rsid w:val="4FE6264D"/>
    <w:rsid w:val="50F32C94"/>
    <w:rsid w:val="51226F11"/>
    <w:rsid w:val="512E7FBA"/>
    <w:rsid w:val="51806F8B"/>
    <w:rsid w:val="51C75E30"/>
    <w:rsid w:val="51F4151E"/>
    <w:rsid w:val="52B406EF"/>
    <w:rsid w:val="52CB221A"/>
    <w:rsid w:val="52E174A5"/>
    <w:rsid w:val="53065443"/>
    <w:rsid w:val="531145FD"/>
    <w:rsid w:val="53DC41FB"/>
    <w:rsid w:val="54026716"/>
    <w:rsid w:val="54482B82"/>
    <w:rsid w:val="54626FB4"/>
    <w:rsid w:val="54713309"/>
    <w:rsid w:val="549B0D25"/>
    <w:rsid w:val="54CB13AF"/>
    <w:rsid w:val="54F03C79"/>
    <w:rsid w:val="551C6A7C"/>
    <w:rsid w:val="556A1C97"/>
    <w:rsid w:val="557A527E"/>
    <w:rsid w:val="55EB6309"/>
    <w:rsid w:val="567A57F8"/>
    <w:rsid w:val="568C2C2E"/>
    <w:rsid w:val="56C269C5"/>
    <w:rsid w:val="572617BF"/>
    <w:rsid w:val="57723443"/>
    <w:rsid w:val="57F47D8C"/>
    <w:rsid w:val="581A66D5"/>
    <w:rsid w:val="58260729"/>
    <w:rsid w:val="58A35B06"/>
    <w:rsid w:val="58AD309E"/>
    <w:rsid w:val="591D7AB3"/>
    <w:rsid w:val="59B26A61"/>
    <w:rsid w:val="59B461EA"/>
    <w:rsid w:val="59D67B58"/>
    <w:rsid w:val="59EB0033"/>
    <w:rsid w:val="5B916452"/>
    <w:rsid w:val="5B982079"/>
    <w:rsid w:val="5BA01B74"/>
    <w:rsid w:val="5BA85FF5"/>
    <w:rsid w:val="5BE91BBA"/>
    <w:rsid w:val="5C291E51"/>
    <w:rsid w:val="5C2F0412"/>
    <w:rsid w:val="5CA556A0"/>
    <w:rsid w:val="5CEC0025"/>
    <w:rsid w:val="5CFA363A"/>
    <w:rsid w:val="5D137ADF"/>
    <w:rsid w:val="5D2E46E0"/>
    <w:rsid w:val="5D5F0DDA"/>
    <w:rsid w:val="5DF16C64"/>
    <w:rsid w:val="5DFF2C8C"/>
    <w:rsid w:val="5EFA4D6F"/>
    <w:rsid w:val="5F0C1043"/>
    <w:rsid w:val="5F2B2850"/>
    <w:rsid w:val="5FC943AC"/>
    <w:rsid w:val="603F1DCC"/>
    <w:rsid w:val="60524FFB"/>
    <w:rsid w:val="605651EA"/>
    <w:rsid w:val="60707360"/>
    <w:rsid w:val="60917798"/>
    <w:rsid w:val="60B55046"/>
    <w:rsid w:val="60D513C5"/>
    <w:rsid w:val="61903CAC"/>
    <w:rsid w:val="619F3903"/>
    <w:rsid w:val="61C05CA5"/>
    <w:rsid w:val="61D2626F"/>
    <w:rsid w:val="61E955C9"/>
    <w:rsid w:val="62146F1A"/>
    <w:rsid w:val="62215E42"/>
    <w:rsid w:val="624A05B8"/>
    <w:rsid w:val="624A2500"/>
    <w:rsid w:val="62574003"/>
    <w:rsid w:val="62913A4A"/>
    <w:rsid w:val="63A53480"/>
    <w:rsid w:val="63B40F2D"/>
    <w:rsid w:val="63E50381"/>
    <w:rsid w:val="63FF6DBA"/>
    <w:rsid w:val="64290E6F"/>
    <w:rsid w:val="643E59DC"/>
    <w:rsid w:val="647A0C84"/>
    <w:rsid w:val="648E3223"/>
    <w:rsid w:val="6495713E"/>
    <w:rsid w:val="65053480"/>
    <w:rsid w:val="65425E50"/>
    <w:rsid w:val="656436D8"/>
    <w:rsid w:val="65F3077D"/>
    <w:rsid w:val="660A5AFA"/>
    <w:rsid w:val="66144CBE"/>
    <w:rsid w:val="669A05D9"/>
    <w:rsid w:val="669E4292"/>
    <w:rsid w:val="66A920B5"/>
    <w:rsid w:val="67BB4024"/>
    <w:rsid w:val="67BF6971"/>
    <w:rsid w:val="67EA004D"/>
    <w:rsid w:val="680F2E94"/>
    <w:rsid w:val="682C719B"/>
    <w:rsid w:val="68975032"/>
    <w:rsid w:val="68A70E51"/>
    <w:rsid w:val="68C314A8"/>
    <w:rsid w:val="68CB0E33"/>
    <w:rsid w:val="68D42B85"/>
    <w:rsid w:val="68E37847"/>
    <w:rsid w:val="68E671E7"/>
    <w:rsid w:val="68EC3140"/>
    <w:rsid w:val="68F6660C"/>
    <w:rsid w:val="690D3DCE"/>
    <w:rsid w:val="693307EB"/>
    <w:rsid w:val="693460F8"/>
    <w:rsid w:val="6957122A"/>
    <w:rsid w:val="695B00D3"/>
    <w:rsid w:val="69FC3B4D"/>
    <w:rsid w:val="6A0B0A00"/>
    <w:rsid w:val="6A8267AF"/>
    <w:rsid w:val="6AD21C91"/>
    <w:rsid w:val="6AF23142"/>
    <w:rsid w:val="6B184FC4"/>
    <w:rsid w:val="6B1B3C01"/>
    <w:rsid w:val="6B1E4830"/>
    <w:rsid w:val="6BBB3B0A"/>
    <w:rsid w:val="6C145D66"/>
    <w:rsid w:val="6C7B19D7"/>
    <w:rsid w:val="6CDF3D92"/>
    <w:rsid w:val="6CE06728"/>
    <w:rsid w:val="6D2B10DB"/>
    <w:rsid w:val="6D394847"/>
    <w:rsid w:val="6DC30E5B"/>
    <w:rsid w:val="6DE77B88"/>
    <w:rsid w:val="6F4B669E"/>
    <w:rsid w:val="6F6C06CA"/>
    <w:rsid w:val="6F795EBC"/>
    <w:rsid w:val="6F9C530D"/>
    <w:rsid w:val="6FCF30E7"/>
    <w:rsid w:val="6FE90D3E"/>
    <w:rsid w:val="70215234"/>
    <w:rsid w:val="702B2008"/>
    <w:rsid w:val="709E21FE"/>
    <w:rsid w:val="70BC1855"/>
    <w:rsid w:val="70FC22C7"/>
    <w:rsid w:val="71393511"/>
    <w:rsid w:val="713B17B5"/>
    <w:rsid w:val="71B454B8"/>
    <w:rsid w:val="71C6608B"/>
    <w:rsid w:val="72A71E0C"/>
    <w:rsid w:val="72CB21CA"/>
    <w:rsid w:val="72D179BF"/>
    <w:rsid w:val="72FC2DE7"/>
    <w:rsid w:val="733B6DC0"/>
    <w:rsid w:val="734F1F70"/>
    <w:rsid w:val="73894780"/>
    <w:rsid w:val="73EA6CCC"/>
    <w:rsid w:val="741509B5"/>
    <w:rsid w:val="74225E1C"/>
    <w:rsid w:val="74231176"/>
    <w:rsid w:val="746E3FD1"/>
    <w:rsid w:val="74B67FA7"/>
    <w:rsid w:val="75125187"/>
    <w:rsid w:val="752F5D58"/>
    <w:rsid w:val="75421315"/>
    <w:rsid w:val="75874E09"/>
    <w:rsid w:val="759E0E6E"/>
    <w:rsid w:val="75E80D07"/>
    <w:rsid w:val="75EB4796"/>
    <w:rsid w:val="7603479E"/>
    <w:rsid w:val="76133F38"/>
    <w:rsid w:val="76A81C23"/>
    <w:rsid w:val="76AB04E3"/>
    <w:rsid w:val="770C25A1"/>
    <w:rsid w:val="771950A4"/>
    <w:rsid w:val="77344D7E"/>
    <w:rsid w:val="773B2895"/>
    <w:rsid w:val="773B7055"/>
    <w:rsid w:val="77FD0ED4"/>
    <w:rsid w:val="78E8599C"/>
    <w:rsid w:val="790D46C0"/>
    <w:rsid w:val="791148C1"/>
    <w:rsid w:val="79121B81"/>
    <w:rsid w:val="79230E0C"/>
    <w:rsid w:val="794D7227"/>
    <w:rsid w:val="795746D7"/>
    <w:rsid w:val="796C136B"/>
    <w:rsid w:val="79AB3592"/>
    <w:rsid w:val="79B46437"/>
    <w:rsid w:val="79D11ED5"/>
    <w:rsid w:val="7A0C3234"/>
    <w:rsid w:val="7A533C8F"/>
    <w:rsid w:val="7A866300"/>
    <w:rsid w:val="7B130FB2"/>
    <w:rsid w:val="7BE611BE"/>
    <w:rsid w:val="7C360C40"/>
    <w:rsid w:val="7C4B347A"/>
    <w:rsid w:val="7CEA10D8"/>
    <w:rsid w:val="7D6D6976"/>
    <w:rsid w:val="7D83652A"/>
    <w:rsid w:val="7DE66F91"/>
    <w:rsid w:val="7E072EBD"/>
    <w:rsid w:val="7E56381C"/>
    <w:rsid w:val="7E9A153F"/>
    <w:rsid w:val="7EB02159"/>
    <w:rsid w:val="7ED32013"/>
    <w:rsid w:val="7EF76EE2"/>
    <w:rsid w:val="7F0C4E65"/>
    <w:rsid w:val="7F263E37"/>
    <w:rsid w:val="7F9E4BC1"/>
    <w:rsid w:val="7FB31F97"/>
    <w:rsid w:val="7FD54DD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nhideWhenUsed="0" w:uiPriority="1"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35"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qFormat="1" w:uiPriority="99"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 w:hAnsi="??" w:eastAsia="宋体" w:cs="Times New Roman"/>
      <w:kern w:val="2"/>
      <w:sz w:val="21"/>
      <w:szCs w:val="22"/>
      <w:lang w:val="en-US" w:eastAsia="zh-CN" w:bidi="ar-SA"/>
    </w:rPr>
  </w:style>
  <w:style w:type="paragraph" w:styleId="3">
    <w:name w:val="heading 1"/>
    <w:basedOn w:val="1"/>
    <w:next w:val="1"/>
    <w:qFormat/>
    <w:uiPriority w:val="0"/>
    <w:pPr>
      <w:spacing w:line="480" w:lineRule="atLeast"/>
      <w:outlineLvl w:val="0"/>
    </w:pPr>
    <w:rPr>
      <w:rFonts w:ascii="宋体" w:hAnsi="宋体"/>
      <w:b/>
      <w:sz w:val="30"/>
      <w:szCs w:val="30"/>
    </w:rPr>
  </w:style>
  <w:style w:type="paragraph" w:styleId="4">
    <w:name w:val="heading 2"/>
    <w:basedOn w:val="3"/>
    <w:next w:val="1"/>
    <w:semiHidden/>
    <w:unhideWhenUsed/>
    <w:qFormat/>
    <w:uiPriority w:val="0"/>
    <w:pPr>
      <w:outlineLvl w:val="1"/>
    </w:pPr>
    <w:rPr>
      <w:sz w:val="28"/>
    </w:rPr>
  </w:style>
  <w:style w:type="paragraph" w:styleId="5">
    <w:name w:val="heading 3"/>
    <w:basedOn w:val="1"/>
    <w:next w:val="1"/>
    <w:semiHidden/>
    <w:unhideWhenUsed/>
    <w:qFormat/>
    <w:uiPriority w:val="0"/>
    <w:pPr>
      <w:spacing w:line="480" w:lineRule="atLeast"/>
      <w:outlineLvl w:val="2"/>
    </w:pPr>
    <w:rPr>
      <w:rFonts w:ascii="宋体" w:hAnsi="宋体"/>
      <w:sz w:val="24"/>
      <w:szCs w:val="24"/>
    </w:rPr>
  </w:style>
  <w:style w:type="paragraph" w:styleId="6">
    <w:name w:val="heading 4"/>
    <w:basedOn w:val="1"/>
    <w:next w:val="1"/>
    <w:qFormat/>
    <w:uiPriority w:val="1"/>
    <w:pPr>
      <w:ind w:left="666"/>
      <w:outlineLvl w:val="4"/>
    </w:pPr>
    <w:rPr>
      <w:rFonts w:ascii="微软雅黑" w:hAnsi="微软雅黑" w:eastAsia="微软雅黑" w:cs="微软雅黑"/>
      <w:b/>
      <w:bCs/>
      <w:sz w:val="24"/>
      <w:szCs w:val="24"/>
      <w:lang w:val="zh-CN" w:eastAsia="zh-CN" w:bidi="zh-CN"/>
    </w:rPr>
  </w:style>
  <w:style w:type="character" w:default="1" w:styleId="25">
    <w:name w:val="Default Paragraph Font"/>
    <w:semiHidden/>
    <w:qFormat/>
    <w:uiPriority w:val="0"/>
  </w:style>
  <w:style w:type="table" w:default="1" w:styleId="23">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pPr>
      <w:spacing w:after="120"/>
    </w:pPr>
  </w:style>
  <w:style w:type="paragraph" w:styleId="7">
    <w:name w:val="Normal Indent"/>
    <w:basedOn w:val="1"/>
    <w:next w:val="8"/>
    <w:qFormat/>
    <w:uiPriority w:val="0"/>
    <w:pPr>
      <w:ind w:firstLine="420" w:firstLineChars="200"/>
    </w:pPr>
    <w:rPr>
      <w:szCs w:val="24"/>
    </w:rPr>
  </w:style>
  <w:style w:type="paragraph" w:customStyle="1" w:styleId="8">
    <w:name w:val="样式 正文文本 + 首行缩进:  2 字符"/>
    <w:basedOn w:val="2"/>
    <w:qFormat/>
    <w:uiPriority w:val="0"/>
    <w:pPr>
      <w:spacing w:line="480" w:lineRule="exact"/>
      <w:ind w:firstLine="480" w:firstLineChars="200"/>
    </w:pPr>
    <w:rPr>
      <w:rFonts w:ascii="宋体" w:hAnsi="宋体" w:eastAsia="宋体" w:cs="宋体"/>
      <w:sz w:val="24"/>
      <w:szCs w:val="20"/>
    </w:rPr>
  </w:style>
  <w:style w:type="paragraph" w:styleId="9">
    <w:name w:val="caption"/>
    <w:basedOn w:val="1"/>
    <w:next w:val="1"/>
    <w:qFormat/>
    <w:uiPriority w:val="35"/>
    <w:rPr>
      <w:rFonts w:ascii="Arial" w:hAnsi="Arial" w:eastAsia="黑体"/>
      <w:sz w:val="20"/>
    </w:rPr>
  </w:style>
  <w:style w:type="paragraph" w:styleId="10">
    <w:name w:val="annotation text"/>
    <w:basedOn w:val="1"/>
    <w:qFormat/>
    <w:uiPriority w:val="0"/>
    <w:pPr>
      <w:jc w:val="left"/>
    </w:pPr>
  </w:style>
  <w:style w:type="paragraph" w:styleId="11">
    <w:name w:val="Body Text Indent"/>
    <w:basedOn w:val="1"/>
    <w:next w:val="9"/>
    <w:qFormat/>
    <w:uiPriority w:val="0"/>
    <w:pPr>
      <w:spacing w:after="120" w:afterLines="0" w:afterAutospacing="0"/>
      <w:ind w:left="420" w:leftChars="200"/>
    </w:pPr>
  </w:style>
  <w:style w:type="paragraph" w:styleId="12">
    <w:name w:val="toc 3"/>
    <w:basedOn w:val="1"/>
    <w:next w:val="1"/>
    <w:qFormat/>
    <w:uiPriority w:val="0"/>
    <w:pPr>
      <w:widowControl/>
      <w:spacing w:after="100" w:line="259" w:lineRule="auto"/>
      <w:ind w:left="440"/>
      <w:jc w:val="left"/>
    </w:pPr>
    <w:rPr>
      <w:kern w:val="0"/>
      <w:sz w:val="22"/>
    </w:rPr>
  </w:style>
  <w:style w:type="paragraph" w:styleId="13">
    <w:name w:val="Plain Text"/>
    <w:basedOn w:val="1"/>
    <w:qFormat/>
    <w:uiPriority w:val="0"/>
    <w:rPr>
      <w:rFonts w:ascii="宋体" w:hAnsi="Courier New" w:cs="Courier New"/>
      <w:szCs w:val="21"/>
    </w:rPr>
  </w:style>
  <w:style w:type="paragraph" w:styleId="14">
    <w:name w:val="Body Text Indent 2"/>
    <w:basedOn w:val="1"/>
    <w:qFormat/>
    <w:uiPriority w:val="0"/>
    <w:pPr>
      <w:spacing w:line="300" w:lineRule="atLeast"/>
      <w:ind w:firstLine="420" w:firstLineChars="200"/>
    </w:pPr>
    <w:rPr>
      <w:color w:val="FF00FF"/>
      <w:kern w:val="24"/>
      <w:szCs w:val="20"/>
    </w:rPr>
  </w:style>
  <w:style w:type="paragraph" w:styleId="15">
    <w:name w:val="footer"/>
    <w:basedOn w:val="1"/>
    <w:qFormat/>
    <w:uiPriority w:val="0"/>
    <w:pPr>
      <w:tabs>
        <w:tab w:val="center" w:pos="4153"/>
        <w:tab w:val="right" w:pos="8306"/>
      </w:tabs>
      <w:snapToGrid w:val="0"/>
      <w:jc w:val="left"/>
    </w:pPr>
    <w:rPr>
      <w:sz w:val="18"/>
      <w:szCs w:val="18"/>
    </w:rPr>
  </w:style>
  <w:style w:type="paragraph" w:styleId="1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7">
    <w:name w:val="toc 1"/>
    <w:basedOn w:val="1"/>
    <w:next w:val="1"/>
    <w:qFormat/>
    <w:uiPriority w:val="0"/>
    <w:pPr>
      <w:adjustRightInd w:val="0"/>
      <w:snapToGrid w:val="0"/>
      <w:spacing w:line="280" w:lineRule="exact"/>
      <w:jc w:val="center"/>
    </w:pPr>
    <w:rPr>
      <w:rFonts w:ascii="Times New Roman" w:hAnsi="Times New Roman"/>
      <w:sz w:val="24"/>
      <w:szCs w:val="20"/>
    </w:rPr>
  </w:style>
  <w:style w:type="paragraph" w:styleId="18">
    <w:name w:val="List"/>
    <w:basedOn w:val="1"/>
    <w:qFormat/>
    <w:uiPriority w:val="0"/>
    <w:pPr>
      <w:spacing w:line="360" w:lineRule="exact"/>
      <w:ind w:firstLine="38" w:firstLineChars="18"/>
      <w:jc w:val="left"/>
    </w:pPr>
    <w:rPr>
      <w:rFonts w:ascii="宋体" w:hAnsi="Times New Roman"/>
      <w:szCs w:val="21"/>
    </w:rPr>
  </w:style>
  <w:style w:type="paragraph" w:styleId="19">
    <w:name w:val="toc 2"/>
    <w:basedOn w:val="1"/>
    <w:next w:val="1"/>
    <w:qFormat/>
    <w:uiPriority w:val="0"/>
    <w:pPr>
      <w:ind w:left="420" w:leftChars="200"/>
    </w:pPr>
  </w:style>
  <w:style w:type="paragraph" w:styleId="20">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1">
    <w:name w:val="Body Text First Indent"/>
    <w:basedOn w:val="2"/>
    <w:qFormat/>
    <w:uiPriority w:val="0"/>
    <w:pPr>
      <w:spacing w:after="120"/>
      <w:ind w:firstLine="420" w:firstLineChars="100"/>
    </w:pPr>
    <w:rPr>
      <w:sz w:val="21"/>
    </w:rPr>
  </w:style>
  <w:style w:type="paragraph" w:styleId="22">
    <w:name w:val="Body Text First Indent 2"/>
    <w:basedOn w:val="11"/>
    <w:next w:val="1"/>
    <w:qFormat/>
    <w:uiPriority w:val="0"/>
    <w:pPr>
      <w:ind w:firstLine="420" w:firstLineChars="200"/>
    </w:pPr>
  </w:style>
  <w:style w:type="table" w:styleId="24">
    <w:name w:val="Table Grid"/>
    <w:basedOn w:val="23"/>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6">
    <w:name w:val="Strong"/>
    <w:basedOn w:val="25"/>
    <w:qFormat/>
    <w:uiPriority w:val="0"/>
    <w:rPr>
      <w:b/>
      <w:bCs/>
    </w:rPr>
  </w:style>
  <w:style w:type="character" w:styleId="27">
    <w:name w:val="FollowedHyperlink"/>
    <w:basedOn w:val="25"/>
    <w:qFormat/>
    <w:uiPriority w:val="0"/>
    <w:rPr>
      <w:color w:val="337AB7"/>
      <w:u w:val="single"/>
    </w:rPr>
  </w:style>
  <w:style w:type="character" w:styleId="28">
    <w:name w:val="HTML Definition"/>
    <w:basedOn w:val="25"/>
    <w:qFormat/>
    <w:uiPriority w:val="0"/>
    <w:rPr>
      <w:i/>
      <w:sz w:val="20"/>
      <w:szCs w:val="20"/>
    </w:rPr>
  </w:style>
  <w:style w:type="character" w:styleId="29">
    <w:name w:val="Hyperlink"/>
    <w:basedOn w:val="25"/>
    <w:qFormat/>
    <w:uiPriority w:val="0"/>
    <w:rPr>
      <w:color w:val="337AB7"/>
      <w:u w:val="single"/>
    </w:rPr>
  </w:style>
  <w:style w:type="character" w:styleId="30">
    <w:name w:val="HTML Code"/>
    <w:basedOn w:val="25"/>
    <w:qFormat/>
    <w:uiPriority w:val="0"/>
    <w:rPr>
      <w:rFonts w:hint="default" w:ascii="Consolas" w:hAnsi="Consolas" w:eastAsia="Consolas" w:cs="Consolas"/>
      <w:color w:val="C7254E"/>
      <w:sz w:val="21"/>
      <w:szCs w:val="21"/>
      <w:shd w:val="clear" w:fill="F9F2F4"/>
    </w:rPr>
  </w:style>
  <w:style w:type="character" w:styleId="31">
    <w:name w:val="annotation reference"/>
    <w:basedOn w:val="25"/>
    <w:qFormat/>
    <w:uiPriority w:val="0"/>
    <w:rPr>
      <w:sz w:val="21"/>
      <w:szCs w:val="21"/>
    </w:rPr>
  </w:style>
  <w:style w:type="character" w:styleId="32">
    <w:name w:val="HTML Keyboard"/>
    <w:basedOn w:val="25"/>
    <w:qFormat/>
    <w:uiPriority w:val="0"/>
    <w:rPr>
      <w:rFonts w:ascii="Consolas" w:hAnsi="Consolas" w:eastAsia="Consolas" w:cs="Consolas"/>
      <w:color w:val="FFFFFF"/>
      <w:sz w:val="21"/>
      <w:szCs w:val="21"/>
      <w:shd w:val="clear" w:fill="333333"/>
    </w:rPr>
  </w:style>
  <w:style w:type="character" w:styleId="33">
    <w:name w:val="HTML Sample"/>
    <w:basedOn w:val="25"/>
    <w:qFormat/>
    <w:uiPriority w:val="0"/>
    <w:rPr>
      <w:rFonts w:hint="default" w:ascii="Consolas" w:hAnsi="Consolas" w:eastAsia="Consolas" w:cs="Consolas"/>
      <w:sz w:val="21"/>
      <w:szCs w:val="21"/>
    </w:rPr>
  </w:style>
  <w:style w:type="paragraph" w:customStyle="1" w:styleId="34">
    <w:name w:val="TOC Heading1"/>
    <w:basedOn w:val="3"/>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styleId="35">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paragraph" w:customStyle="1" w:styleId="36">
    <w:name w:val="列出段落1"/>
    <w:basedOn w:val="1"/>
    <w:qFormat/>
    <w:uiPriority w:val="99"/>
    <w:pPr>
      <w:ind w:firstLine="420" w:firstLineChars="200"/>
    </w:pPr>
  </w:style>
  <w:style w:type="table" w:customStyle="1" w:styleId="37">
    <w:name w:val="TableGrid"/>
    <w:qFormat/>
    <w:uiPriority w:val="0"/>
    <w:tblPr>
      <w:tblCellMar>
        <w:top w:w="0" w:type="dxa"/>
        <w:left w:w="0" w:type="dxa"/>
        <w:bottom w:w="0" w:type="dxa"/>
        <w:right w:w="0" w:type="dxa"/>
      </w:tblCellMar>
    </w:tblPr>
  </w:style>
  <w:style w:type="paragraph" w:customStyle="1" w:styleId="38">
    <w:name w:val="(1)"/>
    <w:basedOn w:val="1"/>
    <w:qFormat/>
    <w:uiPriority w:val="0"/>
    <w:rPr>
      <w:sz w:val="24"/>
    </w:rPr>
  </w:style>
  <w:style w:type="paragraph" w:customStyle="1" w:styleId="39">
    <w:name w:val="1"/>
    <w:basedOn w:val="1"/>
    <w:next w:val="13"/>
    <w:qFormat/>
    <w:uiPriority w:val="0"/>
    <w:rPr>
      <w:rFonts w:ascii="宋体" w:hAnsi="Courier New"/>
      <w:color w:val="000000"/>
      <w:kern w:val="44"/>
      <w:sz w:val="24"/>
      <w:szCs w:val="20"/>
    </w:rPr>
  </w:style>
  <w:style w:type="paragraph" w:customStyle="1" w:styleId="40">
    <w:name w:val="表格1"/>
    <w:basedOn w:val="7"/>
    <w:next w:val="7"/>
    <w:qFormat/>
    <w:uiPriority w:val="0"/>
    <w:pPr>
      <w:adjustRightInd w:val="0"/>
      <w:snapToGrid w:val="0"/>
      <w:spacing w:line="340" w:lineRule="exact"/>
      <w:ind w:firstLine="0" w:firstLineChars="0"/>
      <w:jc w:val="center"/>
    </w:pPr>
    <w:rPr>
      <w:szCs w:val="20"/>
      <w:lang w:val="en-US" w:eastAsia="zh-CN"/>
    </w:rPr>
  </w:style>
  <w:style w:type="paragraph" w:customStyle="1" w:styleId="41">
    <w:name w:val="长江报告表表格"/>
    <w:basedOn w:val="1"/>
    <w:qFormat/>
    <w:uiPriority w:val="0"/>
    <w:pPr>
      <w:spacing w:line="360" w:lineRule="atLeast"/>
      <w:jc w:val="center"/>
    </w:pPr>
    <w:rPr>
      <w:rFonts w:cstheme="minorBidi"/>
      <w:szCs w:val="22"/>
    </w:rPr>
  </w:style>
  <w:style w:type="paragraph" w:customStyle="1" w:styleId="42">
    <w:name w:val="表格正文"/>
    <w:basedOn w:val="41"/>
    <w:qFormat/>
    <w:uiPriority w:val="0"/>
    <w:pPr>
      <w:jc w:val="both"/>
    </w:pPr>
    <w:rPr>
      <w:snapToGrid w:val="0"/>
      <w:color w:val="000000"/>
    </w:rPr>
  </w:style>
  <w:style w:type="paragraph" w:customStyle="1" w:styleId="43">
    <w:name w:val="报告表正文"/>
    <w:basedOn w:val="1"/>
    <w:qFormat/>
    <w:uiPriority w:val="0"/>
    <w:pPr>
      <w:adjustRightInd w:val="0"/>
      <w:spacing w:line="480" w:lineRule="exact"/>
      <w:ind w:firstLine="200" w:firstLineChars="200"/>
      <w:textAlignment w:val="baseline"/>
    </w:pPr>
    <w:rPr>
      <w:kern w:val="0"/>
      <w:sz w:val="24"/>
    </w:rPr>
  </w:style>
  <w:style w:type="paragraph" w:customStyle="1" w:styleId="44">
    <w:name w:val="长江报告表正文"/>
    <w:basedOn w:val="45"/>
    <w:link w:val="46"/>
    <w:qFormat/>
    <w:uiPriority w:val="0"/>
    <w:pPr>
      <w:spacing w:line="480" w:lineRule="atLeast"/>
      <w:ind w:firstLine="200" w:firstLineChars="200"/>
    </w:pPr>
    <w:rPr>
      <w:rFonts w:cstheme="minorBidi"/>
      <w:sz w:val="24"/>
      <w:szCs w:val="22"/>
    </w:rPr>
  </w:style>
  <w:style w:type="paragraph" w:styleId="45">
    <w:name w:val="No Spacing"/>
    <w:semiHidden/>
    <w:unhideWhenUsed/>
    <w:qFormat/>
    <w:uiPriority w:val="99"/>
    <w:pPr>
      <w:widowControl w:val="0"/>
      <w:jc w:val="both"/>
    </w:pPr>
    <w:rPr>
      <w:rFonts w:ascii="Times New Roman" w:hAnsi="Times New Roman" w:eastAsia="宋体" w:cs="Times New Roman"/>
      <w:kern w:val="2"/>
      <w:sz w:val="21"/>
      <w:lang w:val="en-US" w:eastAsia="zh-CN" w:bidi="ar-SA"/>
    </w:rPr>
  </w:style>
  <w:style w:type="character" w:customStyle="1" w:styleId="46">
    <w:name w:val="长江报告表正文 字符"/>
    <w:basedOn w:val="25"/>
    <w:link w:val="44"/>
    <w:qFormat/>
    <w:uiPriority w:val="0"/>
    <w:rPr>
      <w:rFonts w:cstheme="minorBidi"/>
      <w:sz w:val="24"/>
      <w:szCs w:val="22"/>
    </w:rPr>
  </w:style>
  <w:style w:type="paragraph" w:customStyle="1" w:styleId="47">
    <w:name w:val="表"/>
    <w:basedOn w:val="1"/>
    <w:qFormat/>
    <w:uiPriority w:val="0"/>
    <w:pPr>
      <w:snapToGrid w:val="0"/>
      <w:jc w:val="center"/>
    </w:pPr>
    <w:rPr>
      <w:rFonts w:ascii="Times New Roman" w:hAnsi="Times New Roman"/>
      <w:spacing w:val="2"/>
      <w:szCs w:val="20"/>
    </w:rPr>
  </w:style>
  <w:style w:type="character" w:customStyle="1" w:styleId="48">
    <w:name w:val="正文文本缩进 3 Char Char"/>
    <w:qFormat/>
    <w:uiPriority w:val="99"/>
    <w:rPr>
      <w:rFonts w:ascii="宋体" w:hAnsi="宋体" w:eastAsia="宋体"/>
      <w:b/>
      <w:kern w:val="2"/>
      <w:sz w:val="24"/>
      <w:lang w:val="en-US" w:eastAsia="zh-CN"/>
    </w:rPr>
  </w:style>
  <w:style w:type="paragraph" w:customStyle="1" w:styleId="49">
    <w:name w:val="Table Paragraph"/>
    <w:basedOn w:val="1"/>
    <w:qFormat/>
    <w:uiPriority w:val="1"/>
    <w:rPr>
      <w:rFonts w:ascii="宋体" w:hAnsi="宋体" w:eastAsia="宋体" w:cs="宋体"/>
      <w:lang w:val="zh-CN" w:eastAsia="zh-CN" w:bidi="zh-CN"/>
    </w:rPr>
  </w:style>
  <w:style w:type="character" w:customStyle="1" w:styleId="50">
    <w:name w:val="checkbox"/>
    <w:basedOn w:val="25"/>
    <w:qFormat/>
    <w:uiPriority w:val="0"/>
  </w:style>
  <w:style w:type="character" w:customStyle="1" w:styleId="51">
    <w:name w:val="ui-jqgrid-resize"/>
    <w:basedOn w:val="25"/>
    <w:qFormat/>
    <w:uiPriority w:val="0"/>
  </w:style>
  <w:style w:type="character" w:customStyle="1" w:styleId="52">
    <w:name w:val="ui-jqgrid-resize1"/>
    <w:basedOn w:val="25"/>
    <w:qFormat/>
    <w:uiPriority w:val="0"/>
  </w:style>
  <w:style w:type="character" w:customStyle="1" w:styleId="53">
    <w:name w:val="before"/>
    <w:basedOn w:val="25"/>
    <w:qFormat/>
    <w:uiPriority w:val="0"/>
    <w:rPr>
      <w:rFonts w:hint="default" w:ascii="FontAwesome" w:hAnsi="FontAwesome" w:eastAsia="FontAwesome" w:cs="FontAwesome"/>
      <w:color w:val="888888"/>
      <w:sz w:val="18"/>
      <w:szCs w:val="18"/>
    </w:rPr>
  </w:style>
  <w:style w:type="character" w:customStyle="1" w:styleId="54">
    <w:name w:val="before1"/>
    <w:basedOn w:val="25"/>
    <w:qFormat/>
    <w:uiPriority w:val="0"/>
    <w:rPr>
      <w:rFonts w:hint="default" w:ascii="FontAwesome" w:hAnsi="FontAwesome" w:eastAsia="FontAwesome" w:cs="FontAwesome"/>
      <w:color w:val="888888"/>
      <w:sz w:val="18"/>
      <w:szCs w:val="18"/>
    </w:rPr>
  </w:style>
  <w:style w:type="character" w:customStyle="1" w:styleId="55">
    <w:name w:val="input-icon"/>
    <w:basedOn w:val="25"/>
    <w:qFormat/>
    <w:uiPriority w:val="0"/>
  </w:style>
  <w:style w:type="character" w:customStyle="1" w:styleId="56">
    <w:name w:val="ui-icon10"/>
    <w:basedOn w:val="25"/>
    <w:qFormat/>
    <w:uiPriority w:val="0"/>
  </w:style>
  <w:style w:type="paragraph" w:customStyle="1" w:styleId="57">
    <w:name w:val="正文1 Char1"/>
    <w:basedOn w:val="1"/>
    <w:qFormat/>
    <w:uiPriority w:val="0"/>
    <w:pPr>
      <w:adjustRightInd w:val="0"/>
      <w:ind w:firstLine="480" w:firstLineChars="200"/>
      <w:textAlignment w:val="baseline"/>
    </w:pPr>
    <w:rPr>
      <w:rFonts w:ascii="宋体" w:hAnsi="宋体" w:eastAsia="宋体"/>
      <w:kern w:val="21"/>
      <w:sz w:val="24"/>
      <w:lang w:val="en-US" w:eastAsia="zh-CN"/>
    </w:rPr>
  </w:style>
  <w:style w:type="paragraph" w:customStyle="1" w:styleId="58">
    <w:name w:val="表格内容"/>
    <w:basedOn w:val="1"/>
    <w:qFormat/>
    <w:uiPriority w:val="0"/>
    <w:pPr>
      <w:overflowPunct w:val="0"/>
      <w:adjustRightInd w:val="0"/>
      <w:snapToGrid w:val="0"/>
      <w:spacing w:line="360" w:lineRule="exact"/>
      <w:jc w:val="center"/>
      <w:textAlignment w:val="baseline"/>
    </w:pPr>
    <w:rPr>
      <w:kern w:val="0"/>
    </w:rPr>
  </w:style>
  <w:style w:type="paragraph" w:customStyle="1" w:styleId="59">
    <w:name w:val="样式4"/>
    <w:basedOn w:val="7"/>
    <w:qFormat/>
    <w:uiPriority w:val="0"/>
    <w:pPr>
      <w:adjustRightInd/>
      <w:spacing w:line="460" w:lineRule="exact"/>
      <w:ind w:firstLine="420" w:firstLineChars="0"/>
    </w:pPr>
    <w:rPr>
      <w:rFonts w:ascii="Arial" w:hAnsi="Arial"/>
      <w:sz w:val="24"/>
    </w:rPr>
  </w:style>
  <w:style w:type="paragraph" w:customStyle="1" w:styleId="60">
    <w:name w:val="样式 小四 首行缩进:  1.01 厘米 行距: 1.5 倍行距"/>
    <w:basedOn w:val="1"/>
    <w:qFormat/>
    <w:uiPriority w:val="0"/>
    <w:pPr>
      <w:adjustRightInd w:val="0"/>
      <w:snapToGrid w:val="0"/>
      <w:spacing w:line="360" w:lineRule="auto"/>
      <w:ind w:firstLine="200" w:firstLineChars="200"/>
    </w:pPr>
    <w:rPr>
      <w:snapToGrid w:val="0"/>
      <w:kern w:val="24"/>
      <w:sz w:val="24"/>
    </w:rPr>
  </w:style>
  <w:style w:type="paragraph" w:customStyle="1" w:styleId="61">
    <w:name w:val="A-表格文字"/>
    <w:basedOn w:val="1"/>
    <w:next w:val="1"/>
    <w:qFormat/>
    <w:uiPriority w:val="0"/>
    <w:pPr>
      <w:autoSpaceDE w:val="0"/>
      <w:autoSpaceDN w:val="0"/>
      <w:adjustRightInd w:val="0"/>
      <w:jc w:val="center"/>
    </w:pPr>
    <w:rPr>
      <w:kern w:val="0"/>
      <w:szCs w:val="21"/>
    </w:rPr>
  </w:style>
  <w:style w:type="paragraph" w:customStyle="1" w:styleId="62">
    <w:name w:val="中文报告书样式"/>
    <w:basedOn w:val="1"/>
    <w:qFormat/>
    <w:uiPriority w:val="0"/>
    <w:pPr>
      <w:widowControl w:val="0"/>
      <w:adjustRightInd w:val="0"/>
      <w:spacing w:line="480" w:lineRule="atLeast"/>
      <w:ind w:firstLine="482"/>
      <w:textAlignment w:val="auto"/>
    </w:pPr>
    <w:rPr>
      <w:kern w:val="24"/>
      <w:sz w:val="24"/>
      <w:szCs w:val="20"/>
      <w:u w:val="none" w:color="000000"/>
    </w:rPr>
  </w:style>
</w:styles>
</file>

<file path=word/_rels/document.xml.rels><?xml version="1.0" encoding="UTF-8" standalone="yes"?>
<Relationships xmlns="http://schemas.openxmlformats.org/package/2006/relationships"><Relationship Id="rId9" Type="http://schemas.openxmlformats.org/officeDocument/2006/relationships/header" Target="header5.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8.jpe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10</TotalTime>
  <ScaleCrop>false</ScaleCrop>
  <LinksUpToDate>false</LinksUpToDate>
  <CharactersWithSpaces>0</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2018-03-10T02:05:00Z</dcterms:created>
  <dc:creator>在天涯</dc:creator>
  <cp:lastModifiedBy>李娥</cp:lastModifiedBy>
  <cp:lastPrinted>2020-04-16T03:12:00Z</cp:lastPrinted>
  <dcterms:modified xsi:type="dcterms:W3CDTF">2020-11-20T06:07:29Z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