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rPr>
          <w:rFonts w:hint="default" w:ascii="Times New Roman" w:hAnsi="Times New Roman" w:eastAsia="宋体" w:cs="Times New Roman"/>
        </w:rPr>
      </w:pPr>
    </w:p>
    <w:p>
      <w:pPr>
        <w:jc w:val="center"/>
        <w:rPr>
          <w:rFonts w:hint="default" w:ascii="Times New Roman" w:hAnsi="Times New Roman" w:eastAsia="宋体" w:cs="Times New Roman"/>
          <w:sz w:val="36"/>
          <w:szCs w:val="36"/>
        </w:rPr>
      </w:pPr>
      <w:bookmarkStart w:id="0" w:name="_Hlk496949272"/>
      <w:bookmarkEnd w:id="0"/>
    </w:p>
    <w:p>
      <w:pPr>
        <w:jc w:val="center"/>
        <w:rPr>
          <w:rFonts w:hint="default" w:ascii="Times New Roman" w:hAnsi="Times New Roman" w:eastAsia="宋体" w:cs="Times New Roman"/>
          <w:sz w:val="36"/>
          <w:szCs w:val="36"/>
        </w:rPr>
      </w:pPr>
    </w:p>
    <w:p>
      <w:pPr>
        <w:jc w:val="center"/>
        <w:rPr>
          <w:rFonts w:hint="eastAsia" w:ascii="Times New Roman" w:hAnsi="Times New Roman" w:cs="Times New Roman"/>
          <w:sz w:val="36"/>
          <w:szCs w:val="36"/>
          <w:lang w:val="en-US" w:eastAsia="zh-CN"/>
        </w:rPr>
      </w:pPr>
      <w:bookmarkStart w:id="1" w:name="_Hlk496950128"/>
      <w:r>
        <w:rPr>
          <w:rFonts w:hint="eastAsia" w:ascii="Times New Roman" w:hAnsi="Times New Roman" w:cs="Times New Roman"/>
          <w:sz w:val="36"/>
          <w:szCs w:val="36"/>
          <w:lang w:val="en-US" w:eastAsia="zh-CN"/>
        </w:rPr>
        <w:t>盐山县维洁康餐具消毒服务中心</w:t>
      </w:r>
    </w:p>
    <w:p>
      <w:pPr>
        <w:jc w:val="center"/>
        <w:rPr>
          <w:rFonts w:hint="default" w:ascii="Times New Roman" w:hAnsi="Times New Roman" w:cs="Times New Roman"/>
          <w:sz w:val="36"/>
          <w:szCs w:val="36"/>
          <w:lang w:val="en-US" w:eastAsia="zh-CN"/>
        </w:rPr>
      </w:pPr>
      <w:r>
        <w:rPr>
          <w:rFonts w:hint="eastAsia" w:ascii="Times New Roman" w:hAnsi="Times New Roman" w:cs="Times New Roman"/>
          <w:sz w:val="36"/>
          <w:szCs w:val="36"/>
          <w:lang w:val="en-US" w:eastAsia="zh-CN"/>
        </w:rPr>
        <w:t>餐具消毒项目</w:t>
      </w:r>
    </w:p>
    <w:p>
      <w:pPr>
        <w:jc w:val="center"/>
        <w:rPr>
          <w:rFonts w:hint="default" w:ascii="Times New Roman" w:hAnsi="Times New Roman" w:eastAsia="宋体" w:cs="Times New Roman"/>
          <w:sz w:val="36"/>
          <w:szCs w:val="36"/>
        </w:rPr>
      </w:pPr>
      <w:r>
        <w:rPr>
          <w:rFonts w:hint="default" w:ascii="Times New Roman" w:hAnsi="Times New Roman" w:eastAsia="宋体" w:cs="Times New Roman"/>
          <w:sz w:val="36"/>
          <w:szCs w:val="36"/>
        </w:rPr>
        <w:t>竣工环境保护验收报告</w:t>
      </w:r>
      <w:bookmarkEnd w:id="1"/>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ind w:firstLine="1600" w:firstLineChars="500"/>
        <w:rPr>
          <w:rFonts w:hint="eastAsia" w:ascii="Times New Roman" w:hAnsi="Times New Roman" w:cs="Times New Roman"/>
          <w:sz w:val="32"/>
          <w:szCs w:val="32"/>
          <w:lang w:val="en-US" w:eastAsia="zh-CN"/>
        </w:rPr>
      </w:pPr>
      <w:r>
        <w:rPr>
          <w:rFonts w:hint="default" w:ascii="Times New Roman" w:hAnsi="Times New Roman" w:eastAsia="宋体" w:cs="Times New Roman"/>
          <w:sz w:val="32"/>
          <w:szCs w:val="32"/>
        </w:rPr>
        <w:t>建设单位：</w:t>
      </w:r>
      <w:r>
        <w:rPr>
          <w:rFonts w:hint="eastAsia" w:ascii="Times New Roman" w:hAnsi="Times New Roman" w:cs="Times New Roman"/>
          <w:sz w:val="32"/>
          <w:szCs w:val="32"/>
          <w:lang w:val="en-US" w:eastAsia="zh-CN"/>
        </w:rPr>
        <w:t>盐山县维洁康餐具消毒服务中心</w:t>
      </w:r>
    </w:p>
    <w:p>
      <w:pPr>
        <w:ind w:firstLine="1600" w:firstLineChars="500"/>
        <w:rPr>
          <w:rFonts w:hint="default" w:ascii="Times New Roman" w:hAnsi="Times New Roman" w:eastAsia="宋体" w:cs="Times New Roman"/>
          <w:sz w:val="32"/>
          <w:szCs w:val="32"/>
        </w:rPr>
      </w:pPr>
      <w:r>
        <w:rPr>
          <w:rFonts w:hint="default" w:ascii="Times New Roman" w:hAnsi="Times New Roman" w:eastAsia="宋体" w:cs="Times New Roman"/>
          <w:sz w:val="32"/>
          <w:szCs w:val="32"/>
        </w:rPr>
        <w:t>编制单位：</w:t>
      </w:r>
      <w:r>
        <w:rPr>
          <w:rFonts w:hint="eastAsia" w:ascii="Times New Roman" w:hAnsi="Times New Roman" w:cs="Times New Roman"/>
          <w:sz w:val="32"/>
          <w:szCs w:val="32"/>
          <w:lang w:val="en-US" w:eastAsia="zh-CN"/>
        </w:rPr>
        <w:t>盐山县维洁康餐具消毒服务中心</w:t>
      </w: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2"/>
          <w:szCs w:val="32"/>
        </w:rPr>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titlePg/>
          <w:docGrid w:type="lines" w:linePitch="312" w:charSpace="0"/>
        </w:sectPr>
      </w:pPr>
      <w:r>
        <w:rPr>
          <w:rFonts w:hint="default" w:ascii="Times New Roman" w:hAnsi="Times New Roman" w:eastAsia="宋体" w:cs="Times New Roman"/>
          <w:sz w:val="32"/>
          <w:szCs w:val="32"/>
        </w:rPr>
        <w:t>20</w:t>
      </w:r>
      <w:r>
        <w:rPr>
          <w:rFonts w:hint="eastAsia" w:ascii="Times New Roman" w:hAnsi="Times New Roman" w:cs="Times New Roman"/>
          <w:sz w:val="32"/>
          <w:szCs w:val="32"/>
          <w:lang w:val="en-US" w:eastAsia="zh-CN"/>
        </w:rPr>
        <w:t>20</w:t>
      </w:r>
      <w:r>
        <w:rPr>
          <w:rFonts w:hint="default" w:ascii="Times New Roman" w:hAnsi="Times New Roman" w:eastAsia="宋体" w:cs="Times New Roman"/>
          <w:sz w:val="32"/>
          <w:szCs w:val="32"/>
        </w:rPr>
        <w:t>年</w:t>
      </w:r>
      <w:r>
        <w:rPr>
          <w:rFonts w:hint="eastAsia" w:ascii="Times New Roman" w:hAnsi="Times New Roman" w:cs="Times New Roman"/>
          <w:sz w:val="32"/>
          <w:szCs w:val="32"/>
          <w:lang w:val="en-US" w:eastAsia="zh-CN"/>
        </w:rPr>
        <w:t>12</w:t>
      </w:r>
      <w:r>
        <w:rPr>
          <w:rFonts w:hint="default" w:ascii="Times New Roman" w:hAnsi="Times New Roman" w:eastAsia="宋体" w:cs="Times New Roman"/>
          <w:sz w:val="32"/>
          <w:szCs w:val="32"/>
        </w:rPr>
        <w:t>月</w:t>
      </w:r>
    </w:p>
    <w:p>
      <w:pPr>
        <w:pStyle w:val="35"/>
        <w:spacing w:before="0" w:line="400" w:lineRule="exact"/>
        <w:jc w:val="center"/>
        <w:rPr>
          <w:rFonts w:hint="default" w:ascii="Times New Roman" w:hAnsi="Times New Roman" w:eastAsia="宋体" w:cs="Times New Roman"/>
          <w:b/>
          <w:color w:val="000000"/>
        </w:rPr>
      </w:pPr>
      <w:r>
        <w:rPr>
          <w:rFonts w:hint="default" w:ascii="Times New Roman" w:hAnsi="Times New Roman" w:eastAsia="宋体" w:cs="Times New Roman"/>
          <w:b/>
          <w:color w:val="000000"/>
          <w:lang w:val="zh-CN"/>
        </w:rPr>
        <w:t>目  录</w:t>
      </w:r>
    </w:p>
    <w:p>
      <w:pPr>
        <w:pStyle w:val="17"/>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TOC \o "1-3" \h \z \u </w:instrText>
      </w:r>
      <w:r>
        <w:rPr>
          <w:rFonts w:hint="default" w:ascii="Times New Roman" w:hAnsi="Times New Roman" w:eastAsia="宋体" w:cs="Times New Roman"/>
        </w:rPr>
        <w:fldChar w:fldCharType="separate"/>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_Toc13375 </w:instrText>
      </w:r>
      <w:r>
        <w:rPr>
          <w:rFonts w:hint="default" w:ascii="Times New Roman" w:hAnsi="Times New Roman" w:eastAsia="宋体" w:cs="Times New Roman"/>
        </w:rPr>
        <w:fldChar w:fldCharType="separate"/>
      </w:r>
      <w:r>
        <w:rPr>
          <w:rFonts w:hint="default" w:ascii="Times New Roman" w:hAnsi="Times New Roman" w:eastAsia="宋体" w:cs="Times New Roman"/>
        </w:rPr>
        <w:t>前  言</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_Toc13375 </w:instrText>
      </w:r>
      <w:r>
        <w:rPr>
          <w:rFonts w:hint="default" w:ascii="Times New Roman" w:hAnsi="Times New Roman" w:eastAsia="宋体" w:cs="Times New Roman"/>
        </w:rPr>
        <w:fldChar w:fldCharType="separate"/>
      </w:r>
      <w:r>
        <w:rPr>
          <w:rFonts w:hint="default" w:ascii="Times New Roman" w:hAnsi="Times New Roman" w:eastAsia="宋体" w:cs="Times New Roman"/>
        </w:rPr>
        <w:t>1</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7"/>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_Toc25774 </w:instrText>
      </w:r>
      <w:r>
        <w:rPr>
          <w:rFonts w:hint="default" w:ascii="Times New Roman" w:hAnsi="Times New Roman" w:eastAsia="宋体" w:cs="Times New Roman"/>
        </w:rPr>
        <w:fldChar w:fldCharType="separate"/>
      </w:r>
      <w:r>
        <w:rPr>
          <w:rFonts w:hint="default" w:ascii="Times New Roman" w:hAnsi="Times New Roman" w:eastAsia="宋体" w:cs="Times New Roman"/>
        </w:rPr>
        <w:t>1 验收编制依据</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_Toc25774 </w:instrText>
      </w:r>
      <w:r>
        <w:rPr>
          <w:rFonts w:hint="default" w:ascii="Times New Roman" w:hAnsi="Times New Roman" w:eastAsia="宋体" w:cs="Times New Roman"/>
        </w:rPr>
        <w:fldChar w:fldCharType="separate"/>
      </w:r>
      <w:r>
        <w:rPr>
          <w:rFonts w:hint="default" w:ascii="Times New Roman" w:hAnsi="Times New Roman" w:eastAsia="宋体" w:cs="Times New Roman"/>
        </w:rPr>
        <w:t>2</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_Toc5229 </w:instrText>
      </w:r>
      <w:r>
        <w:rPr>
          <w:rFonts w:hint="default" w:ascii="Times New Roman" w:hAnsi="Times New Roman" w:eastAsia="宋体" w:cs="Times New Roman"/>
        </w:rPr>
        <w:fldChar w:fldCharType="separate"/>
      </w:r>
      <w:r>
        <w:rPr>
          <w:rFonts w:hint="default" w:ascii="Times New Roman" w:hAnsi="Times New Roman" w:eastAsia="宋体" w:cs="Times New Roman"/>
        </w:rPr>
        <w:t>1.1 法律、法规</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_Toc5229 </w:instrText>
      </w:r>
      <w:r>
        <w:rPr>
          <w:rFonts w:hint="default" w:ascii="Times New Roman" w:hAnsi="Times New Roman" w:eastAsia="宋体" w:cs="Times New Roman"/>
        </w:rPr>
        <w:fldChar w:fldCharType="separate"/>
      </w:r>
      <w:r>
        <w:rPr>
          <w:rFonts w:hint="default" w:ascii="Times New Roman" w:hAnsi="Times New Roman" w:eastAsia="宋体" w:cs="Times New Roman"/>
        </w:rPr>
        <w:t>2</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_Toc19837 </w:instrText>
      </w:r>
      <w:r>
        <w:rPr>
          <w:rFonts w:hint="default" w:ascii="Times New Roman" w:hAnsi="Times New Roman" w:eastAsia="宋体" w:cs="Times New Roman"/>
        </w:rPr>
        <w:fldChar w:fldCharType="separate"/>
      </w:r>
      <w:r>
        <w:rPr>
          <w:rFonts w:hint="default" w:ascii="Times New Roman" w:hAnsi="Times New Roman" w:eastAsia="宋体" w:cs="Times New Roman"/>
        </w:rPr>
        <w:t>1.2 验收技术规范</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_Toc19837 </w:instrText>
      </w:r>
      <w:r>
        <w:rPr>
          <w:rFonts w:hint="default" w:ascii="Times New Roman" w:hAnsi="Times New Roman" w:eastAsia="宋体" w:cs="Times New Roman"/>
        </w:rPr>
        <w:fldChar w:fldCharType="separate"/>
      </w:r>
      <w:r>
        <w:rPr>
          <w:rFonts w:hint="default" w:ascii="Times New Roman" w:hAnsi="Times New Roman" w:eastAsia="宋体" w:cs="Times New Roman"/>
        </w:rPr>
        <w:t>2</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_Toc26393 </w:instrText>
      </w:r>
      <w:r>
        <w:rPr>
          <w:rFonts w:hint="default" w:ascii="Times New Roman" w:hAnsi="Times New Roman" w:eastAsia="宋体" w:cs="Times New Roman"/>
        </w:rPr>
        <w:fldChar w:fldCharType="separate"/>
      </w:r>
      <w:r>
        <w:rPr>
          <w:rFonts w:hint="default" w:ascii="Times New Roman" w:hAnsi="Times New Roman" w:eastAsia="宋体" w:cs="Times New Roman"/>
        </w:rPr>
        <w:t>1.3 工程技术文件及批复文件</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_Toc26393 </w:instrText>
      </w:r>
      <w:r>
        <w:rPr>
          <w:rFonts w:hint="default" w:ascii="Times New Roman" w:hAnsi="Times New Roman" w:eastAsia="宋体" w:cs="Times New Roman"/>
        </w:rPr>
        <w:fldChar w:fldCharType="separate"/>
      </w:r>
      <w:r>
        <w:rPr>
          <w:rFonts w:hint="default" w:ascii="Times New Roman" w:hAnsi="Times New Roman" w:eastAsia="宋体" w:cs="Times New Roman"/>
        </w:rPr>
        <w:t>3</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7"/>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_Toc13007 </w:instrText>
      </w:r>
      <w:r>
        <w:rPr>
          <w:rFonts w:hint="default" w:ascii="Times New Roman" w:hAnsi="Times New Roman" w:eastAsia="宋体" w:cs="Times New Roman"/>
        </w:rPr>
        <w:fldChar w:fldCharType="separate"/>
      </w:r>
      <w:r>
        <w:rPr>
          <w:rFonts w:hint="default" w:ascii="Times New Roman" w:hAnsi="Times New Roman" w:eastAsia="宋体" w:cs="Times New Roman"/>
        </w:rPr>
        <w:t>2 工程概况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_Toc13007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_Toc4417 </w:instrText>
      </w:r>
      <w:r>
        <w:rPr>
          <w:rFonts w:hint="default" w:ascii="Times New Roman" w:hAnsi="Times New Roman" w:eastAsia="宋体" w:cs="Times New Roman"/>
        </w:rPr>
        <w:fldChar w:fldCharType="separate"/>
      </w:r>
      <w:r>
        <w:rPr>
          <w:rFonts w:hint="default" w:ascii="Times New Roman" w:hAnsi="Times New Roman" w:eastAsia="宋体" w:cs="Times New Roman"/>
        </w:rPr>
        <w:t>2.1 项目基本情况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_Toc4417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_Toc20380 </w:instrText>
      </w:r>
      <w:r>
        <w:rPr>
          <w:rFonts w:hint="default" w:ascii="Times New Roman" w:hAnsi="Times New Roman" w:eastAsia="宋体" w:cs="Times New Roman"/>
        </w:rPr>
        <w:fldChar w:fldCharType="separate"/>
      </w:r>
      <w:r>
        <w:rPr>
          <w:rFonts w:hint="default" w:ascii="Times New Roman" w:hAnsi="Times New Roman" w:eastAsia="宋体" w:cs="Times New Roman"/>
        </w:rPr>
        <w:t>2.1.1 基本情况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_Toc20380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_Toc27686 </w:instrText>
      </w:r>
      <w:r>
        <w:rPr>
          <w:rFonts w:hint="default" w:ascii="Times New Roman" w:hAnsi="Times New Roman" w:eastAsia="宋体" w:cs="Times New Roman"/>
        </w:rPr>
        <w:fldChar w:fldCharType="separate"/>
      </w:r>
      <w:r>
        <w:rPr>
          <w:rFonts w:hint="default" w:ascii="Times New Roman" w:hAnsi="Times New Roman" w:eastAsia="宋体" w:cs="Times New Roman"/>
        </w:rPr>
        <w:t>2.1.2 地理位置及周边情况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_Toc27686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_Toc8614 </w:instrText>
      </w:r>
      <w:r>
        <w:rPr>
          <w:rFonts w:hint="default" w:ascii="Times New Roman" w:hAnsi="Times New Roman" w:eastAsia="宋体" w:cs="Times New Roman"/>
        </w:rPr>
        <w:fldChar w:fldCharType="separate"/>
      </w:r>
      <w:r>
        <w:rPr>
          <w:rFonts w:hint="default" w:ascii="Times New Roman" w:hAnsi="Times New Roman" w:eastAsia="宋体" w:cs="Times New Roman"/>
        </w:rPr>
        <w:t>2.1.3 厂区平面布置</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_Toc8614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_Toc27136 </w:instrText>
      </w:r>
      <w:r>
        <w:rPr>
          <w:rFonts w:hint="default" w:ascii="Times New Roman" w:hAnsi="Times New Roman" w:eastAsia="宋体" w:cs="Times New Roman"/>
        </w:rPr>
        <w:fldChar w:fldCharType="separate"/>
      </w:r>
      <w:r>
        <w:rPr>
          <w:rFonts w:hint="default" w:ascii="Times New Roman" w:hAnsi="Times New Roman" w:eastAsia="宋体" w:cs="Times New Roman"/>
        </w:rPr>
        <w:t>2.2 建设内容</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_Toc27136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_Toc30677 </w:instrText>
      </w:r>
      <w:r>
        <w:rPr>
          <w:rFonts w:hint="default" w:ascii="Times New Roman" w:hAnsi="Times New Roman" w:eastAsia="宋体" w:cs="Times New Roman"/>
        </w:rPr>
        <w:fldChar w:fldCharType="separate"/>
      </w:r>
      <w:r>
        <w:rPr>
          <w:rFonts w:hint="default" w:ascii="Times New Roman" w:hAnsi="Times New Roman" w:eastAsia="宋体" w:cs="Times New Roman"/>
        </w:rPr>
        <w:t>2.2.1 生产规模及产品方案</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_Toc30677 </w:instrText>
      </w:r>
      <w:r>
        <w:rPr>
          <w:rFonts w:hint="default" w:ascii="Times New Roman" w:hAnsi="Times New Roman" w:eastAsia="宋体" w:cs="Times New Roman"/>
        </w:rPr>
        <w:fldChar w:fldCharType="separate"/>
      </w:r>
      <w:r>
        <w:rPr>
          <w:rFonts w:hint="default" w:ascii="Times New Roman" w:hAnsi="Times New Roman" w:eastAsia="宋体" w:cs="Times New Roman"/>
        </w:rPr>
        <w:t>5</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_Toc13472 </w:instrText>
      </w:r>
      <w:r>
        <w:rPr>
          <w:rFonts w:hint="default" w:ascii="Times New Roman" w:hAnsi="Times New Roman" w:eastAsia="宋体" w:cs="Times New Roman"/>
        </w:rPr>
        <w:fldChar w:fldCharType="separate"/>
      </w:r>
      <w:r>
        <w:rPr>
          <w:rFonts w:hint="default" w:ascii="Times New Roman" w:hAnsi="Times New Roman" w:eastAsia="宋体" w:cs="Times New Roman"/>
        </w:rPr>
        <w:t>2.2.2 主要原辅材料</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_Toc13472 </w:instrText>
      </w:r>
      <w:r>
        <w:rPr>
          <w:rFonts w:hint="default" w:ascii="Times New Roman" w:hAnsi="Times New Roman" w:eastAsia="宋体" w:cs="Times New Roman"/>
        </w:rPr>
        <w:fldChar w:fldCharType="separate"/>
      </w:r>
      <w:r>
        <w:rPr>
          <w:rFonts w:hint="default" w:ascii="Times New Roman" w:hAnsi="Times New Roman" w:eastAsia="宋体" w:cs="Times New Roman"/>
        </w:rPr>
        <w:t>5</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_Toc2160 </w:instrText>
      </w:r>
      <w:r>
        <w:rPr>
          <w:rFonts w:hint="default" w:ascii="Times New Roman" w:hAnsi="Times New Roman" w:eastAsia="宋体" w:cs="Times New Roman"/>
        </w:rPr>
        <w:fldChar w:fldCharType="separate"/>
      </w:r>
      <w:r>
        <w:rPr>
          <w:rFonts w:hint="default" w:ascii="Times New Roman" w:hAnsi="Times New Roman" w:eastAsia="宋体" w:cs="Times New Roman"/>
        </w:rPr>
        <w:t>2.2.3 主体设施建设内容</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_Toc2160 </w:instrText>
      </w:r>
      <w:r>
        <w:rPr>
          <w:rFonts w:hint="default" w:ascii="Times New Roman" w:hAnsi="Times New Roman" w:eastAsia="宋体" w:cs="Times New Roman"/>
        </w:rPr>
        <w:fldChar w:fldCharType="separate"/>
      </w:r>
      <w:r>
        <w:rPr>
          <w:rFonts w:hint="default" w:ascii="Times New Roman" w:hAnsi="Times New Roman" w:eastAsia="宋体" w:cs="Times New Roman"/>
        </w:rPr>
        <w:t>5</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_Toc27810 </w:instrText>
      </w:r>
      <w:r>
        <w:rPr>
          <w:rFonts w:hint="default" w:ascii="Times New Roman" w:hAnsi="Times New Roman" w:eastAsia="宋体" w:cs="Times New Roman"/>
        </w:rPr>
        <w:fldChar w:fldCharType="separate"/>
      </w:r>
      <w:r>
        <w:rPr>
          <w:rFonts w:hint="default" w:ascii="Times New Roman" w:hAnsi="Times New Roman" w:eastAsia="宋体" w:cs="Times New Roman"/>
        </w:rPr>
        <w:t>2.2.4 生产设备</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_Toc27810 </w:instrText>
      </w:r>
      <w:r>
        <w:rPr>
          <w:rFonts w:hint="default" w:ascii="Times New Roman" w:hAnsi="Times New Roman" w:eastAsia="宋体" w:cs="Times New Roman"/>
        </w:rPr>
        <w:fldChar w:fldCharType="separate"/>
      </w:r>
      <w:r>
        <w:rPr>
          <w:rFonts w:hint="default" w:ascii="Times New Roman" w:hAnsi="Times New Roman" w:eastAsia="宋体" w:cs="Times New Roman"/>
        </w:rPr>
        <w:t>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_Toc9178 </w:instrText>
      </w:r>
      <w:r>
        <w:rPr>
          <w:rFonts w:hint="default" w:ascii="Times New Roman" w:hAnsi="Times New Roman" w:eastAsia="宋体" w:cs="Times New Roman"/>
        </w:rPr>
        <w:fldChar w:fldCharType="separate"/>
      </w:r>
      <w:r>
        <w:rPr>
          <w:rFonts w:hint="default" w:ascii="Times New Roman" w:hAnsi="Times New Roman" w:eastAsia="宋体" w:cs="Times New Roman"/>
        </w:rPr>
        <w:t>2.3 工艺流程</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_Toc9178 </w:instrText>
      </w:r>
      <w:r>
        <w:rPr>
          <w:rFonts w:hint="default" w:ascii="Times New Roman" w:hAnsi="Times New Roman" w:eastAsia="宋体" w:cs="Times New Roman"/>
        </w:rPr>
        <w:fldChar w:fldCharType="separate"/>
      </w:r>
      <w:r>
        <w:rPr>
          <w:rFonts w:hint="default" w:ascii="Times New Roman" w:hAnsi="Times New Roman" w:eastAsia="宋体" w:cs="Times New Roman"/>
        </w:rPr>
        <w:t>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_Toc2746 </w:instrText>
      </w:r>
      <w:r>
        <w:rPr>
          <w:rFonts w:hint="default" w:ascii="Times New Roman" w:hAnsi="Times New Roman" w:eastAsia="宋体" w:cs="Times New Roman"/>
        </w:rPr>
        <w:fldChar w:fldCharType="separate"/>
      </w:r>
      <w:r>
        <w:rPr>
          <w:rFonts w:hint="default" w:ascii="Times New Roman" w:hAnsi="Times New Roman" w:eastAsia="宋体" w:cs="Times New Roman"/>
        </w:rPr>
        <w:t>2.4 劳动定员及工作制度</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_Toc2746 </w:instrText>
      </w:r>
      <w:r>
        <w:rPr>
          <w:rFonts w:hint="default" w:ascii="Times New Roman" w:hAnsi="Times New Roman" w:eastAsia="宋体" w:cs="Times New Roman"/>
        </w:rPr>
        <w:fldChar w:fldCharType="separate"/>
      </w:r>
      <w:r>
        <w:rPr>
          <w:rFonts w:hint="default" w:ascii="Times New Roman" w:hAnsi="Times New Roman" w:eastAsia="宋体" w:cs="Times New Roman"/>
        </w:rPr>
        <w:t>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_Toc18609 </w:instrText>
      </w:r>
      <w:r>
        <w:rPr>
          <w:rFonts w:hint="default" w:ascii="Times New Roman" w:hAnsi="Times New Roman" w:eastAsia="宋体" w:cs="Times New Roman"/>
        </w:rPr>
        <w:fldChar w:fldCharType="separate"/>
      </w:r>
      <w:r>
        <w:rPr>
          <w:rFonts w:hint="default" w:ascii="Times New Roman" w:hAnsi="Times New Roman" w:eastAsia="宋体" w:cs="Times New Roman"/>
        </w:rPr>
        <w:t>2.5 公用工程</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_Toc18609 </w:instrText>
      </w:r>
      <w:r>
        <w:rPr>
          <w:rFonts w:hint="default" w:ascii="Times New Roman" w:hAnsi="Times New Roman" w:eastAsia="宋体" w:cs="Times New Roman"/>
        </w:rPr>
        <w:fldChar w:fldCharType="separate"/>
      </w:r>
      <w:r>
        <w:rPr>
          <w:rFonts w:hint="default" w:ascii="Times New Roman" w:hAnsi="Times New Roman" w:eastAsia="宋体" w:cs="Times New Roman"/>
        </w:rPr>
        <w:t>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_Toc11895 </w:instrText>
      </w:r>
      <w:r>
        <w:rPr>
          <w:rFonts w:hint="default" w:ascii="Times New Roman" w:hAnsi="Times New Roman" w:eastAsia="宋体" w:cs="Times New Roman"/>
        </w:rPr>
        <w:fldChar w:fldCharType="separate"/>
      </w:r>
      <w:r>
        <w:rPr>
          <w:rFonts w:hint="default" w:ascii="Times New Roman" w:hAnsi="Times New Roman" w:eastAsia="宋体" w:cs="Times New Roman"/>
        </w:rPr>
        <w:t>2.5.1 给排水</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_Toc11895 </w:instrText>
      </w:r>
      <w:r>
        <w:rPr>
          <w:rFonts w:hint="default" w:ascii="Times New Roman" w:hAnsi="Times New Roman" w:eastAsia="宋体" w:cs="Times New Roman"/>
        </w:rPr>
        <w:fldChar w:fldCharType="separate"/>
      </w:r>
      <w:r>
        <w:rPr>
          <w:rFonts w:hint="default" w:ascii="Times New Roman" w:hAnsi="Times New Roman" w:eastAsia="宋体" w:cs="Times New Roman"/>
        </w:rPr>
        <w:t>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_Toc24223 </w:instrText>
      </w:r>
      <w:r>
        <w:rPr>
          <w:rFonts w:hint="default" w:ascii="Times New Roman" w:hAnsi="Times New Roman" w:eastAsia="宋体" w:cs="Times New Roman"/>
        </w:rPr>
        <w:fldChar w:fldCharType="separate"/>
      </w:r>
      <w:r>
        <w:rPr>
          <w:rFonts w:hint="default" w:ascii="Times New Roman" w:hAnsi="Times New Roman" w:eastAsia="宋体" w:cs="Times New Roman"/>
        </w:rPr>
        <w:t>2.5.2 供电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_Toc24223 </w:instrText>
      </w:r>
      <w:r>
        <w:rPr>
          <w:rFonts w:hint="default" w:ascii="Times New Roman" w:hAnsi="Times New Roman" w:eastAsia="宋体" w:cs="Times New Roman"/>
        </w:rPr>
        <w:fldChar w:fldCharType="separate"/>
      </w:r>
      <w:r>
        <w:rPr>
          <w:rFonts w:hint="default" w:ascii="Times New Roman" w:hAnsi="Times New Roman" w:eastAsia="宋体" w:cs="Times New Roman"/>
        </w:rPr>
        <w:t>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_Toc2253 </w:instrText>
      </w:r>
      <w:r>
        <w:rPr>
          <w:rFonts w:hint="default" w:ascii="Times New Roman" w:hAnsi="Times New Roman" w:eastAsia="宋体" w:cs="Times New Roman"/>
        </w:rPr>
        <w:fldChar w:fldCharType="separate"/>
      </w:r>
      <w:r>
        <w:rPr>
          <w:rFonts w:hint="default" w:ascii="Times New Roman" w:hAnsi="Times New Roman" w:eastAsia="宋体" w:cs="Times New Roman"/>
        </w:rPr>
        <w:t>2.5.3供</w:t>
      </w:r>
      <w:r>
        <w:rPr>
          <w:rFonts w:hint="default" w:ascii="Times New Roman" w:hAnsi="Times New Roman" w:cs="Times New Roman"/>
          <w:lang w:eastAsia="zh-CN"/>
        </w:rPr>
        <w:t>热</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_Toc2253 </w:instrText>
      </w:r>
      <w:r>
        <w:rPr>
          <w:rFonts w:hint="default" w:ascii="Times New Roman" w:hAnsi="Times New Roman" w:eastAsia="宋体" w:cs="Times New Roman"/>
        </w:rPr>
        <w:fldChar w:fldCharType="separate"/>
      </w:r>
      <w:r>
        <w:rPr>
          <w:rFonts w:hint="default" w:ascii="Times New Roman" w:hAnsi="Times New Roman" w:eastAsia="宋体" w:cs="Times New Roman"/>
        </w:rPr>
        <w:t>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_Toc14595 </w:instrText>
      </w:r>
      <w:r>
        <w:rPr>
          <w:rFonts w:hint="default" w:ascii="Times New Roman" w:hAnsi="Times New Roman" w:eastAsia="宋体" w:cs="Times New Roman"/>
        </w:rPr>
        <w:fldChar w:fldCharType="separate"/>
      </w:r>
      <w:r>
        <w:rPr>
          <w:rFonts w:hint="default" w:ascii="Times New Roman" w:hAnsi="Times New Roman" w:eastAsia="宋体" w:cs="Times New Roman"/>
        </w:rPr>
        <w:t>2.6 环评审批情况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_Toc14595 </w:instrText>
      </w:r>
      <w:r>
        <w:rPr>
          <w:rFonts w:hint="default" w:ascii="Times New Roman" w:hAnsi="Times New Roman" w:eastAsia="宋体" w:cs="Times New Roman"/>
        </w:rPr>
        <w:fldChar w:fldCharType="separate"/>
      </w:r>
      <w:r>
        <w:rPr>
          <w:rFonts w:hint="default" w:ascii="Times New Roman" w:hAnsi="Times New Roman" w:eastAsia="宋体" w:cs="Times New Roman"/>
        </w:rPr>
        <w:t>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_Toc31951 </w:instrText>
      </w:r>
      <w:r>
        <w:rPr>
          <w:rFonts w:hint="default" w:ascii="Times New Roman" w:hAnsi="Times New Roman" w:eastAsia="宋体" w:cs="Times New Roman"/>
        </w:rPr>
        <w:fldChar w:fldCharType="separate"/>
      </w:r>
      <w:r>
        <w:rPr>
          <w:rFonts w:hint="default" w:ascii="Times New Roman" w:hAnsi="Times New Roman" w:eastAsia="宋体" w:cs="Times New Roman"/>
        </w:rPr>
        <w:t>2.7 项目投资</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_Toc31951 </w:instrText>
      </w:r>
      <w:r>
        <w:rPr>
          <w:rFonts w:hint="default" w:ascii="Times New Roman" w:hAnsi="Times New Roman" w:eastAsia="宋体" w:cs="Times New Roman"/>
        </w:rPr>
        <w:fldChar w:fldCharType="separate"/>
      </w:r>
      <w:r>
        <w:rPr>
          <w:rFonts w:hint="default" w:ascii="Times New Roman" w:hAnsi="Times New Roman" w:eastAsia="宋体" w:cs="Times New Roman"/>
        </w:rPr>
        <w:t>8</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_Toc22160 </w:instrText>
      </w:r>
      <w:r>
        <w:rPr>
          <w:rFonts w:hint="default" w:ascii="Times New Roman" w:hAnsi="Times New Roman" w:eastAsia="宋体" w:cs="Times New Roman"/>
        </w:rPr>
        <w:fldChar w:fldCharType="separate"/>
      </w:r>
      <w:r>
        <w:rPr>
          <w:rFonts w:hint="default" w:ascii="Times New Roman" w:hAnsi="Times New Roman" w:eastAsia="宋体" w:cs="Times New Roman"/>
        </w:rPr>
        <w:t>2.8 项目变更情况说明</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_Toc22160 </w:instrText>
      </w:r>
      <w:r>
        <w:rPr>
          <w:rFonts w:hint="default" w:ascii="Times New Roman" w:hAnsi="Times New Roman" w:eastAsia="宋体" w:cs="Times New Roman"/>
        </w:rPr>
        <w:fldChar w:fldCharType="separate"/>
      </w:r>
      <w:r>
        <w:rPr>
          <w:rFonts w:hint="default" w:ascii="Times New Roman" w:hAnsi="Times New Roman" w:eastAsia="宋体" w:cs="Times New Roman"/>
        </w:rPr>
        <w:t>8</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_Toc18868 </w:instrText>
      </w:r>
      <w:r>
        <w:rPr>
          <w:rFonts w:hint="default" w:ascii="Times New Roman" w:hAnsi="Times New Roman" w:eastAsia="宋体" w:cs="Times New Roman"/>
        </w:rPr>
        <w:fldChar w:fldCharType="separate"/>
      </w:r>
      <w:r>
        <w:rPr>
          <w:rFonts w:hint="default" w:ascii="Times New Roman" w:hAnsi="Times New Roman" w:eastAsia="宋体" w:cs="Times New Roman"/>
        </w:rPr>
        <w:t>2.9 环境保护“三同时”落实情况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_Toc18868 </w:instrText>
      </w:r>
      <w:r>
        <w:rPr>
          <w:rFonts w:hint="default" w:ascii="Times New Roman" w:hAnsi="Times New Roman" w:eastAsia="宋体" w:cs="Times New Roman"/>
        </w:rPr>
        <w:fldChar w:fldCharType="separate"/>
      </w:r>
      <w:r>
        <w:rPr>
          <w:rFonts w:hint="default" w:ascii="Times New Roman" w:hAnsi="Times New Roman" w:eastAsia="宋体" w:cs="Times New Roman"/>
        </w:rPr>
        <w:t>8</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_Toc1554 </w:instrText>
      </w:r>
      <w:r>
        <w:rPr>
          <w:rFonts w:hint="default" w:ascii="Times New Roman" w:hAnsi="Times New Roman" w:eastAsia="宋体" w:cs="Times New Roman"/>
        </w:rPr>
        <w:fldChar w:fldCharType="separate"/>
      </w:r>
      <w:r>
        <w:rPr>
          <w:rFonts w:hint="default" w:ascii="Times New Roman" w:hAnsi="Times New Roman" w:eastAsia="宋体" w:cs="Times New Roman"/>
        </w:rPr>
        <w:t>2.10 验收范围及内容</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_Toc1554 </w:instrText>
      </w:r>
      <w:r>
        <w:rPr>
          <w:rFonts w:hint="default" w:ascii="Times New Roman" w:hAnsi="Times New Roman" w:eastAsia="宋体" w:cs="Times New Roman"/>
        </w:rPr>
        <w:fldChar w:fldCharType="separate"/>
      </w:r>
      <w:r>
        <w:rPr>
          <w:rFonts w:hint="default" w:ascii="Times New Roman" w:hAnsi="Times New Roman" w:eastAsia="宋体" w:cs="Times New Roman"/>
        </w:rPr>
        <w:t>9</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7"/>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_Toc2185 </w:instrText>
      </w:r>
      <w:r>
        <w:rPr>
          <w:rFonts w:hint="default" w:ascii="Times New Roman" w:hAnsi="Times New Roman" w:eastAsia="宋体" w:cs="Times New Roman"/>
        </w:rPr>
        <w:fldChar w:fldCharType="separate"/>
      </w:r>
      <w:r>
        <w:rPr>
          <w:rFonts w:hint="default" w:ascii="Times New Roman" w:hAnsi="Times New Roman" w:eastAsia="宋体" w:cs="Times New Roman"/>
        </w:rPr>
        <w:t>3 主要污染源及治理措施</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_Toc2185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_Toc12186 </w:instrText>
      </w:r>
      <w:r>
        <w:rPr>
          <w:rFonts w:hint="default" w:ascii="Times New Roman" w:hAnsi="Times New Roman" w:eastAsia="宋体" w:cs="Times New Roman"/>
        </w:rPr>
        <w:fldChar w:fldCharType="separate"/>
      </w:r>
      <w:r>
        <w:rPr>
          <w:rFonts w:hint="default" w:ascii="Times New Roman" w:hAnsi="Times New Roman" w:eastAsia="宋体" w:cs="Times New Roman"/>
        </w:rPr>
        <w:t>3.1 施工期主要污染源及治理措施</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_Toc12186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_Toc28537 </w:instrText>
      </w:r>
      <w:r>
        <w:rPr>
          <w:rFonts w:hint="default" w:ascii="Times New Roman" w:hAnsi="Times New Roman" w:eastAsia="宋体" w:cs="Times New Roman"/>
        </w:rPr>
        <w:fldChar w:fldCharType="separate"/>
      </w:r>
      <w:r>
        <w:rPr>
          <w:rFonts w:hint="default" w:ascii="Times New Roman" w:hAnsi="Times New Roman" w:eastAsia="宋体" w:cs="Times New Roman"/>
        </w:rPr>
        <w:t>3.2 运行期主要污染源及治理措施</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_Toc28537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_Toc3932 </w:instrText>
      </w:r>
      <w:r>
        <w:rPr>
          <w:rFonts w:hint="default" w:ascii="Times New Roman" w:hAnsi="Times New Roman" w:eastAsia="宋体" w:cs="Times New Roman"/>
        </w:rPr>
        <w:fldChar w:fldCharType="separate"/>
      </w:r>
      <w:r>
        <w:rPr>
          <w:rFonts w:hint="default" w:ascii="Times New Roman" w:hAnsi="Times New Roman" w:eastAsia="宋体" w:cs="Times New Roman"/>
        </w:rPr>
        <w:t>3.2.1 废气</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_Toc3932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_Toc18379 </w:instrText>
      </w:r>
      <w:r>
        <w:rPr>
          <w:rFonts w:hint="default" w:ascii="Times New Roman" w:hAnsi="Times New Roman" w:eastAsia="宋体" w:cs="Times New Roman"/>
        </w:rPr>
        <w:fldChar w:fldCharType="separate"/>
      </w:r>
      <w:r>
        <w:rPr>
          <w:rFonts w:hint="default" w:ascii="Times New Roman" w:hAnsi="Times New Roman" w:eastAsia="宋体" w:cs="Times New Roman"/>
        </w:rPr>
        <w:t>3.2.</w:t>
      </w:r>
      <w:r>
        <w:rPr>
          <w:rFonts w:hint="default" w:ascii="Times New Roman" w:hAnsi="Times New Roman" w:eastAsia="宋体" w:cs="Times New Roman"/>
          <w:lang w:val="en-US" w:eastAsia="zh-CN"/>
        </w:rPr>
        <w:t>2</w:t>
      </w:r>
      <w:r>
        <w:rPr>
          <w:rFonts w:hint="default" w:ascii="Times New Roman" w:hAnsi="Times New Roman" w:eastAsia="宋体" w:cs="Times New Roman"/>
        </w:rPr>
        <w:t xml:space="preserve"> 废水</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_Toc18379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_Toc32691 </w:instrText>
      </w:r>
      <w:r>
        <w:rPr>
          <w:rFonts w:hint="default" w:ascii="Times New Roman" w:hAnsi="Times New Roman" w:eastAsia="宋体" w:cs="Times New Roman"/>
        </w:rPr>
        <w:fldChar w:fldCharType="separate"/>
      </w:r>
      <w:r>
        <w:rPr>
          <w:rFonts w:hint="default" w:ascii="Times New Roman" w:hAnsi="Times New Roman" w:eastAsia="宋体" w:cs="Times New Roman"/>
        </w:rPr>
        <w:t>3.2.</w:t>
      </w:r>
      <w:r>
        <w:rPr>
          <w:rFonts w:hint="default" w:ascii="Times New Roman" w:hAnsi="Times New Roman" w:eastAsia="宋体" w:cs="Times New Roman"/>
          <w:lang w:val="en-US" w:eastAsia="zh-CN"/>
        </w:rPr>
        <w:t>3</w:t>
      </w:r>
      <w:r>
        <w:rPr>
          <w:rFonts w:hint="default" w:ascii="Times New Roman" w:hAnsi="Times New Roman" w:eastAsia="宋体" w:cs="Times New Roman"/>
        </w:rPr>
        <w:t xml:space="preserve"> 噪声</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_Toc32691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_Toc2397 </w:instrText>
      </w:r>
      <w:r>
        <w:rPr>
          <w:rFonts w:hint="default" w:ascii="Times New Roman" w:hAnsi="Times New Roman" w:eastAsia="宋体" w:cs="Times New Roman"/>
        </w:rPr>
        <w:fldChar w:fldCharType="separate"/>
      </w:r>
      <w:r>
        <w:rPr>
          <w:rFonts w:hint="default" w:ascii="Times New Roman" w:hAnsi="Times New Roman" w:eastAsia="宋体" w:cs="Times New Roman"/>
        </w:rPr>
        <w:t>3.2.</w:t>
      </w:r>
      <w:r>
        <w:rPr>
          <w:rFonts w:hint="default" w:ascii="Times New Roman" w:hAnsi="Times New Roman" w:eastAsia="宋体" w:cs="Times New Roman"/>
          <w:lang w:val="en-US" w:eastAsia="zh-CN"/>
        </w:rPr>
        <w:t xml:space="preserve">4 </w:t>
      </w:r>
      <w:r>
        <w:rPr>
          <w:rFonts w:hint="default" w:ascii="Times New Roman" w:hAnsi="Times New Roman" w:eastAsia="宋体" w:cs="Times New Roman"/>
        </w:rPr>
        <w:t>固体废物</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_Toc2397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7"/>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_Toc32061 </w:instrText>
      </w:r>
      <w:r>
        <w:rPr>
          <w:rFonts w:hint="default" w:ascii="Times New Roman" w:hAnsi="Times New Roman" w:eastAsia="宋体" w:cs="Times New Roman"/>
        </w:rPr>
        <w:fldChar w:fldCharType="separate"/>
      </w:r>
      <w:r>
        <w:rPr>
          <w:rFonts w:hint="default" w:ascii="Times New Roman" w:hAnsi="Times New Roman" w:eastAsia="宋体" w:cs="Times New Roman"/>
        </w:rPr>
        <w:t>4 环评主要结论及环评批复要求</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_Toc32061 </w:instrText>
      </w:r>
      <w:r>
        <w:rPr>
          <w:rFonts w:hint="default" w:ascii="Times New Roman" w:hAnsi="Times New Roman" w:eastAsia="宋体" w:cs="Times New Roman"/>
        </w:rPr>
        <w:fldChar w:fldCharType="separate"/>
      </w:r>
      <w:r>
        <w:rPr>
          <w:rFonts w:hint="default" w:ascii="Times New Roman" w:hAnsi="Times New Roman" w:eastAsia="宋体" w:cs="Times New Roman"/>
        </w:rPr>
        <w:t>11</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_Toc25915 </w:instrText>
      </w:r>
      <w:r>
        <w:rPr>
          <w:rFonts w:hint="default" w:ascii="Times New Roman" w:hAnsi="Times New Roman" w:eastAsia="宋体" w:cs="Times New Roman"/>
        </w:rPr>
        <w:fldChar w:fldCharType="separate"/>
      </w:r>
      <w:r>
        <w:rPr>
          <w:rFonts w:hint="default" w:ascii="Times New Roman" w:hAnsi="Times New Roman" w:eastAsia="宋体" w:cs="Times New Roman"/>
        </w:rPr>
        <w:t>4.1 建设项目环评报告表的主要结论与建议</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_Toc25915 </w:instrText>
      </w:r>
      <w:r>
        <w:rPr>
          <w:rFonts w:hint="default" w:ascii="Times New Roman" w:hAnsi="Times New Roman" w:eastAsia="宋体" w:cs="Times New Roman"/>
        </w:rPr>
        <w:fldChar w:fldCharType="separate"/>
      </w:r>
      <w:r>
        <w:rPr>
          <w:rFonts w:hint="default" w:ascii="Times New Roman" w:hAnsi="Times New Roman" w:eastAsia="宋体" w:cs="Times New Roman"/>
        </w:rPr>
        <w:t>11</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_Toc16482 </w:instrText>
      </w:r>
      <w:r>
        <w:rPr>
          <w:rFonts w:hint="default" w:ascii="Times New Roman" w:hAnsi="Times New Roman" w:eastAsia="宋体" w:cs="Times New Roman"/>
        </w:rPr>
        <w:fldChar w:fldCharType="separate"/>
      </w:r>
      <w:r>
        <w:rPr>
          <w:rFonts w:hint="default" w:ascii="Times New Roman" w:hAnsi="Times New Roman" w:eastAsia="宋体" w:cs="Times New Roman"/>
        </w:rPr>
        <w:t>4.2 审批部门审批意见</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_Toc16482 </w:instrText>
      </w:r>
      <w:r>
        <w:rPr>
          <w:rFonts w:hint="default" w:ascii="Times New Roman" w:hAnsi="Times New Roman" w:eastAsia="宋体" w:cs="Times New Roman"/>
        </w:rPr>
        <w:fldChar w:fldCharType="separate"/>
      </w:r>
      <w:r>
        <w:rPr>
          <w:rFonts w:hint="default" w:ascii="Times New Roman" w:hAnsi="Times New Roman" w:eastAsia="宋体" w:cs="Times New Roman"/>
        </w:rPr>
        <w:t>16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_Toc17668 </w:instrText>
      </w:r>
      <w:r>
        <w:rPr>
          <w:rFonts w:hint="default" w:ascii="Times New Roman" w:hAnsi="Times New Roman" w:eastAsia="宋体" w:cs="Times New Roman"/>
        </w:rPr>
        <w:fldChar w:fldCharType="separate"/>
      </w:r>
      <w:r>
        <w:rPr>
          <w:rFonts w:hint="default" w:ascii="Times New Roman" w:hAnsi="Times New Roman" w:eastAsia="宋体" w:cs="Times New Roman"/>
        </w:rPr>
        <w:t>4.3 审批意见落实情况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_Toc17668 </w:instrText>
      </w:r>
      <w:r>
        <w:rPr>
          <w:rFonts w:hint="default" w:ascii="Times New Roman" w:hAnsi="Times New Roman" w:eastAsia="宋体" w:cs="Times New Roman"/>
        </w:rPr>
        <w:fldChar w:fldCharType="separate"/>
      </w:r>
      <w:r>
        <w:rPr>
          <w:rFonts w:hint="default" w:ascii="Times New Roman" w:hAnsi="Times New Roman" w:eastAsia="宋体" w:cs="Times New Roman"/>
        </w:rPr>
        <w:t>16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7"/>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_Toc5137 </w:instrText>
      </w:r>
      <w:r>
        <w:rPr>
          <w:rFonts w:hint="default" w:ascii="Times New Roman" w:hAnsi="Times New Roman" w:eastAsia="宋体" w:cs="Times New Roman"/>
        </w:rPr>
        <w:fldChar w:fldCharType="separate"/>
      </w:r>
      <w:r>
        <w:rPr>
          <w:rFonts w:hint="default" w:ascii="Times New Roman" w:hAnsi="Times New Roman" w:eastAsia="宋体" w:cs="Times New Roman"/>
        </w:rPr>
        <w:t>5 验收评价标准</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_Toc5137 </w:instrText>
      </w:r>
      <w:r>
        <w:rPr>
          <w:rFonts w:hint="default" w:ascii="Times New Roman" w:hAnsi="Times New Roman" w:eastAsia="宋体" w:cs="Times New Roman"/>
        </w:rPr>
        <w:fldChar w:fldCharType="separate"/>
      </w:r>
      <w:r>
        <w:rPr>
          <w:rFonts w:hint="default" w:ascii="Times New Roman" w:hAnsi="Times New Roman" w:eastAsia="宋体" w:cs="Times New Roman"/>
        </w:rPr>
        <w:t>17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_Toc24574 </w:instrText>
      </w:r>
      <w:r>
        <w:rPr>
          <w:rFonts w:hint="default" w:ascii="Times New Roman" w:hAnsi="Times New Roman" w:eastAsia="宋体" w:cs="Times New Roman"/>
        </w:rPr>
        <w:fldChar w:fldCharType="separate"/>
      </w:r>
      <w:r>
        <w:rPr>
          <w:rFonts w:hint="default" w:ascii="Times New Roman" w:hAnsi="Times New Roman" w:eastAsia="宋体" w:cs="Times New Roman"/>
        </w:rPr>
        <w:t>5.1 污染物排放标准</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_Toc24574 </w:instrText>
      </w:r>
      <w:r>
        <w:rPr>
          <w:rFonts w:hint="default" w:ascii="Times New Roman" w:hAnsi="Times New Roman" w:eastAsia="宋体" w:cs="Times New Roman"/>
        </w:rPr>
        <w:fldChar w:fldCharType="separate"/>
      </w:r>
      <w:r>
        <w:rPr>
          <w:rFonts w:hint="default" w:ascii="Times New Roman" w:hAnsi="Times New Roman" w:eastAsia="宋体" w:cs="Times New Roman"/>
        </w:rPr>
        <w:t>17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_Toc8485 </w:instrText>
      </w:r>
      <w:r>
        <w:rPr>
          <w:rFonts w:hint="default" w:ascii="Times New Roman" w:hAnsi="Times New Roman" w:eastAsia="宋体" w:cs="Times New Roman"/>
        </w:rPr>
        <w:fldChar w:fldCharType="separate"/>
      </w:r>
      <w:r>
        <w:rPr>
          <w:rFonts w:hint="default" w:ascii="Times New Roman" w:hAnsi="Times New Roman" w:eastAsia="宋体" w:cs="Times New Roman"/>
        </w:rPr>
        <w:t>5.1.1 废气</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_Toc8485 </w:instrText>
      </w:r>
      <w:r>
        <w:rPr>
          <w:rFonts w:hint="default" w:ascii="Times New Roman" w:hAnsi="Times New Roman" w:eastAsia="宋体" w:cs="Times New Roman"/>
        </w:rPr>
        <w:fldChar w:fldCharType="separate"/>
      </w:r>
      <w:r>
        <w:rPr>
          <w:rFonts w:hint="default" w:ascii="Times New Roman" w:hAnsi="Times New Roman" w:eastAsia="宋体" w:cs="Times New Roman"/>
        </w:rPr>
        <w:t>17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_Toc5747 </w:instrText>
      </w:r>
      <w:r>
        <w:rPr>
          <w:rFonts w:hint="default" w:ascii="Times New Roman" w:hAnsi="Times New Roman" w:eastAsia="宋体" w:cs="Times New Roman"/>
        </w:rPr>
        <w:fldChar w:fldCharType="separate"/>
      </w:r>
      <w:r>
        <w:rPr>
          <w:rFonts w:hint="default" w:ascii="Times New Roman" w:hAnsi="Times New Roman" w:eastAsia="宋体" w:cs="Times New Roman"/>
        </w:rPr>
        <w:t>5.1.2噪声</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_Toc5747 </w:instrText>
      </w:r>
      <w:r>
        <w:rPr>
          <w:rFonts w:hint="default" w:ascii="Times New Roman" w:hAnsi="Times New Roman" w:eastAsia="宋体" w:cs="Times New Roman"/>
        </w:rPr>
        <w:fldChar w:fldCharType="separate"/>
      </w:r>
      <w:r>
        <w:rPr>
          <w:rFonts w:hint="default" w:ascii="Times New Roman" w:hAnsi="Times New Roman" w:eastAsia="宋体" w:cs="Times New Roman"/>
        </w:rPr>
        <w:t>17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_Toc18932 </w:instrText>
      </w:r>
      <w:r>
        <w:rPr>
          <w:rFonts w:hint="default" w:ascii="Times New Roman" w:hAnsi="Times New Roman" w:eastAsia="宋体" w:cs="Times New Roman"/>
        </w:rPr>
        <w:fldChar w:fldCharType="separate"/>
      </w:r>
      <w:r>
        <w:rPr>
          <w:rFonts w:hint="default" w:ascii="Times New Roman" w:hAnsi="Times New Roman" w:eastAsia="宋体" w:cs="Times New Roman"/>
        </w:rPr>
        <w:t>5.2 总量控制指标</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_Toc18932 </w:instrText>
      </w:r>
      <w:r>
        <w:rPr>
          <w:rFonts w:hint="default" w:ascii="Times New Roman" w:hAnsi="Times New Roman" w:eastAsia="宋体" w:cs="Times New Roman"/>
        </w:rPr>
        <w:fldChar w:fldCharType="separate"/>
      </w:r>
      <w:r>
        <w:rPr>
          <w:rFonts w:hint="default" w:ascii="Times New Roman" w:hAnsi="Times New Roman" w:eastAsia="宋体" w:cs="Times New Roman"/>
        </w:rPr>
        <w:t>18</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7"/>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_Toc23350 </w:instrText>
      </w:r>
      <w:r>
        <w:rPr>
          <w:rFonts w:hint="default" w:ascii="Times New Roman" w:hAnsi="Times New Roman" w:eastAsia="宋体" w:cs="Times New Roman"/>
        </w:rPr>
        <w:fldChar w:fldCharType="separate"/>
      </w:r>
      <w:r>
        <w:rPr>
          <w:rFonts w:hint="default" w:ascii="Times New Roman" w:hAnsi="Times New Roman" w:eastAsia="宋体" w:cs="Times New Roman"/>
        </w:rPr>
        <w:t>6 质量保障措施和检测分析方法</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_Toc23350 </w:instrText>
      </w:r>
      <w:r>
        <w:rPr>
          <w:rFonts w:hint="default" w:ascii="Times New Roman" w:hAnsi="Times New Roman" w:eastAsia="宋体" w:cs="Times New Roman"/>
        </w:rPr>
        <w:fldChar w:fldCharType="separate"/>
      </w:r>
      <w:r>
        <w:rPr>
          <w:rFonts w:hint="default" w:ascii="Times New Roman" w:hAnsi="Times New Roman" w:eastAsia="宋体" w:cs="Times New Roman"/>
        </w:rPr>
        <w:t>19</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_Toc18061 </w:instrText>
      </w:r>
      <w:r>
        <w:rPr>
          <w:rFonts w:hint="default" w:ascii="Times New Roman" w:hAnsi="Times New Roman" w:eastAsia="宋体" w:cs="Times New Roman"/>
        </w:rPr>
        <w:fldChar w:fldCharType="separate"/>
      </w:r>
      <w:r>
        <w:rPr>
          <w:rFonts w:hint="default" w:ascii="Times New Roman" w:hAnsi="Times New Roman" w:eastAsia="宋体" w:cs="Times New Roman"/>
        </w:rPr>
        <w:t>6.1 质量保障体系</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_Toc18061 </w:instrText>
      </w:r>
      <w:r>
        <w:rPr>
          <w:rFonts w:hint="default" w:ascii="Times New Roman" w:hAnsi="Times New Roman" w:eastAsia="宋体" w:cs="Times New Roman"/>
        </w:rPr>
        <w:fldChar w:fldCharType="separate"/>
      </w:r>
      <w:r>
        <w:rPr>
          <w:rFonts w:hint="default" w:ascii="Times New Roman" w:hAnsi="Times New Roman" w:eastAsia="宋体" w:cs="Times New Roman"/>
        </w:rPr>
        <w:t>19</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_Toc32733 </w:instrText>
      </w:r>
      <w:r>
        <w:rPr>
          <w:rFonts w:hint="default" w:ascii="Times New Roman" w:hAnsi="Times New Roman" w:eastAsia="宋体" w:cs="Times New Roman"/>
        </w:rPr>
        <w:fldChar w:fldCharType="separate"/>
      </w:r>
      <w:r>
        <w:rPr>
          <w:rFonts w:hint="default" w:ascii="Times New Roman" w:hAnsi="Times New Roman" w:eastAsia="宋体" w:cs="Times New Roman"/>
        </w:rPr>
        <w:t>6.2 检测分析方法</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_Toc32733 </w:instrText>
      </w:r>
      <w:r>
        <w:rPr>
          <w:rFonts w:hint="default" w:ascii="Times New Roman" w:hAnsi="Times New Roman" w:eastAsia="宋体" w:cs="Times New Roman"/>
        </w:rPr>
        <w:fldChar w:fldCharType="separate"/>
      </w:r>
      <w:r>
        <w:rPr>
          <w:rFonts w:hint="default" w:ascii="Times New Roman" w:hAnsi="Times New Roman" w:eastAsia="宋体" w:cs="Times New Roman"/>
        </w:rPr>
        <w:t>19</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7"/>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_Toc2862 </w:instrText>
      </w:r>
      <w:r>
        <w:rPr>
          <w:rFonts w:hint="default" w:ascii="Times New Roman" w:hAnsi="Times New Roman" w:eastAsia="宋体" w:cs="Times New Roman"/>
        </w:rPr>
        <w:fldChar w:fldCharType="separate"/>
      </w:r>
      <w:r>
        <w:rPr>
          <w:rFonts w:hint="default" w:ascii="Times New Roman" w:hAnsi="Times New Roman" w:eastAsia="宋体" w:cs="Times New Roman"/>
        </w:rPr>
        <w:t>7 验收检测结果及分析</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_Toc2862 </w:instrText>
      </w:r>
      <w:r>
        <w:rPr>
          <w:rFonts w:hint="default" w:ascii="Times New Roman" w:hAnsi="Times New Roman" w:eastAsia="宋体" w:cs="Times New Roman"/>
        </w:rPr>
        <w:fldChar w:fldCharType="separate"/>
      </w:r>
      <w:r>
        <w:rPr>
          <w:rFonts w:hint="default" w:ascii="Times New Roman" w:hAnsi="Times New Roman" w:eastAsia="宋体" w:cs="Times New Roman"/>
        </w:rPr>
        <w:t>22</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_Toc20500 </w:instrText>
      </w:r>
      <w:r>
        <w:rPr>
          <w:rFonts w:hint="default" w:ascii="Times New Roman" w:hAnsi="Times New Roman" w:eastAsia="宋体" w:cs="Times New Roman"/>
        </w:rPr>
        <w:fldChar w:fldCharType="separate"/>
      </w:r>
      <w:r>
        <w:rPr>
          <w:rFonts w:hint="default" w:ascii="Times New Roman" w:hAnsi="Times New Roman" w:eastAsia="宋体" w:cs="Times New Roman"/>
        </w:rPr>
        <w:t>7.1 检测结果</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_Toc20500 </w:instrText>
      </w:r>
      <w:r>
        <w:rPr>
          <w:rFonts w:hint="default" w:ascii="Times New Roman" w:hAnsi="Times New Roman" w:eastAsia="宋体" w:cs="Times New Roman"/>
        </w:rPr>
        <w:fldChar w:fldCharType="separate"/>
      </w:r>
      <w:r>
        <w:rPr>
          <w:rFonts w:hint="default" w:ascii="Times New Roman" w:hAnsi="Times New Roman" w:eastAsia="宋体" w:cs="Times New Roman"/>
        </w:rPr>
        <w:t>22</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_Toc5375 </w:instrText>
      </w:r>
      <w:r>
        <w:rPr>
          <w:rFonts w:hint="default" w:ascii="Times New Roman" w:hAnsi="Times New Roman" w:eastAsia="宋体" w:cs="Times New Roman"/>
        </w:rPr>
        <w:fldChar w:fldCharType="separate"/>
      </w:r>
      <w:r>
        <w:rPr>
          <w:rFonts w:hint="default" w:ascii="Times New Roman" w:hAnsi="Times New Roman" w:eastAsia="宋体" w:cs="Times New Roman"/>
        </w:rPr>
        <w:t>7.2 检测结果分析</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_Toc5375 </w:instrText>
      </w:r>
      <w:r>
        <w:rPr>
          <w:rFonts w:hint="default" w:ascii="Times New Roman" w:hAnsi="Times New Roman" w:eastAsia="宋体" w:cs="Times New Roman"/>
        </w:rPr>
        <w:fldChar w:fldCharType="separate"/>
      </w:r>
      <w:r>
        <w:rPr>
          <w:rFonts w:hint="default" w:ascii="Times New Roman" w:hAnsi="Times New Roman" w:eastAsia="宋体" w:cs="Times New Roman"/>
        </w:rPr>
        <w:t>24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_Toc2782 </w:instrText>
      </w:r>
      <w:r>
        <w:rPr>
          <w:rFonts w:hint="default" w:ascii="Times New Roman" w:hAnsi="Times New Roman" w:eastAsia="宋体" w:cs="Times New Roman"/>
        </w:rPr>
        <w:fldChar w:fldCharType="separate"/>
      </w:r>
      <w:r>
        <w:rPr>
          <w:rFonts w:hint="default" w:ascii="Times New Roman" w:hAnsi="Times New Roman" w:eastAsia="宋体" w:cs="Times New Roman"/>
        </w:rPr>
        <w:t>7.3 总量控制要求</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_Toc2782 </w:instrText>
      </w:r>
      <w:r>
        <w:rPr>
          <w:rFonts w:hint="default" w:ascii="Times New Roman" w:hAnsi="Times New Roman" w:eastAsia="宋体" w:cs="Times New Roman"/>
        </w:rPr>
        <w:fldChar w:fldCharType="separate"/>
      </w:r>
      <w:r>
        <w:rPr>
          <w:rFonts w:hint="default" w:ascii="Times New Roman" w:hAnsi="Times New Roman" w:eastAsia="宋体" w:cs="Times New Roman"/>
        </w:rPr>
        <w:t>25</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7"/>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_Toc5202 </w:instrText>
      </w:r>
      <w:r>
        <w:rPr>
          <w:rFonts w:hint="default" w:ascii="Times New Roman" w:hAnsi="Times New Roman" w:eastAsia="宋体" w:cs="Times New Roman"/>
        </w:rPr>
        <w:fldChar w:fldCharType="separate"/>
      </w:r>
      <w:r>
        <w:rPr>
          <w:rFonts w:hint="default" w:ascii="Times New Roman" w:hAnsi="Times New Roman" w:eastAsia="宋体" w:cs="Times New Roman"/>
        </w:rPr>
        <w:t>8 环境管理检查</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_Toc5202 </w:instrText>
      </w:r>
      <w:r>
        <w:rPr>
          <w:rFonts w:hint="default" w:ascii="Times New Roman" w:hAnsi="Times New Roman" w:eastAsia="宋体" w:cs="Times New Roman"/>
        </w:rPr>
        <w:fldChar w:fldCharType="separate"/>
      </w:r>
      <w:r>
        <w:rPr>
          <w:rFonts w:hint="default" w:ascii="Times New Roman" w:hAnsi="Times New Roman" w:eastAsia="宋体" w:cs="Times New Roman"/>
        </w:rPr>
        <w:t>26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_Toc32093 </w:instrText>
      </w:r>
      <w:r>
        <w:rPr>
          <w:rFonts w:hint="default" w:ascii="Times New Roman" w:hAnsi="Times New Roman" w:eastAsia="宋体" w:cs="Times New Roman"/>
        </w:rPr>
        <w:fldChar w:fldCharType="separate"/>
      </w:r>
      <w:r>
        <w:rPr>
          <w:rFonts w:hint="default" w:ascii="Times New Roman" w:hAnsi="Times New Roman" w:eastAsia="宋体" w:cs="Times New Roman"/>
        </w:rPr>
        <w:t>8.1 环保管理机构</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_Toc32093 </w:instrText>
      </w:r>
      <w:r>
        <w:rPr>
          <w:rFonts w:hint="default" w:ascii="Times New Roman" w:hAnsi="Times New Roman" w:eastAsia="宋体" w:cs="Times New Roman"/>
        </w:rPr>
        <w:fldChar w:fldCharType="separate"/>
      </w:r>
      <w:r>
        <w:rPr>
          <w:rFonts w:hint="default" w:ascii="Times New Roman" w:hAnsi="Times New Roman" w:eastAsia="宋体" w:cs="Times New Roman"/>
        </w:rPr>
        <w:t>26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_Toc29686 </w:instrText>
      </w:r>
      <w:r>
        <w:rPr>
          <w:rFonts w:hint="default" w:ascii="Times New Roman" w:hAnsi="Times New Roman" w:eastAsia="宋体" w:cs="Times New Roman"/>
        </w:rPr>
        <w:fldChar w:fldCharType="separate"/>
      </w:r>
      <w:r>
        <w:rPr>
          <w:rFonts w:hint="default" w:ascii="Times New Roman" w:hAnsi="Times New Roman" w:eastAsia="宋体" w:cs="Times New Roman"/>
          <w:szCs w:val="22"/>
        </w:rPr>
        <w:t>8.2 施工期环境管理</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_Toc29686 </w:instrText>
      </w:r>
      <w:r>
        <w:rPr>
          <w:rFonts w:hint="default" w:ascii="Times New Roman" w:hAnsi="Times New Roman" w:eastAsia="宋体" w:cs="Times New Roman"/>
        </w:rPr>
        <w:fldChar w:fldCharType="separate"/>
      </w:r>
      <w:r>
        <w:rPr>
          <w:rFonts w:hint="default" w:ascii="Times New Roman" w:hAnsi="Times New Roman" w:eastAsia="宋体" w:cs="Times New Roman"/>
        </w:rPr>
        <w:t>26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_Toc30001 </w:instrText>
      </w:r>
      <w:r>
        <w:rPr>
          <w:rFonts w:hint="default" w:ascii="Times New Roman" w:hAnsi="Times New Roman" w:eastAsia="宋体" w:cs="Times New Roman"/>
        </w:rPr>
        <w:fldChar w:fldCharType="separate"/>
      </w:r>
      <w:r>
        <w:rPr>
          <w:rFonts w:hint="default" w:ascii="Times New Roman" w:hAnsi="Times New Roman" w:eastAsia="宋体" w:cs="Times New Roman"/>
        </w:rPr>
        <w:t>8.3 运行期环境管理</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_Toc30001 </w:instrText>
      </w:r>
      <w:r>
        <w:rPr>
          <w:rFonts w:hint="default" w:ascii="Times New Roman" w:hAnsi="Times New Roman" w:eastAsia="宋体" w:cs="Times New Roman"/>
        </w:rPr>
        <w:fldChar w:fldCharType="separate"/>
      </w:r>
      <w:r>
        <w:rPr>
          <w:rFonts w:hint="default" w:ascii="Times New Roman" w:hAnsi="Times New Roman" w:eastAsia="宋体" w:cs="Times New Roman"/>
        </w:rPr>
        <w:t>26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_Toc5087 </w:instrText>
      </w:r>
      <w:r>
        <w:rPr>
          <w:rFonts w:hint="default" w:ascii="Times New Roman" w:hAnsi="Times New Roman" w:eastAsia="宋体" w:cs="Times New Roman"/>
        </w:rPr>
        <w:fldChar w:fldCharType="separate"/>
      </w:r>
      <w:r>
        <w:rPr>
          <w:rFonts w:hint="default" w:ascii="Times New Roman" w:hAnsi="Times New Roman" w:eastAsia="宋体" w:cs="Times New Roman"/>
        </w:rPr>
        <w:t>8.4 社会环境影响情况调查</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_Toc5087 </w:instrText>
      </w:r>
      <w:r>
        <w:rPr>
          <w:rFonts w:hint="default" w:ascii="Times New Roman" w:hAnsi="Times New Roman" w:eastAsia="宋体" w:cs="Times New Roman"/>
        </w:rPr>
        <w:fldChar w:fldCharType="separate"/>
      </w:r>
      <w:r>
        <w:rPr>
          <w:rFonts w:hint="default" w:ascii="Times New Roman" w:hAnsi="Times New Roman" w:eastAsia="宋体" w:cs="Times New Roman"/>
        </w:rPr>
        <w:t>26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_Toc7270 </w:instrText>
      </w:r>
      <w:r>
        <w:rPr>
          <w:rFonts w:hint="default" w:ascii="Times New Roman" w:hAnsi="Times New Roman" w:eastAsia="宋体" w:cs="Times New Roman"/>
        </w:rPr>
        <w:fldChar w:fldCharType="separate"/>
      </w:r>
      <w:r>
        <w:rPr>
          <w:rFonts w:hint="default" w:ascii="Times New Roman" w:hAnsi="Times New Roman" w:eastAsia="宋体" w:cs="Times New Roman"/>
        </w:rPr>
        <w:t>8.5 环境管理情况分析</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_Toc7270 </w:instrText>
      </w:r>
      <w:r>
        <w:rPr>
          <w:rFonts w:hint="default" w:ascii="Times New Roman" w:hAnsi="Times New Roman" w:eastAsia="宋体" w:cs="Times New Roman"/>
        </w:rPr>
        <w:fldChar w:fldCharType="separate"/>
      </w:r>
      <w:r>
        <w:rPr>
          <w:rFonts w:hint="default" w:ascii="Times New Roman" w:hAnsi="Times New Roman" w:eastAsia="宋体" w:cs="Times New Roman"/>
        </w:rPr>
        <w:t>26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7"/>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_Toc12811 </w:instrText>
      </w:r>
      <w:r>
        <w:rPr>
          <w:rFonts w:hint="default" w:ascii="Times New Roman" w:hAnsi="Times New Roman" w:eastAsia="宋体" w:cs="Times New Roman"/>
        </w:rPr>
        <w:fldChar w:fldCharType="separate"/>
      </w:r>
      <w:r>
        <w:rPr>
          <w:rFonts w:hint="default" w:ascii="Times New Roman" w:hAnsi="Times New Roman" w:eastAsia="宋体" w:cs="Times New Roman"/>
        </w:rPr>
        <w:t>9 结论和建议</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_Toc12811 </w:instrText>
      </w:r>
      <w:r>
        <w:rPr>
          <w:rFonts w:hint="default" w:ascii="Times New Roman" w:hAnsi="Times New Roman" w:eastAsia="宋体" w:cs="Times New Roman"/>
        </w:rPr>
        <w:fldChar w:fldCharType="separate"/>
      </w:r>
      <w:r>
        <w:rPr>
          <w:rFonts w:hint="default" w:ascii="Times New Roman" w:hAnsi="Times New Roman" w:eastAsia="宋体" w:cs="Times New Roman"/>
        </w:rPr>
        <w:t>27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_Toc3234 </w:instrText>
      </w:r>
      <w:r>
        <w:rPr>
          <w:rFonts w:hint="default" w:ascii="Times New Roman" w:hAnsi="Times New Roman" w:eastAsia="宋体" w:cs="Times New Roman"/>
        </w:rPr>
        <w:fldChar w:fldCharType="separate"/>
      </w:r>
      <w:r>
        <w:rPr>
          <w:rFonts w:hint="default" w:ascii="Times New Roman" w:hAnsi="Times New Roman" w:eastAsia="宋体" w:cs="Times New Roman"/>
        </w:rPr>
        <w:t>9.1 验收主要结论</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_Toc3234 </w:instrText>
      </w:r>
      <w:r>
        <w:rPr>
          <w:rFonts w:hint="default" w:ascii="Times New Roman" w:hAnsi="Times New Roman" w:eastAsia="宋体" w:cs="Times New Roman"/>
        </w:rPr>
        <w:fldChar w:fldCharType="separate"/>
      </w:r>
      <w:r>
        <w:rPr>
          <w:rFonts w:hint="default" w:ascii="Times New Roman" w:hAnsi="Times New Roman" w:eastAsia="宋体" w:cs="Times New Roman"/>
        </w:rPr>
        <w:t>27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_Toc18401 </w:instrText>
      </w:r>
      <w:r>
        <w:rPr>
          <w:rFonts w:hint="default" w:ascii="Times New Roman" w:hAnsi="Times New Roman" w:eastAsia="宋体" w:cs="Times New Roman"/>
        </w:rPr>
        <w:fldChar w:fldCharType="separate"/>
      </w:r>
      <w:r>
        <w:rPr>
          <w:rFonts w:hint="default" w:ascii="Times New Roman" w:hAnsi="Times New Roman" w:eastAsia="宋体" w:cs="Times New Roman"/>
        </w:rPr>
        <w:t>9.2 建议</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_Toc18401 </w:instrText>
      </w:r>
      <w:r>
        <w:rPr>
          <w:rFonts w:hint="default" w:ascii="Times New Roman" w:hAnsi="Times New Roman" w:eastAsia="宋体" w:cs="Times New Roman"/>
        </w:rPr>
        <w:fldChar w:fldCharType="separate"/>
      </w:r>
      <w:r>
        <w:rPr>
          <w:rFonts w:hint="default" w:ascii="Times New Roman" w:hAnsi="Times New Roman" w:eastAsia="宋体" w:cs="Times New Roman"/>
        </w:rPr>
        <w:t>28</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9"/>
        <w:keepNext w:val="0"/>
        <w:keepLines w:val="0"/>
        <w:pageBreakBefore w:val="0"/>
        <w:widowControl w:val="0"/>
        <w:tabs>
          <w:tab w:val="right" w:leader="hyphen" w:pos="8296"/>
        </w:tabs>
        <w:kinsoku/>
        <w:wordWrap/>
        <w:overflowPunct/>
        <w:topLinePunct w:val="0"/>
        <w:autoSpaceDE/>
        <w:autoSpaceDN/>
        <w:bidi w:val="0"/>
        <w:adjustRightInd/>
        <w:snapToGrid/>
        <w:spacing w:before="313" w:beforeLines="100" w:line="400" w:lineRule="exact"/>
        <w:ind w:left="0" w:leftChars="0" w:right="0" w:rightChars="0" w:firstLine="0" w:firstLineChars="0"/>
        <w:jc w:val="left"/>
        <w:textAlignment w:val="auto"/>
        <w:outlineLvl w:val="9"/>
        <w:rPr>
          <w:rFonts w:hint="default" w:ascii="Times New Roman" w:hAnsi="Times New Roman" w:eastAsia="宋体" w:cs="Times New Roman"/>
          <w:b/>
          <w:sz w:val="30"/>
          <w:szCs w:val="30"/>
        </w:rPr>
      </w:pPr>
      <w:r>
        <w:rPr>
          <w:rFonts w:hint="default" w:ascii="Times New Roman" w:hAnsi="Times New Roman" w:eastAsia="宋体" w:cs="Times New Roman"/>
        </w:rPr>
        <w:fldChar w:fldCharType="end"/>
      </w:r>
      <w:r>
        <w:rPr>
          <w:rFonts w:hint="default" w:ascii="Times New Roman" w:hAnsi="Times New Roman" w:eastAsia="宋体" w:cs="Times New Roman"/>
          <w:b/>
          <w:sz w:val="30"/>
          <w:szCs w:val="30"/>
        </w:rPr>
        <w:t>附图</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1、项目地理位置图</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eastAsia="zh-CN"/>
        </w:rPr>
        <w:t>企业周边关系图</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、项目平面布置图</w:t>
      </w:r>
    </w:p>
    <w:p>
      <w:pPr>
        <w:spacing w:line="480" w:lineRule="atLeast"/>
        <w:rPr>
          <w:rFonts w:hint="default" w:ascii="Times New Roman" w:hAnsi="Times New Roman" w:eastAsia="宋体" w:cs="Times New Roman"/>
          <w:sz w:val="24"/>
          <w:szCs w:val="24"/>
        </w:rPr>
      </w:pPr>
    </w:p>
    <w:p>
      <w:pPr>
        <w:pStyle w:val="22"/>
        <w:rPr>
          <w:rFonts w:hint="default" w:ascii="Times New Roman" w:hAnsi="Times New Roman" w:cs="Times New Roman"/>
        </w:rPr>
      </w:pPr>
    </w:p>
    <w:p>
      <w:pPr>
        <w:keepNext w:val="0"/>
        <w:keepLines w:val="0"/>
        <w:pageBreakBefore w:val="0"/>
        <w:widowControl w:val="0"/>
        <w:kinsoku/>
        <w:wordWrap/>
        <w:overflowPunct/>
        <w:topLinePunct w:val="0"/>
        <w:autoSpaceDE/>
        <w:autoSpaceDN/>
        <w:bidi w:val="0"/>
        <w:adjustRightInd/>
        <w:snapToGrid/>
        <w:spacing w:before="313" w:beforeLines="100" w:line="480" w:lineRule="atLeast"/>
        <w:ind w:left="0" w:leftChars="0" w:right="0" w:rightChars="0" w:firstLine="0" w:firstLineChars="0"/>
        <w:jc w:val="left"/>
        <w:textAlignment w:val="auto"/>
        <w:outlineLvl w:val="9"/>
        <w:rPr>
          <w:rFonts w:hint="default" w:ascii="Times New Roman" w:hAnsi="Times New Roman" w:eastAsia="宋体" w:cs="Times New Roman"/>
          <w:b/>
          <w:sz w:val="30"/>
          <w:szCs w:val="30"/>
        </w:rPr>
      </w:pPr>
      <w:r>
        <w:rPr>
          <w:rFonts w:hint="default" w:ascii="Times New Roman" w:hAnsi="Times New Roman" w:eastAsia="宋体" w:cs="Times New Roman"/>
          <w:b/>
          <w:sz w:val="30"/>
          <w:szCs w:val="30"/>
        </w:rPr>
        <w:t>附件</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1、环评审批意见</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2、营业执照</w:t>
      </w:r>
    </w:p>
    <w:p>
      <w:pPr>
        <w:spacing w:line="480" w:lineRule="atLeast"/>
        <w:rPr>
          <w:rFonts w:hint="default" w:ascii="Times New Roman" w:hAnsi="Times New Roman" w:eastAsia="宋体" w:cs="Times New Roman"/>
          <w:sz w:val="24"/>
          <w:szCs w:val="24"/>
          <w:lang w:val="en-US" w:eastAsia="zh-CN"/>
        </w:rPr>
        <w:sectPr>
          <w:headerReference r:id="rId5" w:type="first"/>
          <w:footerReference r:id="rId7" w:type="first"/>
          <w:headerReference r:id="rId4"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titlePg/>
          <w:docGrid w:type="lines" w:linePitch="312" w:charSpace="0"/>
        </w:sectPr>
      </w:pPr>
    </w:p>
    <w:p>
      <w:pPr>
        <w:pStyle w:val="3"/>
        <w:jc w:val="center"/>
        <w:rPr>
          <w:rFonts w:hint="default" w:ascii="Times New Roman" w:hAnsi="Times New Roman" w:eastAsia="宋体" w:cs="Times New Roman"/>
        </w:rPr>
      </w:pPr>
      <w:bookmarkStart w:id="2" w:name="_Toc13375"/>
      <w:bookmarkStart w:id="3" w:name="_Toc10004"/>
      <w:bookmarkStart w:id="4" w:name="_Toc20373"/>
      <w:bookmarkStart w:id="5" w:name="_Toc9675"/>
      <w:r>
        <w:rPr>
          <w:rFonts w:hint="default" w:ascii="Times New Roman" w:hAnsi="Times New Roman" w:eastAsia="宋体" w:cs="Times New Roman"/>
        </w:rPr>
        <w:t>前  言</w:t>
      </w:r>
      <w:bookmarkEnd w:id="2"/>
      <w:bookmarkEnd w:id="3"/>
      <w:bookmarkEnd w:id="4"/>
      <w:bookmarkEnd w:id="5"/>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Style w:val="65"/>
          <w:rFonts w:hint="default" w:ascii="Times New Roman" w:hAnsi="Times New Roman" w:eastAsia="宋体" w:cs="Times New Roman"/>
          <w:color w:val="0000FF"/>
          <w:kern w:val="2"/>
          <w:sz w:val="24"/>
          <w:szCs w:val="24"/>
          <w:lang w:val="en-US" w:eastAsia="zh-CN" w:bidi="ar-SA"/>
        </w:rPr>
      </w:pPr>
      <w:r>
        <w:rPr>
          <w:rFonts w:hint="default" w:ascii="Times New Roman" w:hAnsi="Times New Roman" w:eastAsia="宋体" w:cs="Times New Roman"/>
          <w:color w:val="auto"/>
          <w:sz w:val="24"/>
        </w:rPr>
        <w:t>盐山县维洁康餐具消毒服务中心是一家专业从事餐具消毒与配送的企业，位于盐山县盐山镇高成工业园区内</w:t>
      </w:r>
      <w:r>
        <w:rPr>
          <w:rFonts w:hint="default" w:ascii="Times New Roman" w:hAnsi="Times New Roman" w:cs="Times New Roman"/>
          <w:sz w:val="24"/>
          <w:szCs w:val="24"/>
          <w:lang w:val="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企业投资</w:t>
      </w:r>
      <w:r>
        <w:rPr>
          <w:rFonts w:hint="eastAsia" w:ascii="Times New Roman" w:hAnsi="Times New Roman" w:cs="Times New Roman"/>
          <w:color w:val="auto"/>
          <w:sz w:val="24"/>
          <w:szCs w:val="24"/>
          <w:lang w:val="en-US" w:eastAsia="zh-CN"/>
        </w:rPr>
        <w:t>180万元</w:t>
      </w:r>
      <w:r>
        <w:rPr>
          <w:rFonts w:hint="default" w:ascii="Times New Roman" w:hAnsi="Times New Roman" w:eastAsia="宋体" w:cs="Times New Roman"/>
          <w:color w:val="auto"/>
          <w:sz w:val="24"/>
          <w:szCs w:val="24"/>
          <w:lang w:val="en-US" w:eastAsia="zh-CN"/>
        </w:rPr>
        <w:t>建设</w:t>
      </w:r>
      <w:r>
        <w:rPr>
          <w:rFonts w:hint="eastAsia" w:ascii="Times New Roman" w:hAnsi="Times New Roman"/>
          <w:sz w:val="24"/>
          <w:szCs w:val="24"/>
          <w:lang w:eastAsia="zh-CN"/>
        </w:rPr>
        <w:t>盐山县维洁康餐具消毒服务中心</w:t>
      </w:r>
      <w:r>
        <w:rPr>
          <w:rFonts w:hint="eastAsia" w:ascii="宋体" w:hAnsi="宋体" w:cs="宋体"/>
          <w:b w:val="0"/>
          <w:bCs/>
          <w:sz w:val="24"/>
          <w:szCs w:val="24"/>
          <w:u w:val="none"/>
          <w:lang w:val="en-US" w:eastAsia="zh-CN"/>
        </w:rPr>
        <w:t>餐具消毒项目</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企业于20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04</w:t>
      </w:r>
      <w:r>
        <w:rPr>
          <w:rFonts w:hint="default" w:ascii="Times New Roman" w:hAnsi="Times New Roman" w:eastAsia="宋体" w:cs="Times New Roman"/>
          <w:color w:val="auto"/>
          <w:sz w:val="24"/>
          <w:szCs w:val="24"/>
          <w:highlight w:val="none"/>
          <w:lang w:val="en-US" w:eastAsia="zh-CN"/>
        </w:rPr>
        <w:t>月编制完成了《</w:t>
      </w:r>
      <w:r>
        <w:rPr>
          <w:rFonts w:hint="eastAsia" w:ascii="Times New Roman" w:hAnsi="Times New Roman" w:cs="Times New Roman"/>
          <w:color w:val="auto"/>
          <w:sz w:val="24"/>
          <w:szCs w:val="24"/>
          <w:highlight w:val="none"/>
          <w:lang w:eastAsia="zh-CN"/>
        </w:rPr>
        <w:t>盐山县维洁康餐具消毒服务中心餐具消毒项目</w:t>
      </w:r>
      <w:r>
        <w:rPr>
          <w:rFonts w:hint="default" w:ascii="Times New Roman" w:hAnsi="Times New Roman" w:eastAsia="宋体" w:cs="Times New Roman"/>
          <w:bCs/>
          <w:sz w:val="24"/>
          <w:szCs w:val="24"/>
          <w:highlight w:val="none"/>
          <w:lang w:val="en-US" w:eastAsia="zh-CN"/>
        </w:rPr>
        <w:t>环境影响报告表</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并于20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05</w:t>
      </w:r>
      <w:r>
        <w:rPr>
          <w:rFonts w:hint="default" w:ascii="Times New Roman" w:hAnsi="Times New Roman" w:eastAsia="宋体" w:cs="Times New Roman"/>
          <w:color w:val="auto"/>
          <w:sz w:val="24"/>
          <w:szCs w:val="24"/>
          <w:highlight w:val="none"/>
          <w:lang w:val="en-US" w:eastAsia="zh-CN"/>
        </w:rPr>
        <w:t>月</w:t>
      </w:r>
      <w:r>
        <w:rPr>
          <w:rFonts w:hint="eastAsia" w:ascii="Times New Roman" w:hAnsi="Times New Roman" w:cs="Times New Roman"/>
          <w:color w:val="auto"/>
          <w:sz w:val="24"/>
          <w:szCs w:val="24"/>
          <w:highlight w:val="none"/>
          <w:lang w:val="en-US" w:eastAsia="zh-CN"/>
        </w:rPr>
        <w:t>19</w:t>
      </w:r>
      <w:r>
        <w:rPr>
          <w:rFonts w:hint="default" w:ascii="Times New Roman" w:hAnsi="Times New Roman" w:eastAsia="宋体" w:cs="Times New Roman"/>
          <w:color w:val="auto"/>
          <w:sz w:val="24"/>
          <w:szCs w:val="24"/>
          <w:highlight w:val="none"/>
          <w:lang w:val="en-US" w:eastAsia="zh-CN"/>
        </w:rPr>
        <w:t>日取得了</w:t>
      </w:r>
      <w:r>
        <w:rPr>
          <w:rFonts w:hint="eastAsia" w:ascii="Times New Roman" w:hAnsi="Times New Roman" w:eastAsia="宋体" w:cs="Times New Roman"/>
          <w:color w:val="auto"/>
          <w:sz w:val="24"/>
          <w:szCs w:val="24"/>
          <w:highlight w:val="none"/>
          <w:lang w:val="en-US" w:eastAsia="zh-CN"/>
        </w:rPr>
        <w:t>盐山县行政审批局</w:t>
      </w:r>
      <w:r>
        <w:rPr>
          <w:rFonts w:hint="eastAsia" w:ascii="Times New Roman" w:hAnsi="Times New Roman" w:cs="Times New Roman"/>
          <w:color w:val="auto"/>
          <w:sz w:val="24"/>
          <w:szCs w:val="24"/>
          <w:highlight w:val="none"/>
          <w:lang w:val="en-US" w:eastAsia="zh-CN"/>
        </w:rPr>
        <w:t>对本项目</w:t>
      </w:r>
      <w:r>
        <w:rPr>
          <w:rFonts w:hint="default" w:ascii="Times New Roman" w:hAnsi="Times New Roman" w:eastAsia="宋体" w:cs="Times New Roman"/>
          <w:color w:val="auto"/>
          <w:sz w:val="24"/>
          <w:szCs w:val="24"/>
          <w:highlight w:val="none"/>
          <w:lang w:val="en-US" w:eastAsia="zh-CN"/>
        </w:rPr>
        <w:t>的批复，批复文号</w:t>
      </w:r>
      <w:r>
        <w:rPr>
          <w:rFonts w:hint="eastAsia" w:ascii="Times New Roman" w:hAnsi="Times New Roman" w:eastAsia="宋体" w:cs="Times New Roman"/>
          <w:color w:val="auto"/>
          <w:sz w:val="24"/>
          <w:szCs w:val="24"/>
          <w:highlight w:val="none"/>
          <w:lang w:val="en-US" w:eastAsia="zh-CN"/>
        </w:rPr>
        <w:t>：</w:t>
      </w:r>
      <w:r>
        <w:rPr>
          <w:rFonts w:hint="eastAsia" w:ascii="Times New Roman" w:hAnsi="Times New Roman" w:cs="Times New Roman"/>
          <w:bCs/>
          <w:sz w:val="24"/>
          <w:highlight w:val="none"/>
          <w:lang w:val="en-US" w:eastAsia="zh-CN"/>
        </w:rPr>
        <w:t>盐审环表（2020）012</w:t>
      </w:r>
      <w:r>
        <w:rPr>
          <w:rFonts w:hint="default" w:ascii="Times New Roman" w:hAnsi="Times New Roman" w:cs="Times New Roman"/>
          <w:bCs/>
          <w:sz w:val="24"/>
          <w:highlight w:val="none"/>
          <w:lang w:val="en-US" w:eastAsia="zh-CN"/>
        </w:rPr>
        <w:t>号</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企业于20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10</w:t>
      </w:r>
      <w:r>
        <w:rPr>
          <w:rFonts w:hint="default" w:ascii="Times New Roman" w:hAnsi="Times New Roman" w:eastAsia="宋体" w:cs="Times New Roman"/>
          <w:color w:val="auto"/>
          <w:sz w:val="24"/>
          <w:szCs w:val="24"/>
          <w:highlight w:val="none"/>
          <w:lang w:val="en-US" w:eastAsia="zh-CN"/>
        </w:rPr>
        <w:t>月编制完成了《</w:t>
      </w:r>
      <w:r>
        <w:rPr>
          <w:rFonts w:hint="eastAsia" w:ascii="Times New Roman" w:hAnsi="Times New Roman" w:cs="Times New Roman"/>
          <w:color w:val="auto"/>
          <w:sz w:val="24"/>
          <w:szCs w:val="24"/>
          <w:highlight w:val="none"/>
          <w:lang w:eastAsia="zh-CN"/>
        </w:rPr>
        <w:t>盐山县维洁康餐具消毒服务中心餐具消毒项目</w:t>
      </w:r>
      <w:r>
        <w:rPr>
          <w:rFonts w:hint="default" w:ascii="Times New Roman" w:hAnsi="Times New Roman" w:eastAsia="宋体" w:cs="Times New Roman"/>
          <w:bCs/>
          <w:sz w:val="24"/>
          <w:szCs w:val="24"/>
          <w:highlight w:val="none"/>
          <w:lang w:val="en-US" w:eastAsia="zh-CN"/>
        </w:rPr>
        <w:t>环境影响</w:t>
      </w:r>
      <w:r>
        <w:rPr>
          <w:rFonts w:hint="eastAsia" w:ascii="Times New Roman" w:hAnsi="Times New Roman" w:eastAsia="宋体" w:cs="Times New Roman"/>
          <w:bCs/>
          <w:sz w:val="24"/>
          <w:szCs w:val="24"/>
          <w:highlight w:val="none"/>
          <w:lang w:val="en-US" w:eastAsia="zh-CN"/>
        </w:rPr>
        <w:t>变更报告</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并于20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10</w:t>
      </w:r>
      <w:r>
        <w:rPr>
          <w:rFonts w:hint="default" w:ascii="Times New Roman" w:hAnsi="Times New Roman" w:eastAsia="宋体" w:cs="Times New Roman"/>
          <w:color w:val="auto"/>
          <w:sz w:val="24"/>
          <w:szCs w:val="24"/>
          <w:highlight w:val="none"/>
          <w:lang w:val="en-US" w:eastAsia="zh-CN"/>
        </w:rPr>
        <w:t>月</w:t>
      </w:r>
      <w:r>
        <w:rPr>
          <w:rFonts w:hint="eastAsia" w:ascii="Times New Roman" w:hAnsi="Times New Roman" w:cs="Times New Roman"/>
          <w:color w:val="auto"/>
          <w:sz w:val="24"/>
          <w:szCs w:val="24"/>
          <w:highlight w:val="none"/>
          <w:lang w:val="en-US" w:eastAsia="zh-CN"/>
        </w:rPr>
        <w:t>30</w:t>
      </w:r>
      <w:r>
        <w:rPr>
          <w:rFonts w:hint="default" w:ascii="Times New Roman" w:hAnsi="Times New Roman" w:eastAsia="宋体" w:cs="Times New Roman"/>
          <w:color w:val="auto"/>
          <w:sz w:val="24"/>
          <w:szCs w:val="24"/>
          <w:highlight w:val="none"/>
          <w:lang w:val="en-US" w:eastAsia="zh-CN"/>
        </w:rPr>
        <w:t>日取得了</w:t>
      </w:r>
      <w:r>
        <w:rPr>
          <w:rFonts w:hint="eastAsia" w:ascii="Times New Roman" w:hAnsi="Times New Roman" w:eastAsia="宋体" w:cs="Times New Roman"/>
          <w:color w:val="auto"/>
          <w:sz w:val="24"/>
          <w:szCs w:val="24"/>
          <w:highlight w:val="none"/>
          <w:lang w:val="en-US" w:eastAsia="zh-CN"/>
        </w:rPr>
        <w:t>盐山县行政审批局</w:t>
      </w:r>
      <w:r>
        <w:rPr>
          <w:rFonts w:hint="eastAsia" w:ascii="Times New Roman" w:hAnsi="Times New Roman" w:cs="Times New Roman"/>
          <w:color w:val="auto"/>
          <w:sz w:val="24"/>
          <w:szCs w:val="24"/>
          <w:highlight w:val="none"/>
          <w:lang w:val="en-US" w:eastAsia="zh-CN"/>
        </w:rPr>
        <w:t>对本项目</w:t>
      </w:r>
      <w:r>
        <w:rPr>
          <w:rFonts w:hint="default" w:ascii="Times New Roman" w:hAnsi="Times New Roman" w:eastAsia="宋体" w:cs="Times New Roman"/>
          <w:color w:val="auto"/>
          <w:sz w:val="24"/>
          <w:szCs w:val="24"/>
          <w:highlight w:val="none"/>
          <w:lang w:val="en-US" w:eastAsia="zh-CN"/>
        </w:rPr>
        <w:t>的批复，批复文号</w:t>
      </w:r>
      <w:r>
        <w:rPr>
          <w:rFonts w:hint="eastAsia" w:ascii="Times New Roman" w:hAnsi="Times New Roman" w:eastAsia="宋体" w:cs="Times New Roman"/>
          <w:color w:val="auto"/>
          <w:sz w:val="24"/>
          <w:szCs w:val="24"/>
          <w:highlight w:val="none"/>
          <w:lang w:val="en-US" w:eastAsia="zh-CN"/>
        </w:rPr>
        <w:t>：</w:t>
      </w:r>
      <w:r>
        <w:rPr>
          <w:rFonts w:hint="eastAsia" w:ascii="Times New Roman" w:hAnsi="Times New Roman" w:cs="Times New Roman"/>
          <w:bCs/>
          <w:sz w:val="24"/>
          <w:highlight w:val="none"/>
          <w:lang w:val="en-US" w:eastAsia="zh-CN"/>
        </w:rPr>
        <w:t>盐审环表[2020]069</w:t>
      </w:r>
      <w:r>
        <w:rPr>
          <w:rFonts w:hint="default" w:ascii="Times New Roman" w:hAnsi="Times New Roman" w:cs="Times New Roman"/>
          <w:bCs/>
          <w:sz w:val="24"/>
          <w:highlight w:val="none"/>
          <w:lang w:val="en-US" w:eastAsia="zh-CN"/>
        </w:rPr>
        <w:t>号</w:t>
      </w:r>
      <w:r>
        <w:rPr>
          <w:rFonts w:hint="default" w:ascii="Times New Roman" w:hAnsi="Times New Roman" w:eastAsia="宋体" w:cs="Times New Roman"/>
          <w:color w:val="auto"/>
          <w:sz w:val="24"/>
          <w:szCs w:val="24"/>
          <w:lang w:val="en-US" w:eastAsia="zh-CN"/>
        </w:rPr>
        <w:t>。企业已于</w:t>
      </w:r>
      <w:r>
        <w:rPr>
          <w:rFonts w:hint="eastAsia" w:ascii="Times New Roman" w:hAnsi="Times New Roman" w:eastAsia="宋体" w:cs="Times New Roman"/>
          <w:color w:val="auto"/>
          <w:sz w:val="24"/>
          <w:szCs w:val="24"/>
          <w:lang w:val="en-US" w:eastAsia="zh-CN"/>
        </w:rPr>
        <w:t>2020年8月4日进行排污登记，</w:t>
      </w:r>
      <w:r>
        <w:rPr>
          <w:rFonts w:hint="eastAsia" w:ascii="Times New Roman" w:hAnsi="Times New Roman" w:cs="Times New Roman"/>
          <w:color w:val="auto"/>
          <w:sz w:val="24"/>
          <w:szCs w:val="24"/>
          <w:highlight w:val="none"/>
          <w:lang w:val="en-US" w:eastAsia="zh-CN"/>
        </w:rPr>
        <w:t>登记</w:t>
      </w:r>
      <w:r>
        <w:rPr>
          <w:rFonts w:hint="default" w:ascii="Times New Roman" w:hAnsi="Times New Roman" w:eastAsia="宋体" w:cs="Times New Roman"/>
          <w:color w:val="auto"/>
          <w:sz w:val="24"/>
          <w:szCs w:val="24"/>
          <w:highlight w:val="none"/>
          <w:lang w:val="en-US" w:eastAsia="zh-CN"/>
        </w:rPr>
        <w:t>编号为</w:t>
      </w:r>
      <w:r>
        <w:rPr>
          <w:rFonts w:hint="default" w:ascii="Times New Roman" w:hAnsi="Times New Roman" w:eastAsia="微软雅黑" w:cs="Times New Roman"/>
          <w:i w:val="0"/>
          <w:caps w:val="0"/>
          <w:color w:val="auto"/>
          <w:spacing w:val="0"/>
          <w:sz w:val="24"/>
          <w:szCs w:val="24"/>
          <w:shd w:val="clear" w:color="auto" w:fill="FFFFFF"/>
        </w:rPr>
        <w:t>92130925MA08QMUN52001W</w:t>
      </w:r>
      <w:r>
        <w:rPr>
          <w:rFonts w:hint="eastAsia" w:ascii="Times New Roman" w:hAnsi="Times New Roman" w:eastAsia="微软雅黑" w:cs="Times New Roman"/>
          <w:i w:val="0"/>
          <w:caps w:val="0"/>
          <w:color w:val="auto"/>
          <w:spacing w:val="0"/>
          <w:sz w:val="24"/>
          <w:szCs w:val="24"/>
          <w:shd w:val="clear" w:color="auto" w:fill="FFFFFF"/>
          <w:lang w:eastAsia="zh-CN"/>
        </w:rPr>
        <w:t>，</w:t>
      </w:r>
      <w:r>
        <w:rPr>
          <w:rFonts w:hint="eastAsia" w:ascii="宋体" w:hAnsi="宋体" w:eastAsia="宋体" w:cs="宋体"/>
          <w:i w:val="0"/>
          <w:caps w:val="0"/>
          <w:color w:val="auto"/>
          <w:spacing w:val="0"/>
          <w:sz w:val="24"/>
          <w:szCs w:val="24"/>
          <w:shd w:val="clear" w:color="auto" w:fill="FFFFFF"/>
          <w:lang w:val="en-US" w:eastAsia="zh-CN"/>
        </w:rPr>
        <w:t>于</w:t>
      </w:r>
      <w:r>
        <w:rPr>
          <w:rFonts w:hint="default" w:ascii="Times New Roman" w:hAnsi="Times New Roman" w:eastAsia="宋体" w:cs="Times New Roman"/>
          <w:color w:val="auto"/>
          <w:sz w:val="24"/>
          <w:szCs w:val="24"/>
          <w:lang w:val="en-US" w:eastAsia="zh-CN"/>
        </w:rPr>
        <w:t>20</w:t>
      </w:r>
      <w:r>
        <w:rPr>
          <w:rFonts w:hint="eastAsia" w:ascii="Times New Roman" w:hAnsi="Times New Roman" w:cs="Times New Roman"/>
          <w:color w:val="auto"/>
          <w:sz w:val="24"/>
          <w:szCs w:val="24"/>
          <w:lang w:val="en-US" w:eastAsia="zh-CN"/>
        </w:rPr>
        <w:t>20</w:t>
      </w:r>
      <w:r>
        <w:rPr>
          <w:rFonts w:hint="default" w:ascii="Times New Roman" w:hAnsi="Times New Roman" w:eastAsia="宋体" w:cs="Times New Roman"/>
          <w:color w:val="auto"/>
          <w:sz w:val="24"/>
          <w:szCs w:val="24"/>
          <w:lang w:val="en-US" w:eastAsia="zh-CN"/>
        </w:rPr>
        <w:t>年</w:t>
      </w:r>
      <w:r>
        <w:rPr>
          <w:rFonts w:hint="eastAsia" w:ascii="Times New Roman" w:hAnsi="Times New Roman" w:eastAsia="宋体" w:cs="Times New Roman"/>
          <w:color w:val="auto"/>
          <w:sz w:val="24"/>
          <w:szCs w:val="24"/>
          <w:lang w:val="en-US" w:eastAsia="zh-CN"/>
        </w:rPr>
        <w:t>11</w:t>
      </w:r>
      <w:r>
        <w:rPr>
          <w:rFonts w:hint="default" w:ascii="Times New Roman" w:hAnsi="Times New Roman" w:eastAsia="宋体" w:cs="Times New Roman"/>
          <w:color w:val="auto"/>
          <w:sz w:val="24"/>
          <w:szCs w:val="24"/>
          <w:lang w:val="en-US" w:eastAsia="zh-CN"/>
        </w:rPr>
        <w:t>月</w:t>
      </w:r>
      <w:r>
        <w:rPr>
          <w:rFonts w:hint="eastAsia" w:ascii="Times New Roman" w:hAnsi="Times New Roman" w:eastAsia="宋体" w:cs="Times New Roman"/>
          <w:color w:val="auto"/>
          <w:sz w:val="24"/>
          <w:szCs w:val="24"/>
          <w:lang w:val="en-US" w:eastAsia="zh-CN"/>
        </w:rPr>
        <w:t>30</w:t>
      </w:r>
      <w:r>
        <w:rPr>
          <w:rFonts w:hint="default" w:ascii="Times New Roman" w:hAnsi="Times New Roman" w:eastAsia="宋体" w:cs="Times New Roman"/>
          <w:color w:val="auto"/>
          <w:sz w:val="24"/>
          <w:szCs w:val="24"/>
          <w:lang w:val="en-US" w:eastAsia="zh-CN"/>
        </w:rPr>
        <w:t>日</w:t>
      </w:r>
      <w:r>
        <w:rPr>
          <w:rFonts w:hint="eastAsia" w:ascii="Times New Roman" w:hAnsi="Times New Roman" w:cs="Times New Roman"/>
          <w:color w:val="auto"/>
          <w:sz w:val="24"/>
          <w:szCs w:val="24"/>
          <w:lang w:val="en-US" w:eastAsia="zh-CN"/>
        </w:rPr>
        <w:t>进行排污变更登记</w:t>
      </w:r>
      <w:r>
        <w:rPr>
          <w:rFonts w:hint="eastAsia" w:ascii="Times New Roman" w:hAnsi="Times New Roman" w:cs="Times New Roman"/>
          <w:color w:val="auto"/>
          <w:sz w:val="24"/>
          <w:szCs w:val="24"/>
          <w:highlight w:val="none"/>
          <w:lang w:val="en-US" w:eastAsia="zh-CN"/>
        </w:rPr>
        <w:t>。</w:t>
      </w:r>
    </w:p>
    <w:p>
      <w:pPr>
        <w:spacing w:line="440" w:lineRule="atLeast"/>
        <w:ind w:firstLine="480" w:firstLineChars="200"/>
        <w:rPr>
          <w:rFonts w:hint="default" w:ascii="Times New Roman" w:hAnsi="Times New Roman" w:eastAsia="宋体" w:cs="Times New Roman"/>
          <w:color w:val="000000"/>
          <w:sz w:val="24"/>
          <w:szCs w:val="24"/>
        </w:rPr>
      </w:pPr>
      <w:r>
        <w:rPr>
          <w:rFonts w:hint="eastAsia" w:ascii="Times New Roman" w:hAnsi="Times New Roman" w:cs="Times New Roman"/>
          <w:color w:val="auto"/>
          <w:sz w:val="24"/>
          <w:szCs w:val="24"/>
          <w:highlight w:val="none"/>
          <w:lang w:eastAsia="zh-CN"/>
        </w:rPr>
        <w:t>盐山县维洁康餐具消毒服务中心餐具消毒项目</w:t>
      </w:r>
      <w:r>
        <w:rPr>
          <w:rFonts w:hint="default" w:ascii="Times New Roman" w:hAnsi="Times New Roman" w:eastAsia="宋体" w:cs="Times New Roman"/>
          <w:color w:val="000000"/>
          <w:sz w:val="24"/>
          <w:szCs w:val="24"/>
        </w:rPr>
        <w:t>已建设完成并</w:t>
      </w:r>
      <w:r>
        <w:rPr>
          <w:rFonts w:hint="default" w:ascii="Times New Roman" w:hAnsi="Times New Roman" w:eastAsia="宋体" w:cs="Times New Roman"/>
          <w:color w:val="000000"/>
          <w:sz w:val="24"/>
          <w:szCs w:val="24"/>
          <w:lang w:eastAsia="zh-CN"/>
        </w:rPr>
        <w:t>进入调试阶段</w:t>
      </w:r>
      <w:r>
        <w:rPr>
          <w:rFonts w:hint="default" w:ascii="Times New Roman" w:hAnsi="Times New Roman" w:eastAsia="宋体" w:cs="Times New Roman"/>
          <w:color w:val="000000"/>
          <w:sz w:val="24"/>
          <w:szCs w:val="24"/>
        </w:rPr>
        <w:t>，</w:t>
      </w:r>
      <w:r>
        <w:rPr>
          <w:rFonts w:hint="default" w:ascii="Times New Roman" w:hAnsi="Times New Roman" w:eastAsia="宋体" w:cs="Times New Roman"/>
          <w:bCs/>
          <w:color w:val="000000"/>
          <w:sz w:val="24"/>
          <w:szCs w:val="24"/>
        </w:rPr>
        <w:t>根据《建设项目环境保护</w:t>
      </w:r>
      <w:r>
        <w:rPr>
          <w:rFonts w:hint="default" w:ascii="Times New Roman" w:hAnsi="Times New Roman" w:eastAsia="宋体" w:cs="Times New Roman"/>
          <w:bCs/>
          <w:sz w:val="24"/>
          <w:szCs w:val="24"/>
        </w:rPr>
        <w:t>管理条例》（国务院第</w:t>
      </w:r>
      <w:r>
        <w:rPr>
          <w:rFonts w:hint="default" w:ascii="Times New Roman" w:hAnsi="Times New Roman" w:eastAsia="宋体" w:cs="Times New Roman"/>
          <w:bCs/>
          <w:sz w:val="24"/>
          <w:szCs w:val="24"/>
          <w:lang w:val="en-US" w:eastAsia="zh-CN"/>
        </w:rPr>
        <w:t>682</w:t>
      </w:r>
      <w:r>
        <w:rPr>
          <w:rFonts w:hint="default" w:ascii="Times New Roman" w:hAnsi="Times New Roman" w:eastAsia="宋体" w:cs="Times New Roman"/>
          <w:bCs/>
          <w:sz w:val="24"/>
          <w:szCs w:val="24"/>
        </w:rPr>
        <w:t>号令）、《</w:t>
      </w:r>
      <w:r>
        <w:rPr>
          <w:rFonts w:hint="default" w:ascii="Times New Roman" w:hAnsi="Times New Roman" w:eastAsia="宋体" w:cs="Times New Roman"/>
          <w:bCs/>
          <w:sz w:val="24"/>
          <w:szCs w:val="24"/>
          <w:lang w:eastAsia="zh-CN"/>
        </w:rPr>
        <w:t>建设项目竣工环境保护验收暂行办法</w:t>
      </w:r>
      <w:r>
        <w:rPr>
          <w:rFonts w:hint="default" w:ascii="Times New Roman" w:hAnsi="Times New Roman" w:eastAsia="宋体" w:cs="Times New Roman"/>
          <w:bCs/>
          <w:sz w:val="24"/>
          <w:szCs w:val="24"/>
        </w:rPr>
        <w:t>》</w:t>
      </w:r>
      <w:r>
        <w:rPr>
          <w:rFonts w:hint="default" w:ascii="Times New Roman" w:hAnsi="Times New Roman" w:eastAsia="宋体" w:cs="Times New Roman"/>
          <w:bCs/>
          <w:sz w:val="24"/>
          <w:szCs w:val="24"/>
          <w:lang w:eastAsia="zh-CN"/>
        </w:rPr>
        <w:t>（国环规环评【</w:t>
      </w:r>
      <w:r>
        <w:rPr>
          <w:rFonts w:hint="default" w:ascii="Times New Roman" w:hAnsi="Times New Roman" w:eastAsia="宋体" w:cs="Times New Roman"/>
          <w:bCs/>
          <w:sz w:val="24"/>
          <w:szCs w:val="24"/>
          <w:lang w:val="en-US" w:eastAsia="zh-CN"/>
        </w:rPr>
        <w:t>2017】4号</w:t>
      </w:r>
      <w:r>
        <w:rPr>
          <w:rFonts w:hint="default" w:ascii="Times New Roman" w:hAnsi="Times New Roman" w:eastAsia="宋体" w:cs="Times New Roman"/>
          <w:bCs/>
          <w:sz w:val="24"/>
          <w:szCs w:val="24"/>
          <w:lang w:eastAsia="zh-CN"/>
        </w:rPr>
        <w:t>）</w:t>
      </w:r>
      <w:r>
        <w:rPr>
          <w:rFonts w:hint="default" w:ascii="Times New Roman" w:hAnsi="Times New Roman" w:eastAsia="宋体" w:cs="Times New Roman"/>
          <w:bCs/>
          <w:sz w:val="24"/>
          <w:szCs w:val="24"/>
        </w:rPr>
        <w:t>的有关规定</w:t>
      </w: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eastAsia="zh-CN"/>
        </w:rPr>
        <w:t>受</w:t>
      </w:r>
      <w:r>
        <w:rPr>
          <w:rFonts w:hint="eastAsia" w:ascii="Times New Roman" w:hAnsi="Times New Roman" w:cs="Times New Roman"/>
          <w:color w:val="auto"/>
          <w:sz w:val="24"/>
          <w:szCs w:val="24"/>
          <w:highlight w:val="none"/>
          <w:lang w:eastAsia="zh-CN"/>
        </w:rPr>
        <w:t>盐山县维洁康餐具消毒服务中心</w:t>
      </w:r>
      <w:r>
        <w:rPr>
          <w:rFonts w:hint="default" w:ascii="Times New Roman" w:hAnsi="Times New Roman" w:eastAsia="宋体" w:cs="Times New Roman"/>
          <w:color w:val="000000"/>
          <w:sz w:val="24"/>
          <w:szCs w:val="24"/>
        </w:rPr>
        <w:t>的委托，</w:t>
      </w:r>
      <w:r>
        <w:rPr>
          <w:rFonts w:hint="eastAsia" w:ascii="Times New Roman" w:hAnsi="Times New Roman" w:eastAsia="宋体" w:cs="Times New Roman"/>
          <w:sz w:val="24"/>
          <w:szCs w:val="24"/>
          <w:lang w:val="en-US" w:eastAsia="zh-CN"/>
        </w:rPr>
        <w:t>河北沐阳环境科技有限公司</w:t>
      </w:r>
      <w:r>
        <w:rPr>
          <w:rFonts w:hint="default" w:ascii="Times New Roman" w:hAnsi="Times New Roman" w:eastAsia="宋体" w:cs="Times New Roman"/>
          <w:color w:val="auto"/>
          <w:sz w:val="24"/>
          <w:szCs w:val="24"/>
        </w:rPr>
        <w:t>于</w:t>
      </w:r>
      <w:r>
        <w:rPr>
          <w:rFonts w:hint="eastAsia" w:ascii="Times New Roman" w:hAnsi="Times New Roman" w:cs="Times New Roman"/>
          <w:color w:val="000000"/>
          <w:sz w:val="24"/>
          <w:szCs w:val="24"/>
          <w:highlight w:val="none"/>
          <w:lang w:val="en-US" w:eastAsia="zh-CN"/>
        </w:rPr>
        <w:t>2020</w:t>
      </w:r>
      <w:r>
        <w:rPr>
          <w:rFonts w:hint="default" w:ascii="Times New Roman" w:hAnsi="Times New Roman" w:eastAsia="宋体" w:cs="Times New Roman"/>
          <w:color w:val="000000"/>
          <w:sz w:val="24"/>
          <w:szCs w:val="24"/>
          <w:highlight w:val="none"/>
        </w:rPr>
        <w:t>年</w:t>
      </w:r>
      <w:r>
        <w:rPr>
          <w:rFonts w:hint="eastAsia" w:ascii="Times New Roman" w:hAnsi="Times New Roman" w:cs="Times New Roman"/>
          <w:color w:val="000000"/>
          <w:sz w:val="24"/>
          <w:szCs w:val="24"/>
          <w:highlight w:val="none"/>
          <w:lang w:val="en-US" w:eastAsia="zh-CN"/>
        </w:rPr>
        <w:t>11</w:t>
      </w:r>
      <w:r>
        <w:rPr>
          <w:rFonts w:hint="default" w:ascii="Times New Roman" w:hAnsi="Times New Roman" w:eastAsia="宋体" w:cs="Times New Roman"/>
          <w:color w:val="000000"/>
          <w:sz w:val="24"/>
          <w:szCs w:val="24"/>
          <w:highlight w:val="none"/>
        </w:rPr>
        <w:t>月</w:t>
      </w:r>
      <w:r>
        <w:rPr>
          <w:rFonts w:hint="eastAsia" w:ascii="Times New Roman" w:hAnsi="Times New Roman" w:cs="Times New Roman"/>
          <w:color w:val="000000"/>
          <w:sz w:val="24"/>
          <w:szCs w:val="24"/>
          <w:highlight w:val="none"/>
          <w:lang w:val="en-US" w:eastAsia="zh-CN"/>
        </w:rPr>
        <w:t>28</w:t>
      </w:r>
      <w:r>
        <w:rPr>
          <w:rFonts w:hint="default" w:ascii="Times New Roman" w:hAnsi="Times New Roman" w:eastAsia="宋体" w:cs="Times New Roman"/>
          <w:color w:val="000000"/>
          <w:sz w:val="24"/>
          <w:szCs w:val="24"/>
          <w:highlight w:val="none"/>
        </w:rPr>
        <w:t>日</w:t>
      </w:r>
      <w:r>
        <w:rPr>
          <w:rFonts w:hint="default" w:ascii="Times New Roman" w:hAnsi="Times New Roman" w:eastAsia="宋体" w:cs="Times New Roman"/>
          <w:color w:val="000000"/>
          <w:sz w:val="24"/>
          <w:szCs w:val="24"/>
          <w:highlight w:val="none"/>
          <w:lang w:eastAsia="zh-CN"/>
        </w:rPr>
        <w:t>至20</w:t>
      </w:r>
      <w:r>
        <w:rPr>
          <w:rFonts w:hint="eastAsia" w:ascii="Times New Roman" w:hAnsi="Times New Roman" w:cs="Times New Roman"/>
          <w:color w:val="000000"/>
          <w:sz w:val="24"/>
          <w:szCs w:val="24"/>
          <w:highlight w:val="none"/>
          <w:lang w:val="en-US" w:eastAsia="zh-CN"/>
        </w:rPr>
        <w:t>20</w:t>
      </w:r>
      <w:r>
        <w:rPr>
          <w:rFonts w:hint="default" w:ascii="Times New Roman" w:hAnsi="Times New Roman" w:eastAsia="宋体" w:cs="Times New Roman"/>
          <w:color w:val="000000"/>
          <w:sz w:val="24"/>
          <w:szCs w:val="24"/>
          <w:highlight w:val="none"/>
          <w:lang w:eastAsia="zh-CN"/>
        </w:rPr>
        <w:t>年</w:t>
      </w:r>
      <w:r>
        <w:rPr>
          <w:rFonts w:hint="eastAsia" w:ascii="Times New Roman" w:hAnsi="Times New Roman" w:cs="Times New Roman"/>
          <w:color w:val="000000"/>
          <w:sz w:val="24"/>
          <w:szCs w:val="24"/>
          <w:highlight w:val="none"/>
          <w:lang w:val="en-US" w:eastAsia="zh-CN"/>
        </w:rPr>
        <w:t>11</w:t>
      </w:r>
      <w:r>
        <w:rPr>
          <w:rFonts w:hint="default" w:ascii="Times New Roman" w:hAnsi="Times New Roman" w:cs="Times New Roman"/>
          <w:color w:val="000000"/>
          <w:sz w:val="24"/>
          <w:szCs w:val="24"/>
          <w:highlight w:val="none"/>
          <w:lang w:val="en-US" w:eastAsia="zh-CN"/>
        </w:rPr>
        <w:t>月</w:t>
      </w:r>
      <w:r>
        <w:rPr>
          <w:rFonts w:hint="eastAsia" w:ascii="Times New Roman" w:hAnsi="Times New Roman" w:cs="Times New Roman"/>
          <w:color w:val="000000"/>
          <w:sz w:val="24"/>
          <w:szCs w:val="24"/>
          <w:highlight w:val="none"/>
          <w:lang w:val="en-US" w:eastAsia="zh-CN"/>
        </w:rPr>
        <w:t>29</w:t>
      </w:r>
      <w:r>
        <w:rPr>
          <w:rFonts w:hint="default" w:ascii="Times New Roman" w:hAnsi="Times New Roman" w:eastAsia="宋体" w:cs="Times New Roman"/>
          <w:color w:val="000000"/>
          <w:sz w:val="24"/>
          <w:szCs w:val="24"/>
          <w:highlight w:val="none"/>
          <w:lang w:val="en-US" w:eastAsia="zh-CN"/>
        </w:rPr>
        <w:t>日</w:t>
      </w:r>
      <w:r>
        <w:rPr>
          <w:rFonts w:hint="default" w:ascii="Times New Roman" w:hAnsi="Times New Roman" w:eastAsia="宋体" w:cs="Times New Roman"/>
          <w:color w:val="auto"/>
          <w:sz w:val="24"/>
          <w:szCs w:val="24"/>
        </w:rPr>
        <w:t>对</w:t>
      </w:r>
      <w:r>
        <w:rPr>
          <w:rFonts w:hint="default" w:ascii="Times New Roman" w:hAnsi="Times New Roman" w:eastAsia="宋体" w:cs="Times New Roman"/>
          <w:color w:val="auto"/>
          <w:sz w:val="24"/>
          <w:szCs w:val="24"/>
          <w:lang w:eastAsia="zh-CN"/>
        </w:rPr>
        <w:t>项目污染物排放情况</w:t>
      </w:r>
      <w:r>
        <w:rPr>
          <w:rFonts w:hint="default" w:ascii="Times New Roman" w:hAnsi="Times New Roman" w:eastAsia="宋体" w:cs="Times New Roman"/>
          <w:color w:val="auto"/>
          <w:sz w:val="24"/>
          <w:szCs w:val="24"/>
        </w:rPr>
        <w:t>进行了环保验收监测，</w:t>
      </w:r>
      <w:r>
        <w:rPr>
          <w:rFonts w:hint="eastAsia" w:ascii="Times New Roman" w:hAnsi="Times New Roman" w:cs="Times New Roman"/>
          <w:color w:val="auto"/>
          <w:sz w:val="24"/>
          <w:szCs w:val="24"/>
          <w:highlight w:val="none"/>
          <w:lang w:eastAsia="zh-CN"/>
        </w:rPr>
        <w:t>盐山县维洁康餐具消毒服务中心</w:t>
      </w:r>
      <w:r>
        <w:rPr>
          <w:rFonts w:hint="default" w:ascii="Times New Roman" w:hAnsi="Times New Roman" w:eastAsia="宋体" w:cs="Times New Roman"/>
          <w:sz w:val="24"/>
          <w:szCs w:val="24"/>
        </w:rPr>
        <w:t>依据监测结果编制了项目竣工环保验收报告，</w:t>
      </w:r>
      <w:r>
        <w:rPr>
          <w:rFonts w:hint="default" w:ascii="Times New Roman" w:hAnsi="Times New Roman" w:eastAsia="宋体" w:cs="Times New Roman"/>
          <w:color w:val="000000"/>
          <w:sz w:val="24"/>
          <w:szCs w:val="24"/>
        </w:rPr>
        <w:t>为其竣工验收提供科学依据。</w:t>
      </w:r>
    </w:p>
    <w:p>
      <w:pPr>
        <w:spacing w:line="440" w:lineRule="atLeast"/>
        <w:ind w:firstLine="480" w:firstLineChars="200"/>
        <w:rPr>
          <w:rFonts w:hint="default" w:ascii="Times New Roman" w:hAnsi="Times New Roman" w:eastAsia="宋体" w:cs="Times New Roman"/>
          <w:sz w:val="24"/>
          <w:szCs w:val="24"/>
        </w:rPr>
        <w:sectPr>
          <w:headerReference r:id="rId8"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p>
    <w:p>
      <w:pPr>
        <w:pStyle w:val="3"/>
        <w:rPr>
          <w:rFonts w:hint="default" w:ascii="Times New Roman" w:hAnsi="Times New Roman" w:eastAsia="宋体" w:cs="Times New Roman"/>
        </w:rPr>
      </w:pPr>
      <w:bookmarkStart w:id="6" w:name="_Toc25774"/>
      <w:bookmarkStart w:id="7" w:name="_Toc14085"/>
      <w:bookmarkStart w:id="8" w:name="_Toc17755"/>
      <w:bookmarkStart w:id="9" w:name="_Toc23777"/>
      <w:r>
        <w:rPr>
          <w:rFonts w:hint="default" w:ascii="Times New Roman" w:hAnsi="Times New Roman" w:eastAsia="宋体" w:cs="Times New Roman"/>
        </w:rPr>
        <w:t>1 验收编制依据</w:t>
      </w:r>
      <w:bookmarkEnd w:id="6"/>
      <w:bookmarkEnd w:id="7"/>
      <w:bookmarkEnd w:id="8"/>
      <w:bookmarkEnd w:id="9"/>
    </w:p>
    <w:p>
      <w:pPr>
        <w:pStyle w:val="4"/>
        <w:rPr>
          <w:rFonts w:hint="default" w:ascii="Times New Roman" w:hAnsi="Times New Roman" w:eastAsia="宋体" w:cs="Times New Roman"/>
        </w:rPr>
      </w:pPr>
      <w:bookmarkStart w:id="10" w:name="_Toc32325"/>
      <w:bookmarkStart w:id="11" w:name="_Toc30258"/>
      <w:bookmarkStart w:id="12" w:name="_Toc5229"/>
      <w:bookmarkStart w:id="13" w:name="_Toc12399"/>
      <w:r>
        <w:rPr>
          <w:rFonts w:hint="default" w:ascii="Times New Roman" w:hAnsi="Times New Roman" w:eastAsia="宋体" w:cs="Times New Roman"/>
        </w:rPr>
        <w:t>1.1 法律、法规</w:t>
      </w:r>
      <w:bookmarkEnd w:id="10"/>
      <w:bookmarkEnd w:id="11"/>
      <w:bookmarkEnd w:id="12"/>
      <w:bookmarkEnd w:id="13"/>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sz w:val="24"/>
          <w:szCs w:val="24"/>
        </w:rPr>
        <w:t>（1）《中华人</w:t>
      </w:r>
      <w:r>
        <w:rPr>
          <w:rFonts w:hint="default" w:ascii="Times New Roman" w:hAnsi="Times New Roman" w:eastAsia="宋体" w:cs="Times New Roman"/>
          <w:color w:val="auto"/>
          <w:sz w:val="24"/>
          <w:szCs w:val="24"/>
        </w:rPr>
        <w:t>民共和国环境保护法》，（2015年1月1日起施行）；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（2）《中华人民共和国环境影响评价法》，（201</w:t>
      </w:r>
      <w:r>
        <w:rPr>
          <w:rFonts w:hint="default" w:ascii="Times New Roman" w:hAnsi="Times New Roman" w:eastAsia="宋体" w:cs="Times New Roman"/>
          <w:color w:val="auto"/>
          <w:sz w:val="24"/>
          <w:szCs w:val="24"/>
          <w:lang w:val="en-US" w:eastAsia="zh-CN"/>
        </w:rPr>
        <w:t>8</w:t>
      </w:r>
      <w:r>
        <w:rPr>
          <w:rFonts w:hint="default" w:ascii="Times New Roman" w:hAnsi="Times New Roman" w:eastAsia="宋体" w:cs="Times New Roman"/>
          <w:color w:val="auto"/>
          <w:sz w:val="24"/>
          <w:szCs w:val="24"/>
        </w:rPr>
        <w:t>年</w:t>
      </w:r>
      <w:r>
        <w:rPr>
          <w:rFonts w:hint="default" w:ascii="Times New Roman" w:hAnsi="Times New Roman" w:eastAsia="宋体" w:cs="Times New Roman"/>
          <w:color w:val="auto"/>
          <w:sz w:val="24"/>
          <w:szCs w:val="24"/>
          <w:lang w:val="en-US" w:eastAsia="zh-CN"/>
        </w:rPr>
        <w:t>12</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val="en-US" w:eastAsia="zh-CN"/>
        </w:rPr>
        <w:t>29</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（3）《中华人民共和国水污染防治法》（20</w:t>
      </w: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8年</w:t>
      </w: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月1日起施行）；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（4）《中华人民共和国大气污染防治法》，（201</w:t>
      </w:r>
      <w:r>
        <w:rPr>
          <w:rFonts w:hint="default" w:ascii="Times New Roman" w:hAnsi="Times New Roman" w:eastAsia="宋体" w:cs="Times New Roman"/>
          <w:color w:val="auto"/>
          <w:sz w:val="24"/>
          <w:szCs w:val="24"/>
          <w:lang w:val="en-US" w:eastAsia="zh-CN"/>
        </w:rPr>
        <w:t>8</w:t>
      </w:r>
      <w:r>
        <w:rPr>
          <w:rFonts w:hint="default" w:ascii="Times New Roman" w:hAnsi="Times New Roman" w:eastAsia="宋体" w:cs="Times New Roman"/>
          <w:color w:val="auto"/>
          <w:sz w:val="24"/>
          <w:szCs w:val="24"/>
        </w:rPr>
        <w:t>年1</w:t>
      </w:r>
      <w:r>
        <w:rPr>
          <w:rFonts w:hint="default" w:ascii="Times New Roman" w:hAnsi="Times New Roman" w:eastAsia="宋体" w:cs="Times New Roman"/>
          <w:color w:val="auto"/>
          <w:sz w:val="24"/>
          <w:szCs w:val="24"/>
          <w:lang w:val="en-US" w:eastAsia="zh-CN"/>
        </w:rPr>
        <w:t>0</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val="en-US" w:eastAsia="zh-CN"/>
        </w:rPr>
        <w:t>26</w:t>
      </w:r>
      <w:r>
        <w:rPr>
          <w:rFonts w:hint="default" w:ascii="Times New Roman" w:hAnsi="Times New Roman" w:eastAsia="宋体" w:cs="Times New Roman"/>
          <w:color w:val="auto"/>
          <w:sz w:val="24"/>
          <w:szCs w:val="24"/>
        </w:rPr>
        <w:t>日施行）；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（5）《中华人民共和国环境噪声污染防治法》，（</w:t>
      </w:r>
      <w:r>
        <w:rPr>
          <w:rFonts w:hint="default" w:ascii="Times New Roman" w:hAnsi="Times New Roman" w:eastAsia="宋体" w:cs="Times New Roman"/>
          <w:color w:val="auto"/>
          <w:sz w:val="24"/>
          <w:szCs w:val="24"/>
          <w:lang w:val="en-US" w:eastAsia="zh-CN"/>
        </w:rPr>
        <w:t>2018</w:t>
      </w:r>
      <w:r>
        <w:rPr>
          <w:rFonts w:hint="default" w:ascii="Times New Roman" w:hAnsi="Times New Roman" w:eastAsia="宋体" w:cs="Times New Roman"/>
          <w:color w:val="auto"/>
          <w:sz w:val="24"/>
          <w:szCs w:val="24"/>
        </w:rPr>
        <w:t>年</w:t>
      </w:r>
      <w:r>
        <w:rPr>
          <w:rFonts w:hint="default" w:ascii="Times New Roman" w:hAnsi="Times New Roman" w:eastAsia="宋体" w:cs="Times New Roman"/>
          <w:color w:val="auto"/>
          <w:sz w:val="24"/>
          <w:szCs w:val="24"/>
          <w:lang w:val="en-US" w:eastAsia="zh-CN"/>
        </w:rPr>
        <w:t>12</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val="en-US" w:eastAsia="zh-CN"/>
        </w:rPr>
        <w:t>29</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（6）《中华人民共和国固体废物污染环境防治法》，</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20</w:t>
      </w:r>
      <w:r>
        <w:rPr>
          <w:rFonts w:hint="eastAsia" w:ascii="Times New Roman" w:hAnsi="Times New Roman" w:cs="Times New Roman"/>
          <w:color w:val="auto"/>
          <w:sz w:val="24"/>
          <w:szCs w:val="24"/>
          <w:lang w:val="en-US" w:eastAsia="zh-CN"/>
        </w:rPr>
        <w:t>20</w:t>
      </w:r>
      <w:r>
        <w:rPr>
          <w:rFonts w:hint="default" w:ascii="Times New Roman" w:hAnsi="Times New Roman" w:eastAsia="宋体" w:cs="Times New Roman"/>
          <w:color w:val="auto"/>
          <w:sz w:val="24"/>
          <w:szCs w:val="24"/>
        </w:rPr>
        <w:t>年</w:t>
      </w:r>
      <w:r>
        <w:rPr>
          <w:rFonts w:hint="eastAsia" w:ascii="Times New Roman" w:hAnsi="Times New Roman" w:cs="Times New Roman"/>
          <w:color w:val="auto"/>
          <w:sz w:val="24"/>
          <w:szCs w:val="24"/>
          <w:lang w:val="en-US" w:eastAsia="zh-CN"/>
        </w:rPr>
        <w:t>4</w:t>
      </w:r>
      <w:r>
        <w:rPr>
          <w:rFonts w:hint="default" w:ascii="Times New Roman" w:hAnsi="Times New Roman" w:eastAsia="宋体" w:cs="Times New Roman"/>
          <w:color w:val="auto"/>
          <w:sz w:val="24"/>
          <w:szCs w:val="24"/>
        </w:rPr>
        <w:t>月</w:t>
      </w:r>
      <w:r>
        <w:rPr>
          <w:rFonts w:hint="eastAsia" w:ascii="Times New Roman" w:hAnsi="Times New Roman" w:cs="Times New Roman"/>
          <w:color w:val="auto"/>
          <w:sz w:val="24"/>
          <w:szCs w:val="24"/>
          <w:lang w:val="en-US" w:eastAsia="zh-CN"/>
        </w:rPr>
        <w:t>29</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（7）《建设项目环境保护管理条例》，（2017年10月1日起施行）；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（8）《建设项目环境影响评价分类管理名录》（201</w:t>
      </w:r>
      <w:r>
        <w:rPr>
          <w:rFonts w:hint="default" w:ascii="Times New Roman" w:hAnsi="Times New Roman" w:cs="Times New Roman"/>
          <w:color w:val="auto"/>
          <w:sz w:val="24"/>
          <w:szCs w:val="24"/>
          <w:lang w:val="en-US" w:eastAsia="zh-CN"/>
        </w:rPr>
        <w:t>8</w:t>
      </w:r>
      <w:r>
        <w:rPr>
          <w:rFonts w:hint="default" w:ascii="Times New Roman" w:hAnsi="Times New Roman" w:eastAsia="宋体" w:cs="Times New Roman"/>
          <w:color w:val="auto"/>
          <w:sz w:val="24"/>
          <w:szCs w:val="24"/>
        </w:rPr>
        <w:t>年</w:t>
      </w:r>
      <w:r>
        <w:rPr>
          <w:rFonts w:hint="default" w:ascii="Times New Roman" w:hAnsi="Times New Roman" w:cs="Times New Roman"/>
          <w:color w:val="auto"/>
          <w:sz w:val="24"/>
          <w:szCs w:val="24"/>
          <w:lang w:val="en-US" w:eastAsia="zh-CN"/>
        </w:rPr>
        <w:t>4</w:t>
      </w:r>
      <w:r>
        <w:rPr>
          <w:rFonts w:hint="default" w:ascii="Times New Roman" w:hAnsi="Times New Roman" w:eastAsia="宋体" w:cs="Times New Roman"/>
          <w:color w:val="auto"/>
          <w:sz w:val="24"/>
          <w:szCs w:val="24"/>
        </w:rPr>
        <w:t>月</w:t>
      </w:r>
      <w:r>
        <w:rPr>
          <w:rFonts w:hint="default" w:ascii="Times New Roman" w:hAnsi="Times New Roman" w:cs="Times New Roman"/>
          <w:color w:val="auto"/>
          <w:sz w:val="24"/>
          <w:szCs w:val="24"/>
          <w:lang w:val="en-US" w:eastAsia="zh-CN"/>
        </w:rPr>
        <w:t>28</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（9）《河北省环境保护条例》，（2005年5月1日起施行）。</w:t>
      </w:r>
    </w:p>
    <w:p>
      <w:pPr>
        <w:pStyle w:val="4"/>
        <w:rPr>
          <w:rFonts w:hint="default" w:ascii="Times New Roman" w:hAnsi="Times New Roman" w:eastAsia="宋体" w:cs="Times New Roman"/>
          <w:color w:val="auto"/>
        </w:rPr>
      </w:pPr>
      <w:bookmarkStart w:id="14" w:name="_Toc17067"/>
      <w:bookmarkStart w:id="15" w:name="_Toc19988"/>
      <w:bookmarkStart w:id="16" w:name="_Toc11240"/>
      <w:bookmarkStart w:id="17" w:name="_Toc19837"/>
      <w:r>
        <w:rPr>
          <w:rFonts w:hint="default" w:ascii="Times New Roman" w:hAnsi="Times New Roman" w:eastAsia="宋体" w:cs="Times New Roman"/>
          <w:color w:val="auto"/>
        </w:rPr>
        <w:t>1.2 验收技术规范</w:t>
      </w:r>
      <w:bookmarkEnd w:id="14"/>
      <w:bookmarkEnd w:id="15"/>
      <w:bookmarkEnd w:id="16"/>
      <w:bookmarkEnd w:id="17"/>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（1）《环境影响评价技术导则  总纲》（HJ 2.1-2016）；</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（2）《环境影响评价技术导则  大气环境》（HJ 2.2-20</w:t>
      </w:r>
      <w:r>
        <w:rPr>
          <w:rFonts w:hint="default" w:ascii="Times New Roman" w:hAnsi="Times New Roman" w:cs="Times New Roman"/>
          <w:color w:val="auto"/>
          <w:sz w:val="24"/>
          <w:szCs w:val="24"/>
          <w:lang w:val="en-US" w:eastAsia="zh-CN"/>
        </w:rPr>
        <w:t>1</w:t>
      </w:r>
      <w:r>
        <w:rPr>
          <w:rFonts w:hint="default" w:ascii="Times New Roman" w:hAnsi="Times New Roman" w:eastAsia="宋体" w:cs="Times New Roman"/>
          <w:color w:val="auto"/>
          <w:sz w:val="24"/>
          <w:szCs w:val="24"/>
        </w:rPr>
        <w:t>8）；</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（3）《环境影响评价技术导则  地</w:t>
      </w:r>
      <w:r>
        <w:rPr>
          <w:rFonts w:hint="default" w:ascii="Times New Roman" w:hAnsi="Times New Roman" w:cs="Times New Roman"/>
          <w:color w:val="auto"/>
          <w:sz w:val="24"/>
          <w:szCs w:val="24"/>
          <w:lang w:eastAsia="zh-CN"/>
        </w:rPr>
        <w:t>表</w:t>
      </w:r>
      <w:r>
        <w:rPr>
          <w:rFonts w:hint="default" w:ascii="Times New Roman" w:hAnsi="Times New Roman" w:eastAsia="宋体" w:cs="Times New Roman"/>
          <w:color w:val="auto"/>
          <w:sz w:val="24"/>
          <w:szCs w:val="24"/>
        </w:rPr>
        <w:t>水环境》（HJ 2.3-</w:t>
      </w:r>
      <w:r>
        <w:rPr>
          <w:rFonts w:hint="default" w:ascii="Times New Roman" w:hAnsi="Times New Roman" w:cs="Times New Roman"/>
          <w:color w:val="auto"/>
          <w:sz w:val="24"/>
          <w:szCs w:val="24"/>
          <w:lang w:val="en-US" w:eastAsia="zh-CN"/>
        </w:rPr>
        <w:t>2018</w:t>
      </w:r>
      <w:r>
        <w:rPr>
          <w:rFonts w:hint="default" w:ascii="Times New Roman" w:hAnsi="Times New Roman" w:eastAsia="宋体" w:cs="Times New Roman"/>
          <w:color w:val="auto"/>
          <w:sz w:val="24"/>
          <w:szCs w:val="24"/>
        </w:rPr>
        <w:t>）；</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（4）《环境影响评价技术导则  地下水环境》（HJ 610-2016）；</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（5）《环境影响评价技术导则  声环境》（HJ 2.4-2009）；</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（6）《环境影响评价技术导则  生态影响》（HJ 19-2011）；</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（7）《环境空气质量标准》（GB</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3095-2012）；</w:t>
      </w:r>
    </w:p>
    <w:p>
      <w:pPr>
        <w:spacing w:line="440" w:lineRule="atLeast"/>
        <w:ind w:firstLine="480" w:firstLineChars="200"/>
        <w:rPr>
          <w:rFonts w:hint="eastAsia" w:ascii="Times New Roman" w:hAnsi="Times New Roman" w:eastAsia="宋体" w:cs="Times New Roman"/>
          <w:color w:val="auto"/>
          <w:lang w:eastAsia="zh-CN"/>
        </w:rPr>
      </w:pPr>
      <w:r>
        <w:rPr>
          <w:rFonts w:hint="eastAsia" w:hAnsi="宋体"/>
          <w:bCs/>
          <w:color w:val="000000"/>
          <w:sz w:val="24"/>
          <w:lang w:eastAsia="zh-CN"/>
        </w:rPr>
        <w:t>（</w:t>
      </w:r>
      <w:r>
        <w:rPr>
          <w:rFonts w:hint="eastAsia" w:hAnsi="宋体"/>
          <w:bCs/>
          <w:color w:val="000000"/>
          <w:sz w:val="24"/>
          <w:lang w:val="en-US" w:eastAsia="zh-CN"/>
        </w:rPr>
        <w:t>8）</w:t>
      </w:r>
      <w:r>
        <w:rPr>
          <w:rFonts w:hint="eastAsia" w:hAnsi="宋体"/>
          <w:bCs/>
          <w:color w:val="000000"/>
          <w:sz w:val="24"/>
        </w:rPr>
        <w:t>《地表水环境质量标准》</w:t>
      </w:r>
      <w:r>
        <w:rPr>
          <w:rFonts w:hAnsi="宋体"/>
          <w:bCs/>
          <w:color w:val="000000"/>
          <w:sz w:val="24"/>
        </w:rPr>
        <w:t>(GB3838-2002)</w:t>
      </w:r>
      <w:r>
        <w:rPr>
          <w:rFonts w:hint="eastAsia" w:hAnsi="宋体"/>
          <w:bCs/>
          <w:color w:val="000000"/>
          <w:sz w:val="24"/>
          <w:lang w:eastAsia="zh-CN"/>
        </w:rPr>
        <w:t>；</w:t>
      </w:r>
    </w:p>
    <w:p>
      <w:pPr>
        <w:spacing w:line="440" w:lineRule="atLeast"/>
        <w:ind w:firstLine="480" w:firstLineChars="200"/>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w:t>
      </w:r>
      <w:r>
        <w:rPr>
          <w:rFonts w:hint="default" w:ascii="Times New Roman" w:hAnsi="Times New Roman" w:cs="Times New Roman"/>
          <w:color w:val="auto"/>
          <w:sz w:val="24"/>
          <w:szCs w:val="24"/>
          <w:lang w:val="en-US" w:eastAsia="zh-CN"/>
        </w:rPr>
        <w:t>9</w:t>
      </w:r>
      <w:r>
        <w:rPr>
          <w:rFonts w:hint="default" w:ascii="Times New Roman" w:hAnsi="Times New Roman" w:eastAsia="宋体" w:cs="Times New Roman"/>
          <w:color w:val="auto"/>
          <w:sz w:val="24"/>
          <w:szCs w:val="24"/>
          <w:lang w:val="en-US" w:eastAsia="zh-CN"/>
        </w:rPr>
        <w:t>）</w:t>
      </w:r>
      <w:r>
        <w:rPr>
          <w:rFonts w:hint="eastAsia" w:hAnsi="宋体"/>
          <w:bCs/>
          <w:color w:val="000000"/>
          <w:sz w:val="24"/>
        </w:rPr>
        <w:t>《地下水质量标准》</w:t>
      </w:r>
      <w:r>
        <w:rPr>
          <w:rFonts w:hAnsi="宋体"/>
          <w:bCs/>
          <w:color w:val="000000"/>
          <w:sz w:val="24"/>
        </w:rPr>
        <w:t>(GB/T14848-</w:t>
      </w:r>
      <w:r>
        <w:rPr>
          <w:rFonts w:hint="eastAsia" w:hAnsi="宋体"/>
          <w:bCs/>
          <w:color w:val="000000"/>
          <w:sz w:val="24"/>
          <w:lang w:val="en-US" w:eastAsia="zh-CN"/>
        </w:rPr>
        <w:t>2017</w:t>
      </w:r>
      <w:r>
        <w:rPr>
          <w:rFonts w:hAnsi="宋体"/>
          <w:bCs/>
          <w:color w:val="000000"/>
          <w:sz w:val="24"/>
        </w:rPr>
        <w:t>)</w:t>
      </w:r>
      <w:r>
        <w:rPr>
          <w:rFonts w:hint="default" w:ascii="Times New Roman" w:hAnsi="Times New Roman" w:eastAsia="宋体" w:cs="Times New Roman"/>
          <w:color w:val="auto"/>
          <w:sz w:val="24"/>
          <w:szCs w:val="24"/>
          <w:lang w:val="en-US" w:eastAsia="zh-CN"/>
        </w:rPr>
        <w:t>；</w:t>
      </w:r>
    </w:p>
    <w:p>
      <w:pPr>
        <w:spacing w:line="440" w:lineRule="atLeast"/>
        <w:ind w:firstLine="480" w:firstLineChars="200"/>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lang w:val="en-US" w:eastAsia="zh-CN"/>
        </w:rPr>
        <w:t>（</w:t>
      </w:r>
      <w:r>
        <w:rPr>
          <w:rFonts w:hint="default" w:ascii="Times New Roman" w:hAnsi="Times New Roman" w:cs="Times New Roman"/>
          <w:color w:val="auto"/>
          <w:sz w:val="24"/>
          <w:szCs w:val="24"/>
          <w:lang w:val="en-US" w:eastAsia="zh-CN"/>
        </w:rPr>
        <w:t>10</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rPr>
        <w:t>《声环境质量标准》（GB</w:t>
      </w:r>
      <w:r>
        <w:rPr>
          <w:rFonts w:hint="default" w:ascii="Times New Roman" w:hAnsi="Times New Roman" w:cs="Times New Roman"/>
          <w:color w:val="auto"/>
          <w:sz w:val="24"/>
          <w:szCs w:val="24"/>
          <w:lang w:val="en-US" w:eastAsia="zh-CN"/>
        </w:rPr>
        <w:t xml:space="preserve"> </w:t>
      </w:r>
      <w:r>
        <w:rPr>
          <w:rFonts w:hint="default" w:ascii="Times New Roman" w:hAnsi="Times New Roman" w:eastAsia="宋体" w:cs="Times New Roman"/>
          <w:color w:val="auto"/>
          <w:sz w:val="24"/>
          <w:szCs w:val="24"/>
        </w:rPr>
        <w:t>3096-2008）</w:t>
      </w:r>
      <w:r>
        <w:rPr>
          <w:rFonts w:hint="default" w:ascii="Times New Roman" w:hAnsi="Times New Roman" w:eastAsia="宋体" w:cs="Times New Roman"/>
          <w:color w:val="auto"/>
          <w:sz w:val="24"/>
          <w:szCs w:val="24"/>
          <w:lang w:eastAsia="zh-CN"/>
        </w:rPr>
        <w:t>；</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11）</w:t>
      </w:r>
      <w:r>
        <w:rPr>
          <w:rFonts w:hint="eastAsia"/>
          <w:color w:val="000000"/>
          <w:kern w:val="0"/>
          <w:sz w:val="24"/>
        </w:rPr>
        <w:t>《土壤环境质量 建设用地土壤污染风险管控标准(试行)》（GB36600-2018）</w:t>
      </w:r>
      <w:r>
        <w:rPr>
          <w:rFonts w:hint="default" w:ascii="Times New Roman" w:hAnsi="Times New Roman" w:cs="Times New Roman"/>
          <w:sz w:val="24"/>
          <w:szCs w:val="24"/>
          <w:lang w:eastAsia="zh-CN"/>
        </w:rPr>
        <w:t>；</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（1</w:t>
      </w:r>
      <w:r>
        <w:rPr>
          <w:rFonts w:hint="default" w:ascii="Times New Roman" w:hAnsi="Times New Roman" w:cs="Times New Roman"/>
          <w:sz w:val="24"/>
          <w:szCs w:val="24"/>
          <w:lang w:val="en-US" w:eastAsia="zh-CN"/>
        </w:rPr>
        <w:t>2</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color w:val="auto"/>
          <w:sz w:val="24"/>
          <w:szCs w:val="24"/>
          <w:lang w:val="zh-CN"/>
        </w:rPr>
        <w:t>《锅炉大气污染物排放标准》（GB13271-2014）</w:t>
      </w:r>
      <w:r>
        <w:rPr>
          <w:rFonts w:hint="default" w:ascii="Times New Roman" w:hAnsi="Times New Roman" w:eastAsia="宋体" w:cs="Times New Roman"/>
          <w:sz w:val="24"/>
          <w:szCs w:val="24"/>
          <w:lang w:eastAsia="zh-CN"/>
        </w:rPr>
        <w:t>；</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13</w:t>
      </w:r>
      <w:r>
        <w:rPr>
          <w:rFonts w:hint="default" w:ascii="Times New Roman" w:hAnsi="Times New Roman" w:cs="Times New Roman"/>
          <w:sz w:val="24"/>
          <w:szCs w:val="24"/>
          <w:lang w:eastAsia="zh-CN"/>
        </w:rPr>
        <w:t>）</w:t>
      </w:r>
      <w:r>
        <w:rPr>
          <w:rFonts w:hint="default" w:ascii="Times New Roman" w:hAnsi="Times New Roman" w:eastAsia="宋体" w:cs="Times New Roman"/>
          <w:sz w:val="24"/>
          <w:szCs w:val="24"/>
          <w:lang w:eastAsia="zh-CN"/>
        </w:rPr>
        <w:t>《工业企业厂界环境噪声排放标准》（GB</w:t>
      </w:r>
      <w:r>
        <w:rPr>
          <w:rFonts w:hint="default"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lang w:eastAsia="zh-CN"/>
        </w:rPr>
        <w:t>12348-2008）；</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14</w:t>
      </w:r>
      <w:r>
        <w:rPr>
          <w:rFonts w:hint="default" w:ascii="Times New Roman" w:hAnsi="Times New Roman" w:cs="Times New Roman"/>
          <w:sz w:val="24"/>
          <w:szCs w:val="24"/>
          <w:lang w:eastAsia="zh-CN"/>
        </w:rPr>
        <w:t>）</w:t>
      </w:r>
      <w:r>
        <w:rPr>
          <w:rFonts w:hint="default" w:ascii="Times New Roman" w:hAnsi="Times New Roman" w:eastAsia="宋体" w:cs="Times New Roman"/>
          <w:color w:val="auto"/>
          <w:sz w:val="24"/>
          <w:szCs w:val="24"/>
          <w:lang w:val="zh-CN"/>
        </w:rPr>
        <w:t>《恶臭污染物排放标准》（GB14554-93）</w:t>
      </w:r>
      <w:r>
        <w:rPr>
          <w:rFonts w:hint="default" w:ascii="Times New Roman" w:hAnsi="Times New Roman" w:cs="Times New Roman"/>
          <w:color w:val="auto"/>
          <w:sz w:val="24"/>
          <w:szCs w:val="24"/>
          <w:lang w:val="zh-CN"/>
        </w:rPr>
        <w:t>；</w:t>
      </w:r>
    </w:p>
    <w:p>
      <w:pPr>
        <w:spacing w:line="440" w:lineRule="atLeast"/>
        <w:ind w:firstLine="480" w:firstLineChars="200"/>
        <w:rPr>
          <w:rFonts w:hint="default" w:ascii="Times New Roman" w:hAnsi="Times New Roman" w:eastAsia="宋体" w:cs="Times New Roman"/>
          <w:sz w:val="24"/>
          <w:szCs w:val="24"/>
          <w:lang w:eastAsia="zh-CN"/>
        </w:rPr>
      </w:pP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（1</w:t>
      </w:r>
      <w:r>
        <w:rPr>
          <w:rFonts w:hint="eastAsia" w:ascii="Times New Roman" w:hAnsi="Times New Roman" w:cs="Times New Roman"/>
          <w:sz w:val="24"/>
          <w:szCs w:val="24"/>
          <w:lang w:val="en-US" w:eastAsia="zh-CN"/>
        </w:rPr>
        <w:t>5</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lang w:eastAsia="zh-CN"/>
        </w:rPr>
        <w:t>农田灌溉水质标准</w:t>
      </w:r>
      <w:r>
        <w:rPr>
          <w:rFonts w:hint="default" w:ascii="Times New Roman" w:hAnsi="Times New Roman" w:eastAsia="宋体" w:cs="Times New Roman"/>
          <w:color w:val="auto"/>
          <w:sz w:val="24"/>
          <w:szCs w:val="24"/>
        </w:rPr>
        <w:t>》（GB</w:t>
      </w:r>
      <w:r>
        <w:rPr>
          <w:rFonts w:hint="default" w:ascii="Times New Roman" w:hAnsi="Times New Roman" w:eastAsia="宋体" w:cs="Times New Roman"/>
          <w:color w:val="auto"/>
          <w:sz w:val="24"/>
          <w:szCs w:val="24"/>
          <w:lang w:val="en-US" w:eastAsia="zh-CN"/>
        </w:rPr>
        <w:t>5084</w:t>
      </w:r>
      <w:r>
        <w:rPr>
          <w:rFonts w:hint="default" w:ascii="Times New Roman" w:hAnsi="Times New Roman" w:eastAsia="宋体" w:cs="Times New Roman"/>
          <w:color w:val="auto"/>
          <w:sz w:val="24"/>
          <w:szCs w:val="24"/>
        </w:rPr>
        <w:t>-2005）</w:t>
      </w:r>
      <w:r>
        <w:rPr>
          <w:rFonts w:hint="default" w:ascii="Times New Roman" w:hAnsi="Times New Roman" w:eastAsia="宋体" w:cs="Times New Roman"/>
          <w:sz w:val="24"/>
          <w:szCs w:val="24"/>
          <w:lang w:val="en-US" w:eastAsia="zh-CN"/>
        </w:rPr>
        <w:t>；</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w:t>
      </w:r>
      <w:r>
        <w:rPr>
          <w:rFonts w:hint="eastAsia" w:ascii="Times New Roman" w:hAnsi="Times New Roman" w:cs="Times New Roman"/>
          <w:sz w:val="24"/>
          <w:szCs w:val="24"/>
          <w:lang w:val="en-US" w:eastAsia="zh-CN"/>
        </w:rPr>
        <w:t>6</w:t>
      </w:r>
      <w:r>
        <w:rPr>
          <w:rFonts w:hint="default" w:ascii="Times New Roman" w:hAnsi="Times New Roman" w:cs="Times New Roman"/>
          <w:sz w:val="24"/>
          <w:szCs w:val="24"/>
          <w:lang w:eastAsia="zh-CN"/>
        </w:rPr>
        <w:t>）</w:t>
      </w:r>
      <w:r>
        <w:rPr>
          <w:rFonts w:hint="default" w:ascii="Times New Roman" w:hAnsi="Times New Roman" w:eastAsia="宋体" w:cs="Times New Roman"/>
          <w:sz w:val="24"/>
          <w:szCs w:val="24"/>
        </w:rPr>
        <w:t>《一般工业固体废物贮存、处置场污染控制标准》（GB</w:t>
      </w:r>
      <w:r>
        <w:rPr>
          <w:rFonts w:hint="default"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rPr>
        <w:t>18599-2001）</w:t>
      </w:r>
      <w:r>
        <w:rPr>
          <w:rFonts w:hint="default" w:ascii="Times New Roman" w:hAnsi="Times New Roman" w:eastAsia="宋体" w:cs="Times New Roman"/>
          <w:sz w:val="24"/>
          <w:szCs w:val="24"/>
          <w:lang w:eastAsia="zh-CN"/>
        </w:rPr>
        <w:t>及</w:t>
      </w:r>
      <w:r>
        <w:rPr>
          <w:rFonts w:hint="default" w:ascii="Times New Roman" w:hAnsi="Times New Roman" w:eastAsia="宋体" w:cs="Times New Roman"/>
          <w:sz w:val="24"/>
          <w:szCs w:val="24"/>
          <w:lang w:val="en-US" w:eastAsia="zh-CN"/>
        </w:rPr>
        <w:t>修改单</w:t>
      </w:r>
      <w:r>
        <w:rPr>
          <w:rStyle w:val="65"/>
          <w:rFonts w:hint="default" w:ascii="Times New Roman" w:hAnsi="Times New Roman" w:cs="Times New Roman"/>
          <w:color w:val="auto"/>
          <w:kern w:val="2"/>
          <w:sz w:val="24"/>
          <w:szCs w:val="24"/>
          <w:lang w:val="en-US" w:eastAsia="zh-CN" w:bidi="ar-SA"/>
        </w:rPr>
        <w:t>；</w:t>
      </w:r>
    </w:p>
    <w:p>
      <w:pPr>
        <w:spacing w:line="440" w:lineRule="atLeast"/>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（1</w:t>
      </w:r>
      <w:r>
        <w:rPr>
          <w:rFonts w:hint="eastAsia" w:ascii="Times New Roman" w:hAnsi="Times New Roman" w:cs="Times New Roman"/>
          <w:sz w:val="24"/>
          <w:szCs w:val="24"/>
          <w:lang w:val="en-US" w:eastAsia="zh-CN"/>
        </w:rPr>
        <w:t>7</w:t>
      </w:r>
      <w:r>
        <w:rPr>
          <w:rFonts w:hint="default" w:ascii="Times New Roman" w:hAnsi="Times New Roman" w:eastAsia="宋体" w:cs="Times New Roman"/>
          <w:sz w:val="24"/>
          <w:szCs w:val="24"/>
        </w:rPr>
        <w:t>）《关于规范建设单位自主开展建设项目竣工环</w:t>
      </w:r>
      <w:r>
        <w:rPr>
          <w:rFonts w:hint="default" w:ascii="Times New Roman" w:hAnsi="Times New Roman" w:eastAsia="宋体" w:cs="Times New Roman"/>
          <w:kern w:val="0"/>
          <w:sz w:val="24"/>
          <w:szCs w:val="24"/>
        </w:rPr>
        <w:t>境保护验收的通知》</w:t>
      </w:r>
      <w:r>
        <w:rPr>
          <w:rFonts w:hint="default" w:ascii="Times New Roman" w:hAnsi="Times New Roman" w:eastAsia="宋体" w:cs="Times New Roman"/>
          <w:sz w:val="24"/>
          <w:szCs w:val="24"/>
        </w:rPr>
        <w:t>（环境保护部）</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2017年11月22日</w:t>
      </w:r>
      <w:r>
        <w:rPr>
          <w:rFonts w:hint="default" w:ascii="Times New Roman" w:hAnsi="Times New Roman" w:eastAsia="宋体" w:cs="Times New Roman"/>
          <w:sz w:val="24"/>
          <w:szCs w:val="24"/>
        </w:rPr>
        <w:t>起施行</w:t>
      </w:r>
      <w:r>
        <w:rPr>
          <w:rFonts w:hint="default" w:ascii="Times New Roman" w:hAnsi="Times New Roman" w:eastAsia="宋体" w:cs="Times New Roman"/>
          <w:sz w:val="24"/>
          <w:szCs w:val="24"/>
          <w:lang w:eastAsia="zh-CN"/>
        </w:rPr>
        <w:t>）；</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lang w:eastAsia="zh-CN"/>
        </w:rPr>
        <w:t>（1</w:t>
      </w:r>
      <w:r>
        <w:rPr>
          <w:rFonts w:hint="eastAsia" w:ascii="Times New Roman" w:hAnsi="Times New Roman" w:cs="Times New Roman"/>
          <w:sz w:val="24"/>
          <w:szCs w:val="24"/>
          <w:lang w:val="en-US" w:eastAsia="zh-CN"/>
        </w:rPr>
        <w:t>8</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《建设项目环境影响评价文件审批及建设单位自主开展环境保护设施验收工作指引（试行）》（河北省环境保护厅）</w:t>
      </w:r>
      <w:r>
        <w:rPr>
          <w:rFonts w:hint="default" w:ascii="Times New Roman" w:hAnsi="Times New Roman" w:eastAsia="宋体" w:cs="Times New Roman"/>
          <w:sz w:val="24"/>
          <w:szCs w:val="24"/>
          <w:lang w:eastAsia="zh-CN"/>
        </w:rPr>
        <w:t>，冀环办字函</w:t>
      </w:r>
      <w:r>
        <w:rPr>
          <w:rFonts w:hint="default" w:ascii="Times New Roman" w:hAnsi="Times New Roman" w:eastAsia="宋体" w:cs="Times New Roman"/>
          <w:sz w:val="24"/>
          <w:szCs w:val="24"/>
          <w:lang w:val="en-US" w:eastAsia="zh-CN"/>
        </w:rPr>
        <w:t>[2017]727号，2017.11.23</w:t>
      </w:r>
      <w:r>
        <w:rPr>
          <w:rFonts w:hint="default" w:ascii="Times New Roman" w:hAnsi="Times New Roman" w:eastAsia="宋体" w:cs="Times New Roman"/>
          <w:sz w:val="24"/>
          <w:szCs w:val="24"/>
          <w:lang w:eastAsia="zh-CN"/>
        </w:rPr>
        <w:t>；</w:t>
      </w:r>
    </w:p>
    <w:p>
      <w:pPr>
        <w:spacing w:line="48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rPr>
        <w:t>（</w:t>
      </w:r>
      <w:r>
        <w:rPr>
          <w:rFonts w:hint="eastAsia" w:ascii="Times New Roman" w:hAnsi="Times New Roman" w:cs="Times New Roman"/>
          <w:sz w:val="24"/>
          <w:szCs w:val="24"/>
          <w:lang w:val="en-US" w:eastAsia="zh-CN"/>
        </w:rPr>
        <w:t>19</w:t>
      </w:r>
      <w:r>
        <w:rPr>
          <w:rFonts w:hint="default" w:ascii="Times New Roman" w:hAnsi="Times New Roman" w:eastAsia="宋体" w:cs="Times New Roman"/>
          <w:sz w:val="24"/>
          <w:szCs w:val="24"/>
        </w:rPr>
        <w:t>）《建设项目竣工环境保护验收技术指南 污染影响类》</w:t>
      </w:r>
      <w:r>
        <w:rPr>
          <w:rFonts w:hint="default" w:ascii="Times New Roman" w:hAnsi="Times New Roman" w:eastAsia="宋体" w:cs="Times New Roman"/>
          <w:sz w:val="24"/>
          <w:szCs w:val="24"/>
          <w:lang w:eastAsia="zh-CN"/>
        </w:rPr>
        <w:t>（生态</w:t>
      </w:r>
      <w:r>
        <w:rPr>
          <w:rFonts w:hint="default" w:ascii="Times New Roman" w:hAnsi="Times New Roman" w:cs="Times New Roman"/>
          <w:sz w:val="24"/>
          <w:szCs w:val="24"/>
          <w:lang w:eastAsia="zh-CN"/>
        </w:rPr>
        <w:t>环境</w:t>
      </w:r>
      <w:r>
        <w:rPr>
          <w:rFonts w:hint="default" w:ascii="Times New Roman" w:hAnsi="Times New Roman" w:eastAsia="宋体" w:cs="Times New Roman"/>
          <w:sz w:val="24"/>
          <w:szCs w:val="24"/>
          <w:lang w:eastAsia="zh-CN"/>
        </w:rPr>
        <w:t>部），公告</w:t>
      </w:r>
      <w:r>
        <w:rPr>
          <w:rFonts w:hint="default" w:ascii="Times New Roman" w:hAnsi="Times New Roman" w:eastAsia="宋体" w:cs="Times New Roman"/>
          <w:sz w:val="24"/>
          <w:szCs w:val="24"/>
          <w:lang w:val="en-US" w:eastAsia="zh-CN"/>
        </w:rPr>
        <w:t>2018年第9号</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2018.05.16。</w:t>
      </w:r>
    </w:p>
    <w:p>
      <w:pPr>
        <w:pStyle w:val="4"/>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1"/>
        <w:rPr>
          <w:rFonts w:hint="default" w:ascii="Times New Roman" w:hAnsi="Times New Roman" w:eastAsia="宋体" w:cs="Times New Roman"/>
        </w:rPr>
      </w:pPr>
      <w:bookmarkStart w:id="18" w:name="_Toc25083"/>
      <w:bookmarkStart w:id="19" w:name="_Toc25756"/>
      <w:bookmarkStart w:id="20" w:name="_Toc31818"/>
      <w:bookmarkStart w:id="21" w:name="_Toc26393"/>
      <w:r>
        <w:rPr>
          <w:rFonts w:hint="default" w:ascii="Times New Roman" w:hAnsi="Times New Roman" w:eastAsia="宋体" w:cs="Times New Roman"/>
        </w:rPr>
        <w:t>1.3 工程技术文件及批复文件</w:t>
      </w:r>
      <w:bookmarkEnd w:id="18"/>
      <w:bookmarkEnd w:id="19"/>
      <w:bookmarkEnd w:id="20"/>
      <w:bookmarkEnd w:id="21"/>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w:t>
      </w:r>
      <w:r>
        <w:rPr>
          <w:rFonts w:hint="eastAsia" w:ascii="Times New Roman" w:hAnsi="Times New Roman" w:cs="Times New Roman"/>
          <w:color w:val="auto"/>
          <w:sz w:val="24"/>
          <w:szCs w:val="24"/>
          <w:lang w:eastAsia="zh-CN"/>
        </w:rPr>
        <w:t>河北尚锐环保科技有限公司</w:t>
      </w:r>
      <w:r>
        <w:rPr>
          <w:rFonts w:hint="default" w:ascii="Times New Roman" w:hAnsi="Times New Roman" w:eastAsia="宋体" w:cs="Times New Roman"/>
          <w:color w:val="auto"/>
          <w:sz w:val="24"/>
          <w:lang w:eastAsia="zh-CN"/>
        </w:rPr>
        <w:t>，</w:t>
      </w:r>
      <w:r>
        <w:rPr>
          <w:rFonts w:hint="default" w:ascii="Times New Roman" w:hAnsi="Times New Roman" w:eastAsia="宋体" w:cs="Times New Roman"/>
          <w:spacing w:val="0"/>
          <w:kern w:val="0"/>
          <w:sz w:val="24"/>
          <w:szCs w:val="24"/>
          <w:lang w:val="en-US" w:eastAsia="zh-CN"/>
        </w:rPr>
        <w:t>《</w:t>
      </w:r>
      <w:r>
        <w:rPr>
          <w:rFonts w:hint="eastAsia" w:ascii="Times New Roman" w:hAnsi="Times New Roman" w:cs="Times New Roman"/>
          <w:color w:val="auto"/>
          <w:sz w:val="24"/>
          <w:szCs w:val="24"/>
          <w:highlight w:val="none"/>
          <w:lang w:eastAsia="zh-CN"/>
        </w:rPr>
        <w:t>盐山县维洁康餐具消毒服务中心餐具消毒项目</w:t>
      </w:r>
      <w:r>
        <w:rPr>
          <w:rFonts w:hint="default" w:ascii="Times New Roman" w:hAnsi="Times New Roman" w:cs="Times New Roman"/>
          <w:bCs/>
          <w:sz w:val="24"/>
          <w:highlight w:val="none"/>
          <w:lang w:val="en-US" w:eastAsia="zh-CN"/>
        </w:rPr>
        <w:t>环境影响报告表</w:t>
      </w:r>
      <w:r>
        <w:rPr>
          <w:rFonts w:hint="default" w:ascii="Times New Roman" w:hAnsi="Times New Roman" w:eastAsia="宋体" w:cs="Times New Roman"/>
          <w:spacing w:val="0"/>
          <w:kern w:val="0"/>
          <w:sz w:val="24"/>
          <w:szCs w:val="24"/>
          <w:lang w:val="en-US" w:eastAsia="zh-CN"/>
        </w:rPr>
        <w:t>》</w:t>
      </w:r>
      <w:r>
        <w:rPr>
          <w:rFonts w:hint="default" w:ascii="Times New Roman" w:hAnsi="Times New Roman" w:eastAsia="宋体" w:cs="Times New Roman"/>
          <w:color w:val="000000"/>
          <w:sz w:val="24"/>
          <w:szCs w:val="24"/>
          <w:lang w:eastAsia="zh-CN"/>
        </w:rPr>
        <w:t>，</w:t>
      </w:r>
      <w:r>
        <w:rPr>
          <w:rFonts w:hint="default" w:ascii="Times New Roman" w:hAnsi="Times New Roman" w:eastAsia="宋体" w:cs="Times New Roman"/>
          <w:color w:val="auto"/>
          <w:sz w:val="24"/>
          <w:szCs w:val="24"/>
          <w:lang w:val="en-US" w:eastAsia="zh-CN"/>
        </w:rPr>
        <w:t>20</w:t>
      </w:r>
      <w:r>
        <w:rPr>
          <w:rFonts w:hint="eastAsia" w:ascii="Times New Roman" w:hAnsi="Times New Roman" w:cs="Times New Roman"/>
          <w:color w:val="auto"/>
          <w:sz w:val="24"/>
          <w:szCs w:val="24"/>
          <w:lang w:val="en-US" w:eastAsia="zh-CN"/>
        </w:rPr>
        <w:t>20</w:t>
      </w:r>
      <w:r>
        <w:rPr>
          <w:rFonts w:hint="default" w:ascii="Times New Roman" w:hAnsi="Times New Roman" w:eastAsia="宋体" w:cs="Times New Roman"/>
          <w:color w:val="auto"/>
          <w:sz w:val="24"/>
          <w:szCs w:val="24"/>
          <w:lang w:val="en-US" w:eastAsia="zh-CN"/>
        </w:rPr>
        <w:t>年</w:t>
      </w:r>
      <w:r>
        <w:rPr>
          <w:rFonts w:hint="eastAsia" w:ascii="Times New Roman" w:hAnsi="Times New Roman" w:cs="Times New Roman"/>
          <w:color w:val="auto"/>
          <w:sz w:val="24"/>
          <w:szCs w:val="24"/>
          <w:lang w:val="en-US" w:eastAsia="zh-CN"/>
        </w:rPr>
        <w:t>4</w:t>
      </w:r>
      <w:r>
        <w:rPr>
          <w:rFonts w:hint="default" w:ascii="Times New Roman" w:hAnsi="Times New Roman" w:eastAsia="宋体" w:cs="Times New Roman"/>
          <w:color w:val="auto"/>
          <w:sz w:val="24"/>
          <w:szCs w:val="24"/>
          <w:lang w:val="en-US" w:eastAsia="zh-CN"/>
        </w:rPr>
        <w:t>月</w:t>
      </w:r>
      <w:r>
        <w:rPr>
          <w:rFonts w:hint="default" w:ascii="Times New Roman" w:hAnsi="Times New Roman" w:eastAsia="宋体" w:cs="Times New Roman"/>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Times New Roman" w:hAnsi="Times New Roman" w:cs="Times New Roman"/>
          <w:color w:val="auto"/>
          <w:sz w:val="24"/>
          <w:szCs w:val="24"/>
          <w:highlight w:val="none"/>
          <w:lang w:eastAsia="zh-CN"/>
        </w:rPr>
      </w:pPr>
      <w:r>
        <w:rPr>
          <w:rFonts w:hint="default" w:ascii="Times New Roman" w:hAnsi="Times New Roman" w:eastAsia="宋体" w:cs="Times New Roman"/>
          <w:sz w:val="24"/>
          <w:szCs w:val="24"/>
        </w:rPr>
        <w:t>（2）</w:t>
      </w:r>
      <w:r>
        <w:rPr>
          <w:rFonts w:hint="eastAsia" w:ascii="Times New Roman" w:hAnsi="Times New Roman" w:cs="Times New Roman"/>
          <w:color w:val="auto"/>
          <w:kern w:val="0"/>
          <w:sz w:val="24"/>
          <w:szCs w:val="24"/>
          <w:highlight w:val="none"/>
          <w:lang w:val="en-US" w:eastAsia="zh-CN"/>
        </w:rPr>
        <w:t>盐山县行政审批局</w:t>
      </w:r>
      <w:r>
        <w:rPr>
          <w:rFonts w:hint="default" w:ascii="Times New Roman" w:hAnsi="Times New Roman" w:eastAsia="宋体" w:cs="Times New Roman"/>
          <w:color w:val="auto"/>
          <w:sz w:val="24"/>
          <w:szCs w:val="24"/>
          <w:highlight w:val="none"/>
          <w:lang w:eastAsia="zh-CN"/>
        </w:rPr>
        <w:t>，</w:t>
      </w:r>
      <w:r>
        <w:rPr>
          <w:rFonts w:hint="eastAsia" w:ascii="Times New Roman" w:hAnsi="Times New Roman" w:cs="Times New Roman"/>
          <w:bCs/>
          <w:sz w:val="24"/>
          <w:highlight w:val="none"/>
          <w:lang w:val="en-US" w:eastAsia="zh-CN"/>
        </w:rPr>
        <w:t>盐审环表（2020）012号</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rPr>
        <w:t>关于《</w:t>
      </w:r>
      <w:r>
        <w:rPr>
          <w:rFonts w:hint="eastAsia" w:ascii="Times New Roman" w:hAnsi="Times New Roman" w:cs="Times New Roman"/>
          <w:color w:val="auto"/>
          <w:sz w:val="24"/>
          <w:szCs w:val="24"/>
          <w:highlight w:val="none"/>
          <w:lang w:eastAsia="zh-CN"/>
        </w:rPr>
        <w:t>盐山县维洁康餐具消毒服务中心餐具消毒项目</w:t>
      </w:r>
      <w:r>
        <w:rPr>
          <w:rFonts w:hint="default" w:ascii="Times New Roman" w:hAnsi="Times New Roman" w:cs="Times New Roman"/>
          <w:bCs/>
          <w:sz w:val="24"/>
          <w:highlight w:val="none"/>
          <w:lang w:val="en-US" w:eastAsia="zh-CN"/>
        </w:rPr>
        <w:t>环境影响报告表</w:t>
      </w:r>
      <w:r>
        <w:rPr>
          <w:rFonts w:hint="default" w:ascii="Times New Roman" w:hAnsi="Times New Roman" w:eastAsia="宋体" w:cs="Times New Roman"/>
          <w:color w:val="auto"/>
          <w:sz w:val="24"/>
          <w:szCs w:val="24"/>
          <w:highlight w:val="none"/>
        </w:rPr>
        <w:t>》的审批意见，</w:t>
      </w:r>
      <w:r>
        <w:rPr>
          <w:rFonts w:hint="eastAsia" w:ascii="Times New Roman" w:hAnsi="Times New Roman" w:cs="Times New Roman"/>
          <w:color w:val="auto"/>
          <w:sz w:val="24"/>
          <w:szCs w:val="24"/>
          <w:highlight w:val="none"/>
          <w:lang w:val="en-US" w:eastAsia="zh-CN"/>
        </w:rPr>
        <w:t>2020年5月19日</w:t>
      </w:r>
      <w:r>
        <w:rPr>
          <w:rFonts w:hint="eastAsia" w:ascii="Times New Roman" w:hAnsi="Times New Roman" w:cs="Times New Roman"/>
          <w:color w:val="auto"/>
          <w:sz w:val="24"/>
          <w:szCs w:val="24"/>
          <w:highlight w:val="none"/>
          <w:lang w:eastAsia="zh-CN"/>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r>
        <w:rPr>
          <w:rFonts w:hint="eastAsia" w:ascii="Times New Roman" w:hAnsi="Times New Roman" w:cs="Times New Roman"/>
          <w:color w:val="auto"/>
          <w:sz w:val="24"/>
          <w:szCs w:val="24"/>
          <w:highlight w:val="none"/>
          <w:lang w:eastAsia="zh-CN"/>
        </w:rPr>
        <w:t>（</w:t>
      </w:r>
      <w:r>
        <w:rPr>
          <w:rFonts w:hint="eastAsia" w:ascii="Times New Roman" w:hAnsi="Times New Roman" w:cs="Times New Roman"/>
          <w:color w:val="auto"/>
          <w:sz w:val="24"/>
          <w:szCs w:val="24"/>
          <w:highlight w:val="none"/>
          <w:lang w:val="en-US" w:eastAsia="zh-CN"/>
        </w:rPr>
        <w:t>3）</w:t>
      </w:r>
      <w:r>
        <w:rPr>
          <w:rFonts w:hint="eastAsia" w:ascii="Times New Roman" w:hAnsi="Times New Roman" w:cs="Times New Roman"/>
          <w:color w:val="auto"/>
          <w:sz w:val="24"/>
          <w:szCs w:val="24"/>
          <w:lang w:eastAsia="zh-CN"/>
        </w:rPr>
        <w:t>河北尚锐环保科技有限公司</w:t>
      </w:r>
      <w:r>
        <w:rPr>
          <w:rFonts w:hint="default" w:ascii="Times New Roman" w:hAnsi="Times New Roman" w:eastAsia="宋体" w:cs="Times New Roman"/>
          <w:color w:val="auto"/>
          <w:sz w:val="24"/>
          <w:lang w:eastAsia="zh-CN"/>
        </w:rPr>
        <w:t>，</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cs="Times New Roman"/>
          <w:color w:val="auto"/>
          <w:sz w:val="24"/>
          <w:szCs w:val="24"/>
          <w:highlight w:val="none"/>
          <w:lang w:eastAsia="zh-CN"/>
        </w:rPr>
        <w:t>盐山县维洁康餐具消毒服务中心餐具消毒项目</w:t>
      </w:r>
      <w:r>
        <w:rPr>
          <w:rFonts w:hint="default" w:ascii="Times New Roman" w:hAnsi="Times New Roman" w:eastAsia="宋体" w:cs="Times New Roman"/>
          <w:bCs/>
          <w:sz w:val="24"/>
          <w:szCs w:val="24"/>
          <w:highlight w:val="none"/>
          <w:lang w:val="en-US" w:eastAsia="zh-CN"/>
        </w:rPr>
        <w:t>环境影响</w:t>
      </w:r>
      <w:r>
        <w:rPr>
          <w:rFonts w:hint="eastAsia" w:ascii="Times New Roman" w:hAnsi="Times New Roman" w:eastAsia="宋体" w:cs="Times New Roman"/>
          <w:bCs/>
          <w:sz w:val="24"/>
          <w:szCs w:val="24"/>
          <w:highlight w:val="none"/>
          <w:lang w:val="en-US" w:eastAsia="zh-CN"/>
        </w:rPr>
        <w:t>变更报告</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20</w:t>
      </w:r>
      <w:r>
        <w:rPr>
          <w:rFonts w:hint="eastAsia" w:ascii="Times New Roman" w:hAnsi="Times New Roman" w:cs="Times New Roman"/>
          <w:color w:val="auto"/>
          <w:sz w:val="24"/>
          <w:szCs w:val="24"/>
          <w:lang w:val="en-US" w:eastAsia="zh-CN"/>
        </w:rPr>
        <w:t>20</w:t>
      </w:r>
      <w:r>
        <w:rPr>
          <w:rFonts w:hint="default" w:ascii="Times New Roman" w:hAnsi="Times New Roman" w:eastAsia="宋体" w:cs="Times New Roman"/>
          <w:color w:val="auto"/>
          <w:sz w:val="24"/>
          <w:szCs w:val="24"/>
          <w:lang w:val="en-US" w:eastAsia="zh-CN"/>
        </w:rPr>
        <w:t>年</w:t>
      </w:r>
      <w:r>
        <w:rPr>
          <w:rFonts w:hint="eastAsia" w:ascii="Times New Roman" w:hAnsi="Times New Roman" w:cs="Times New Roman"/>
          <w:color w:val="auto"/>
          <w:sz w:val="24"/>
          <w:szCs w:val="24"/>
          <w:lang w:val="en-US" w:eastAsia="zh-CN"/>
        </w:rPr>
        <w:t>10</w:t>
      </w:r>
      <w:r>
        <w:rPr>
          <w:rFonts w:hint="default" w:ascii="Times New Roman" w:hAnsi="Times New Roman" w:eastAsia="宋体" w:cs="Times New Roman"/>
          <w:color w:val="auto"/>
          <w:sz w:val="24"/>
          <w:szCs w:val="24"/>
          <w:lang w:val="en-US" w:eastAsia="zh-CN"/>
        </w:rPr>
        <w:t>月</w:t>
      </w:r>
      <w:r>
        <w:rPr>
          <w:rFonts w:hint="default" w:ascii="Times New Roman" w:hAnsi="Times New Roman" w:eastAsia="宋体" w:cs="Times New Roman"/>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Times New Roman" w:hAnsi="Times New Roman" w:eastAsia="宋体" w:cs="Times New Roman"/>
          <w:sz w:val="24"/>
          <w:szCs w:val="24"/>
          <w:lang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4）</w:t>
      </w:r>
      <w:r>
        <w:rPr>
          <w:rFonts w:hint="eastAsia" w:ascii="Times New Roman" w:hAnsi="Times New Roman" w:cs="Times New Roman"/>
          <w:color w:val="auto"/>
          <w:kern w:val="0"/>
          <w:sz w:val="24"/>
          <w:szCs w:val="24"/>
          <w:highlight w:val="none"/>
          <w:lang w:val="en-US" w:eastAsia="zh-CN"/>
        </w:rPr>
        <w:t>盐山县行政审批局</w:t>
      </w:r>
      <w:r>
        <w:rPr>
          <w:rFonts w:hint="default" w:ascii="Times New Roman" w:hAnsi="Times New Roman" w:eastAsia="宋体" w:cs="Times New Roman"/>
          <w:color w:val="auto"/>
          <w:sz w:val="24"/>
          <w:szCs w:val="24"/>
          <w:highlight w:val="none"/>
          <w:lang w:eastAsia="zh-CN"/>
        </w:rPr>
        <w:t>，</w:t>
      </w:r>
      <w:r>
        <w:rPr>
          <w:rFonts w:hint="eastAsia" w:ascii="Times New Roman" w:hAnsi="Times New Roman" w:cs="Times New Roman"/>
          <w:bCs/>
          <w:sz w:val="24"/>
          <w:highlight w:val="none"/>
          <w:lang w:val="en-US" w:eastAsia="zh-CN"/>
        </w:rPr>
        <w:t>盐审环表[2020]069</w:t>
      </w:r>
      <w:r>
        <w:rPr>
          <w:rFonts w:hint="default" w:ascii="Times New Roman" w:hAnsi="Times New Roman" w:cs="Times New Roman"/>
          <w:bCs/>
          <w:sz w:val="24"/>
          <w:highlight w:val="none"/>
          <w:lang w:val="en-US" w:eastAsia="zh-CN"/>
        </w:rPr>
        <w:t>号</w:t>
      </w:r>
      <w:r>
        <w:rPr>
          <w:rFonts w:hint="eastAsia" w:ascii="Times New Roman" w:hAnsi="Times New Roman" w:cs="Times New Roman"/>
          <w:bCs/>
          <w:sz w:val="24"/>
          <w:highlight w:val="none"/>
          <w:lang w:val="en-US" w:eastAsia="zh-CN"/>
        </w:rPr>
        <w:t>，</w:t>
      </w:r>
      <w:r>
        <w:rPr>
          <w:rFonts w:hint="default" w:ascii="Times New Roman" w:hAnsi="Times New Roman" w:eastAsia="宋体" w:cs="Times New Roman"/>
          <w:color w:val="auto"/>
          <w:sz w:val="24"/>
          <w:szCs w:val="24"/>
          <w:highlight w:val="none"/>
        </w:rPr>
        <w:t>关于《</w:t>
      </w:r>
      <w:r>
        <w:rPr>
          <w:rFonts w:hint="eastAsia" w:ascii="Times New Roman" w:hAnsi="Times New Roman" w:cs="Times New Roman"/>
          <w:color w:val="auto"/>
          <w:sz w:val="24"/>
          <w:szCs w:val="24"/>
          <w:highlight w:val="none"/>
          <w:lang w:eastAsia="zh-CN"/>
        </w:rPr>
        <w:t>盐山县维洁康餐具消毒服务中心餐具消毒项目</w:t>
      </w:r>
      <w:r>
        <w:rPr>
          <w:rFonts w:hint="default" w:ascii="Times New Roman" w:hAnsi="Times New Roman" w:eastAsia="宋体" w:cs="Times New Roman"/>
          <w:bCs/>
          <w:sz w:val="24"/>
          <w:szCs w:val="24"/>
          <w:highlight w:val="none"/>
          <w:lang w:val="en-US" w:eastAsia="zh-CN"/>
        </w:rPr>
        <w:t>环境影响</w:t>
      </w:r>
      <w:r>
        <w:rPr>
          <w:rFonts w:hint="eastAsia" w:ascii="Times New Roman" w:hAnsi="Times New Roman" w:eastAsia="宋体" w:cs="Times New Roman"/>
          <w:bCs/>
          <w:sz w:val="24"/>
          <w:szCs w:val="24"/>
          <w:highlight w:val="none"/>
          <w:lang w:val="en-US" w:eastAsia="zh-CN"/>
        </w:rPr>
        <w:t>变更报告</w:t>
      </w:r>
      <w:r>
        <w:rPr>
          <w:rFonts w:hint="default" w:ascii="Times New Roman" w:hAnsi="Times New Roman" w:eastAsia="宋体" w:cs="Times New Roman"/>
          <w:color w:val="auto"/>
          <w:sz w:val="24"/>
          <w:szCs w:val="24"/>
          <w:highlight w:val="none"/>
        </w:rPr>
        <w:t>》的审批意见，</w:t>
      </w:r>
      <w:r>
        <w:rPr>
          <w:rFonts w:hint="eastAsia" w:ascii="Times New Roman" w:hAnsi="Times New Roman" w:cs="Times New Roman"/>
          <w:color w:val="auto"/>
          <w:sz w:val="24"/>
          <w:szCs w:val="24"/>
          <w:highlight w:val="none"/>
          <w:lang w:val="en-US" w:eastAsia="zh-CN"/>
        </w:rPr>
        <w:t>2020年10月30日</w:t>
      </w:r>
      <w:r>
        <w:rPr>
          <w:rFonts w:hint="eastAsia" w:ascii="Times New Roman" w:hAnsi="Times New Roman" w:cs="Times New Roman"/>
          <w:sz w:val="24"/>
          <w:szCs w:val="24"/>
          <w:lang w:eastAsia="zh-CN"/>
        </w:rPr>
        <w:t>。</w:t>
      </w:r>
    </w:p>
    <w:p>
      <w:pPr>
        <w:pStyle w:val="3"/>
        <w:rPr>
          <w:rFonts w:hint="default" w:ascii="Times New Roman" w:hAnsi="Times New Roman" w:eastAsia="宋体" w:cs="Times New Roman"/>
        </w:rPr>
      </w:pPr>
      <w:bookmarkStart w:id="22" w:name="_Toc26991"/>
      <w:bookmarkStart w:id="23" w:name="_Toc20655"/>
      <w:bookmarkStart w:id="24" w:name="_Toc13007"/>
      <w:bookmarkStart w:id="25" w:name="_Toc5367"/>
      <w:r>
        <w:rPr>
          <w:rFonts w:hint="default" w:ascii="Times New Roman" w:hAnsi="Times New Roman" w:eastAsia="宋体" w:cs="Times New Roman"/>
        </w:rPr>
        <w:t>2 工程概况</w:t>
      </w:r>
      <w:bookmarkEnd w:id="22"/>
      <w:bookmarkEnd w:id="23"/>
      <w:bookmarkEnd w:id="24"/>
      <w:bookmarkEnd w:id="25"/>
    </w:p>
    <w:p>
      <w:pPr>
        <w:pStyle w:val="4"/>
        <w:rPr>
          <w:rFonts w:hint="default" w:ascii="Times New Roman" w:hAnsi="Times New Roman" w:eastAsia="宋体" w:cs="Times New Roman"/>
        </w:rPr>
      </w:pPr>
      <w:bookmarkStart w:id="26" w:name="_Toc22753"/>
      <w:bookmarkStart w:id="27" w:name="_Toc11367"/>
      <w:bookmarkStart w:id="28" w:name="_Toc4417"/>
      <w:bookmarkStart w:id="29" w:name="_Toc29334"/>
      <w:r>
        <w:rPr>
          <w:rFonts w:hint="default" w:ascii="Times New Roman" w:hAnsi="Times New Roman" w:eastAsia="宋体" w:cs="Times New Roman"/>
        </w:rPr>
        <w:t>2.1 项目基本情况</w:t>
      </w:r>
      <w:bookmarkEnd w:id="26"/>
      <w:bookmarkEnd w:id="27"/>
      <w:bookmarkEnd w:id="28"/>
      <w:bookmarkEnd w:id="29"/>
    </w:p>
    <w:p>
      <w:pPr>
        <w:pStyle w:val="5"/>
        <w:rPr>
          <w:rFonts w:hint="default" w:ascii="Times New Roman" w:hAnsi="Times New Roman" w:eastAsia="宋体" w:cs="Times New Roman"/>
        </w:rPr>
      </w:pPr>
      <w:bookmarkStart w:id="30" w:name="_Toc1249"/>
      <w:bookmarkStart w:id="31" w:name="_Toc497001436"/>
      <w:bookmarkStart w:id="32" w:name="_Toc19257"/>
      <w:bookmarkStart w:id="33" w:name="_Toc1800"/>
      <w:bookmarkStart w:id="34" w:name="_Toc20380"/>
      <w:bookmarkStart w:id="35" w:name="_Toc496979000"/>
      <w:bookmarkStart w:id="36" w:name="_Hlk496952384"/>
      <w:r>
        <w:rPr>
          <w:rFonts w:hint="default" w:ascii="Times New Roman" w:hAnsi="Times New Roman" w:eastAsia="宋体" w:cs="Times New Roman"/>
        </w:rPr>
        <w:t>2.1.1 基本情况</w:t>
      </w:r>
      <w:bookmarkEnd w:id="30"/>
      <w:bookmarkEnd w:id="31"/>
      <w:bookmarkEnd w:id="32"/>
      <w:bookmarkEnd w:id="33"/>
      <w:bookmarkEnd w:id="34"/>
      <w:bookmarkEnd w:id="35"/>
    </w:p>
    <w:bookmarkEnd w:id="36"/>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项目基本情况介绍见下表2-1。</w:t>
      </w:r>
    </w:p>
    <w:p>
      <w:pPr>
        <w:spacing w:line="440" w:lineRule="atLeast"/>
        <w:ind w:firstLine="482" w:firstLineChars="200"/>
        <w:jc w:val="center"/>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表2-1  项目基本情况</w:t>
      </w:r>
    </w:p>
    <w:tbl>
      <w:tblPr>
        <w:tblStyle w:val="23"/>
        <w:tblW w:w="90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9"/>
        <w:gridCol w:w="2254"/>
        <w:gridCol w:w="1233"/>
        <w:gridCol w:w="754"/>
        <w:gridCol w:w="1375"/>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09"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项目名称</w:t>
            </w:r>
          </w:p>
        </w:tc>
        <w:tc>
          <w:tcPr>
            <w:tcW w:w="7443" w:type="dxa"/>
            <w:gridSpan w:val="5"/>
            <w:tcMar>
              <w:top w:w="0" w:type="dxa"/>
              <w:left w:w="0" w:type="dxa"/>
              <w:bottom w:w="0" w:type="dxa"/>
              <w:right w:w="0" w:type="dxa"/>
            </w:tcMar>
            <w:vAlign w:val="center"/>
          </w:tcPr>
          <w:p>
            <w:pPr>
              <w:jc w:val="center"/>
              <w:rPr>
                <w:rFonts w:hint="default" w:ascii="Times New Roman" w:hAnsi="Times New Roman" w:eastAsia="宋体" w:cs="Times New Roman"/>
                <w:sz w:val="24"/>
                <w:szCs w:val="24"/>
                <w:lang w:val="en-US" w:eastAsia="zh-CN"/>
              </w:rPr>
            </w:pPr>
            <w:r>
              <w:rPr>
                <w:rStyle w:val="65"/>
                <w:rFonts w:hint="eastAsia" w:cs="Times New Roman"/>
                <w:color w:val="auto"/>
                <w:kern w:val="2"/>
                <w:sz w:val="24"/>
                <w:szCs w:val="24"/>
                <w:lang w:val="en-US" w:eastAsia="zh-CN" w:bidi="ar-SA"/>
              </w:rPr>
              <w:t>盐山县维洁康餐具消毒服务中心餐具消毒项目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09"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建设单位</w:t>
            </w:r>
          </w:p>
        </w:tc>
        <w:tc>
          <w:tcPr>
            <w:tcW w:w="7443" w:type="dxa"/>
            <w:gridSpan w:val="5"/>
            <w:tcMar>
              <w:top w:w="0" w:type="dxa"/>
              <w:left w:w="0" w:type="dxa"/>
              <w:bottom w:w="0" w:type="dxa"/>
              <w:right w:w="0" w:type="dxa"/>
            </w:tcMar>
            <w:vAlign w:val="center"/>
          </w:tcPr>
          <w:p>
            <w:pPr>
              <w:jc w:val="center"/>
              <w:rPr>
                <w:rFonts w:hint="default" w:ascii="Times New Roman" w:hAnsi="Times New Roman" w:eastAsia="宋体" w:cs="Times New Roman"/>
                <w:sz w:val="24"/>
                <w:szCs w:val="24"/>
                <w:lang w:eastAsia="zh-CN"/>
              </w:rPr>
            </w:pPr>
            <w:r>
              <w:rPr>
                <w:rFonts w:hint="eastAsia" w:ascii="Times New Roman" w:hAnsi="Times New Roman" w:cs="Times New Roman"/>
                <w:color w:val="auto"/>
                <w:sz w:val="24"/>
                <w:szCs w:val="24"/>
                <w:highlight w:val="none"/>
                <w:lang w:eastAsia="zh-CN"/>
              </w:rPr>
              <w:t>盐山县维洁康餐具消毒服务中心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09"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法人代表</w:t>
            </w:r>
          </w:p>
        </w:tc>
        <w:tc>
          <w:tcPr>
            <w:tcW w:w="2254"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color w:val="auto"/>
                <w:sz w:val="24"/>
              </w:rPr>
              <w:t>宗利华</w:t>
            </w:r>
          </w:p>
        </w:tc>
        <w:tc>
          <w:tcPr>
            <w:tcW w:w="1233"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联系人</w:t>
            </w:r>
          </w:p>
        </w:tc>
        <w:tc>
          <w:tcPr>
            <w:tcW w:w="3956" w:type="dxa"/>
            <w:gridSpan w:val="3"/>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color w:val="auto"/>
                <w:sz w:val="24"/>
              </w:rPr>
              <w:t>宗利华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09"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通信地址</w:t>
            </w:r>
          </w:p>
        </w:tc>
        <w:tc>
          <w:tcPr>
            <w:tcW w:w="7443" w:type="dxa"/>
            <w:gridSpan w:val="5"/>
            <w:tcMar>
              <w:top w:w="0" w:type="dxa"/>
              <w:left w:w="0" w:type="dxa"/>
              <w:bottom w:w="0" w:type="dxa"/>
              <w:right w:w="0" w:type="dxa"/>
            </w:tcMar>
            <w:vAlign w:val="center"/>
          </w:tcPr>
          <w:p>
            <w:pPr>
              <w:snapToGrid w:val="0"/>
              <w:jc w:val="center"/>
              <w:rPr>
                <w:rFonts w:hint="eastAsia" w:ascii="Times New Roman" w:hAnsi="Times New Roman" w:eastAsia="宋体" w:cs="Times New Roman"/>
                <w:sz w:val="24"/>
                <w:szCs w:val="24"/>
                <w:lang w:eastAsia="zh-CN"/>
              </w:rPr>
            </w:pPr>
            <w:r>
              <w:rPr>
                <w:rFonts w:hint="default" w:ascii="Times New Roman" w:hAnsi="Times New Roman" w:eastAsia="宋体" w:cs="Times New Roman"/>
                <w:color w:val="auto"/>
                <w:sz w:val="24"/>
                <w:lang w:eastAsia="zh-CN"/>
              </w:rPr>
              <w:t>盐山县常惠线马牛段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09"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联系电话</w:t>
            </w:r>
          </w:p>
        </w:tc>
        <w:tc>
          <w:tcPr>
            <w:tcW w:w="2254"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auto"/>
                <w:sz w:val="24"/>
              </w:rPr>
              <w:t>13785713366</w:t>
            </w:r>
          </w:p>
        </w:tc>
        <w:tc>
          <w:tcPr>
            <w:tcW w:w="1233"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邮编</w:t>
            </w:r>
          </w:p>
        </w:tc>
        <w:tc>
          <w:tcPr>
            <w:tcW w:w="3956" w:type="dxa"/>
            <w:gridSpan w:val="3"/>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auto"/>
                <w:sz w:val="24"/>
              </w:rPr>
              <w:t>061300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1609"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项目性质</w:t>
            </w:r>
          </w:p>
        </w:tc>
        <w:tc>
          <w:tcPr>
            <w:tcW w:w="2254"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eastAsia="zh-CN"/>
              </w:rPr>
            </w:pPr>
            <w:r>
              <w:rPr>
                <w:rFonts w:ascii="Times New Roman" w:hAnsi="Times New Roman"/>
                <w:sz w:val="24"/>
                <w:szCs w:val="24"/>
              </w:rPr>
              <w:t>新建</w:t>
            </w:r>
            <w:r>
              <w:rPr>
                <w:rFonts w:ascii="Times New Roman" w:hAnsi="Times New Roman"/>
                <w:sz w:val="24"/>
                <w:szCs w:val="24"/>
              </w:rPr>
              <w:sym w:font="Wingdings 2" w:char="0052"/>
            </w:r>
            <w:r>
              <w:rPr>
                <w:rFonts w:ascii="Times New Roman" w:hAnsi="Times New Roman"/>
                <w:sz w:val="24"/>
                <w:szCs w:val="24"/>
              </w:rPr>
              <w:t>改扩建□技改□</w:t>
            </w:r>
          </w:p>
        </w:tc>
        <w:tc>
          <w:tcPr>
            <w:tcW w:w="1233"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行业类别</w:t>
            </w:r>
          </w:p>
        </w:tc>
        <w:tc>
          <w:tcPr>
            <w:tcW w:w="3956" w:type="dxa"/>
            <w:gridSpan w:val="3"/>
            <w:tcMar>
              <w:top w:w="0" w:type="dxa"/>
              <w:left w:w="0" w:type="dxa"/>
              <w:bottom w:w="0" w:type="dxa"/>
              <w:right w:w="0" w:type="dxa"/>
            </w:tcMar>
            <w:vAlign w:val="center"/>
          </w:tcPr>
          <w:p>
            <w:pPr>
              <w:spacing w:line="280" w:lineRule="exact"/>
              <w:jc w:val="center"/>
              <w:textAlignment w:val="baseline"/>
              <w:rPr>
                <w:rFonts w:hint="default" w:ascii="Times New Roman" w:hAnsi="Times New Roman" w:eastAsia="宋体" w:cs="Times New Roman"/>
                <w:sz w:val="24"/>
                <w:szCs w:val="24"/>
                <w:lang w:val="en-US"/>
              </w:rPr>
            </w:pPr>
            <w:r>
              <w:rPr>
                <w:rFonts w:hint="default" w:ascii="Times New Roman" w:hAnsi="Times New Roman" w:eastAsia="宋体" w:cs="Times New Roman"/>
                <w:color w:val="auto"/>
                <w:sz w:val="24"/>
              </w:rPr>
              <w:t>O8219其他清洁服务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09"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总投资（万元）</w:t>
            </w:r>
          </w:p>
        </w:tc>
        <w:tc>
          <w:tcPr>
            <w:tcW w:w="2254"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180</w:t>
            </w:r>
          </w:p>
        </w:tc>
        <w:tc>
          <w:tcPr>
            <w:tcW w:w="1233"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环保投资</w:t>
            </w:r>
          </w:p>
          <w:p>
            <w:pPr>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（万元）</w:t>
            </w:r>
          </w:p>
        </w:tc>
        <w:tc>
          <w:tcPr>
            <w:tcW w:w="754"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9</w:t>
            </w:r>
          </w:p>
        </w:tc>
        <w:tc>
          <w:tcPr>
            <w:tcW w:w="1375"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环保投资占总投资比列（%）</w:t>
            </w:r>
          </w:p>
        </w:tc>
        <w:tc>
          <w:tcPr>
            <w:tcW w:w="1827"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09"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建设地点</w:t>
            </w:r>
          </w:p>
        </w:tc>
        <w:tc>
          <w:tcPr>
            <w:tcW w:w="7443" w:type="dxa"/>
            <w:gridSpan w:val="5"/>
            <w:tcMar>
              <w:top w:w="0" w:type="dxa"/>
              <w:left w:w="0" w:type="dxa"/>
              <w:bottom w:w="0" w:type="dxa"/>
              <w:right w:w="0" w:type="dxa"/>
            </w:tcMar>
            <w:vAlign w:val="center"/>
          </w:tcPr>
          <w:p>
            <w:pPr>
              <w:snapToGrid w:val="0"/>
              <w:jc w:val="center"/>
              <w:rPr>
                <w:rFonts w:hint="eastAsia" w:ascii="Times New Roman" w:hAnsi="Times New Roman" w:eastAsia="宋体" w:cs="Times New Roman"/>
                <w:sz w:val="24"/>
                <w:szCs w:val="24"/>
                <w:lang w:eastAsia="zh-CN"/>
              </w:rPr>
            </w:pPr>
            <w:r>
              <w:rPr>
                <w:rFonts w:hint="default" w:ascii="Times New Roman" w:hAnsi="Times New Roman" w:eastAsia="宋体" w:cs="Times New Roman"/>
                <w:color w:val="auto"/>
                <w:sz w:val="24"/>
                <w:lang w:eastAsia="zh-CN"/>
              </w:rPr>
              <w:t>盐山县常惠线马牛段</w:t>
            </w:r>
          </w:p>
        </w:tc>
      </w:tr>
    </w:tbl>
    <w:p>
      <w:pPr>
        <w:pStyle w:val="5"/>
        <w:rPr>
          <w:rFonts w:hint="default" w:ascii="Times New Roman" w:hAnsi="Times New Roman" w:eastAsia="宋体" w:cs="Times New Roman"/>
        </w:rPr>
      </w:pPr>
      <w:bookmarkStart w:id="37" w:name="_Toc496979001"/>
      <w:bookmarkStart w:id="38" w:name="_Toc5505"/>
      <w:bookmarkStart w:id="39" w:name="_Toc27686"/>
      <w:bookmarkStart w:id="40" w:name="_Toc17116"/>
      <w:bookmarkStart w:id="41" w:name="_Toc497001437"/>
      <w:bookmarkStart w:id="42" w:name="_Toc20144"/>
      <w:r>
        <w:rPr>
          <w:rFonts w:hint="default" w:ascii="Times New Roman" w:hAnsi="Times New Roman" w:eastAsia="宋体" w:cs="Times New Roman"/>
        </w:rPr>
        <w:t>2.1.2 地理位置及周边情况</w:t>
      </w:r>
      <w:bookmarkEnd w:id="37"/>
      <w:bookmarkEnd w:id="38"/>
      <w:bookmarkEnd w:id="39"/>
      <w:bookmarkEnd w:id="40"/>
      <w:bookmarkEnd w:id="41"/>
      <w:bookmarkEnd w:id="42"/>
    </w:p>
    <w:p>
      <w:pPr>
        <w:adjustRightInd w:val="0"/>
        <w:snapToGrid w:val="0"/>
        <w:spacing w:line="480" w:lineRule="atLeast"/>
        <w:ind w:firstLine="480" w:firstLineChars="200"/>
        <w:rPr>
          <w:rFonts w:hint="default" w:ascii="Times New Roman" w:hAnsi="Times New Roman" w:cs="Times New Roman"/>
          <w:sz w:val="24"/>
          <w:szCs w:val="24"/>
          <w:lang w:eastAsia="zh-CN"/>
        </w:rPr>
      </w:pPr>
      <w:r>
        <w:rPr>
          <w:rFonts w:hint="eastAsia" w:ascii="Times New Roman" w:hAnsi="Times New Roman"/>
          <w:sz w:val="24"/>
        </w:rPr>
        <w:t>项目位于</w:t>
      </w:r>
      <w:r>
        <w:rPr>
          <w:rFonts w:hint="eastAsia" w:ascii="Times New Roman" w:hAnsi="Times New Roman"/>
          <w:sz w:val="24"/>
          <w:lang w:eastAsia="zh-CN"/>
        </w:rPr>
        <w:t>盐山县常惠线马牛段</w:t>
      </w:r>
      <w:r>
        <w:rPr>
          <w:rFonts w:ascii="Times New Roman" w:hAnsi="Times New Roman"/>
          <w:sz w:val="24"/>
          <w:szCs w:val="24"/>
        </w:rPr>
        <w:t>，</w:t>
      </w:r>
      <w:r>
        <w:rPr>
          <w:rFonts w:hint="default" w:ascii="Times New Roman" w:hAnsi="Times New Roman" w:cs="Times New Roman"/>
          <w:sz w:val="24"/>
          <w:szCs w:val="24"/>
        </w:rPr>
        <w:t>厂址中心地理坐标为</w:t>
      </w:r>
      <w:r>
        <w:rPr>
          <w:rFonts w:hint="default" w:ascii="Times New Roman" w:hAnsi="Times New Roman" w:cs="Times New Roman"/>
          <w:sz w:val="24"/>
          <w:szCs w:val="24"/>
          <w:lang w:eastAsia="zh-CN"/>
        </w:rPr>
        <w:t>东经117°14′49.05′′，北纬38°1′12.55′′</w:t>
      </w:r>
      <w:r>
        <w:rPr>
          <w:rFonts w:hint="default" w:ascii="Times New Roman" w:hAnsi="Times New Roman" w:cs="Times New Roman"/>
          <w:sz w:val="24"/>
          <w:szCs w:val="24"/>
        </w:rPr>
        <w:t>，</w:t>
      </w:r>
      <w:r>
        <w:rPr>
          <w:rFonts w:hint="eastAsia" w:ascii="Times New Roman" w:hAnsi="Times New Roman" w:cs="Times New Roman"/>
          <w:sz w:val="24"/>
          <w:szCs w:val="24"/>
          <w:lang w:eastAsia="zh-CN"/>
        </w:rPr>
        <w:t>项目东侧、南侧为空地，西侧为道路，北侧为厂房</w:t>
      </w:r>
      <w:r>
        <w:rPr>
          <w:rFonts w:hint="eastAsia" w:ascii="Times New Roman" w:hAnsi="Times New Roman"/>
          <w:sz w:val="24"/>
          <w:szCs w:val="24"/>
          <w:lang w:eastAsia="zh-CN"/>
        </w:rPr>
        <w:t>，项目周围敏感点为厂界西南侧820m的沧州市中心医院（盐山分院）</w:t>
      </w:r>
      <w:r>
        <w:rPr>
          <w:rFonts w:hint="eastAsia" w:ascii="Times New Roman" w:hAnsi="Times New Roman"/>
          <w:sz w:val="24"/>
          <w:szCs w:val="24"/>
        </w:rPr>
        <w:t>。</w:t>
      </w:r>
      <w:r>
        <w:rPr>
          <w:rFonts w:hint="default" w:ascii="Times New Roman" w:hAnsi="Times New Roman" w:eastAsia="宋体" w:cs="Times New Roman"/>
          <w:sz w:val="24"/>
          <w:szCs w:val="24"/>
          <w:lang w:val="en-US" w:eastAsia="zh-CN"/>
        </w:rPr>
        <w:t>项目</w:t>
      </w:r>
      <w:r>
        <w:rPr>
          <w:rFonts w:hint="default" w:ascii="Times New Roman" w:hAnsi="Times New Roman" w:eastAsia="宋体" w:cs="Times New Roman"/>
          <w:sz w:val="24"/>
          <w:szCs w:val="24"/>
          <w:lang w:eastAsia="zh-CN"/>
        </w:rPr>
        <w:t>周围无自然风景区、文物古迹、风景名胜区等环境敏感点。</w:t>
      </w:r>
      <w:r>
        <w:rPr>
          <w:rFonts w:hint="default" w:ascii="Times New Roman" w:hAnsi="Times New Roman" w:cs="Times New Roman"/>
          <w:sz w:val="24"/>
          <w:szCs w:val="24"/>
          <w:lang w:eastAsia="zh-CN"/>
        </w:rPr>
        <w:t>项目地理位置示意图见附图1，项目周边关系示意图见附图2。</w:t>
      </w:r>
    </w:p>
    <w:p>
      <w:pPr>
        <w:pStyle w:val="5"/>
        <w:rPr>
          <w:rFonts w:hint="default" w:ascii="Times New Roman" w:hAnsi="Times New Roman" w:eastAsia="宋体" w:cs="Times New Roman"/>
        </w:rPr>
      </w:pPr>
      <w:bookmarkStart w:id="43" w:name="_Toc8614"/>
      <w:bookmarkStart w:id="44" w:name="_Toc29219"/>
      <w:bookmarkStart w:id="45" w:name="_Toc496979002"/>
      <w:bookmarkStart w:id="46" w:name="_Toc32226"/>
      <w:bookmarkStart w:id="47" w:name="_Toc20079"/>
      <w:bookmarkStart w:id="48" w:name="_Toc497001438"/>
      <w:r>
        <w:rPr>
          <w:rFonts w:hint="default" w:ascii="Times New Roman" w:hAnsi="Times New Roman" w:eastAsia="宋体" w:cs="Times New Roman"/>
        </w:rPr>
        <w:t>2.1.3 厂区平面布置</w:t>
      </w:r>
      <w:bookmarkEnd w:id="43"/>
      <w:bookmarkEnd w:id="44"/>
      <w:bookmarkEnd w:id="45"/>
      <w:bookmarkEnd w:id="46"/>
      <w:bookmarkEnd w:id="47"/>
      <w:bookmarkEnd w:id="48"/>
    </w:p>
    <w:p>
      <w:pPr>
        <w:adjustRightInd w:val="0"/>
        <w:snapToGrid w:val="0"/>
        <w:spacing w:line="480" w:lineRule="atLeast"/>
        <w:ind w:firstLine="480" w:firstLineChars="200"/>
        <w:rPr>
          <w:rFonts w:hint="default" w:ascii="Times New Roman" w:hAnsi="Times New Roman" w:cs="Times New Roman"/>
          <w:sz w:val="24"/>
          <w:szCs w:val="24"/>
          <w:lang w:val="en-US" w:eastAsia="zh-CN"/>
        </w:rPr>
      </w:pPr>
      <w:r>
        <w:rPr>
          <w:rFonts w:ascii="Times New Roman" w:hAnsi="Times New Roman"/>
          <w:sz w:val="24"/>
          <w:szCs w:val="24"/>
        </w:rPr>
        <w:t>项目占地</w:t>
      </w:r>
      <w:r>
        <w:rPr>
          <w:rFonts w:hint="eastAsia" w:ascii="Times New Roman" w:hAnsi="Times New Roman"/>
          <w:sz w:val="24"/>
          <w:szCs w:val="24"/>
          <w:lang w:val="en-US" w:eastAsia="zh-CN"/>
        </w:rPr>
        <w:t>1067</w:t>
      </w:r>
      <w:r>
        <w:rPr>
          <w:rFonts w:ascii="Times New Roman" w:hAnsi="Times New Roman"/>
          <w:sz w:val="24"/>
          <w:szCs w:val="24"/>
        </w:rPr>
        <w:t>m</w:t>
      </w:r>
      <w:r>
        <w:rPr>
          <w:rFonts w:ascii="Times New Roman" w:hAnsi="Times New Roman"/>
          <w:sz w:val="24"/>
          <w:szCs w:val="24"/>
          <w:vertAlign w:val="superscript"/>
        </w:rPr>
        <w:t>2</w:t>
      </w:r>
      <w:r>
        <w:rPr>
          <w:rStyle w:val="65"/>
          <w:rFonts w:hint="default" w:ascii="Times New Roman" w:hAnsi="Times New Roman" w:eastAsia="宋体" w:cs="Times New Roman"/>
          <w:color w:val="auto"/>
          <w:kern w:val="2"/>
          <w:sz w:val="24"/>
          <w:szCs w:val="24"/>
          <w:lang w:val="en-US" w:eastAsia="zh-CN" w:bidi="ar-SA"/>
        </w:rPr>
        <w:t>。</w:t>
      </w:r>
      <w:r>
        <w:rPr>
          <w:rFonts w:ascii="Times New Roman" w:hAnsi="Times New Roman"/>
          <w:sz w:val="24"/>
        </w:rPr>
        <w:t>本项目</w:t>
      </w:r>
      <w:r>
        <w:rPr>
          <w:rFonts w:hint="default" w:ascii="Times New Roman" w:hAnsi="Times New Roman" w:eastAsia="宋体" w:cs="Times New Roman"/>
          <w:color w:val="auto"/>
          <w:sz w:val="24"/>
          <w:szCs w:val="24"/>
        </w:rPr>
        <w:t>厂区大门位于厂区西侧，厂区西侧为办公室，厂区东侧为仓库，厂区北侧为生产车间</w:t>
      </w:r>
      <w:r>
        <w:rPr>
          <w:rFonts w:hint="eastAsia" w:ascii="Times New Roman" w:hAnsi="Times New Roman" w:eastAsia="宋体" w:cs="Times New Roman"/>
          <w:color w:val="auto"/>
          <w:sz w:val="24"/>
          <w:szCs w:val="24"/>
          <w:lang w:eastAsia="zh-CN"/>
        </w:rPr>
        <w:t>，</w:t>
      </w:r>
      <w:r>
        <w:rPr>
          <w:rStyle w:val="31"/>
          <w:rFonts w:hint="default" w:ascii="Times New Roman" w:hAnsi="Times New Roman" w:eastAsia="宋体" w:cs="Times New Roman"/>
          <w:color w:val="auto"/>
          <w:kern w:val="2"/>
          <w:sz w:val="24"/>
          <w:szCs w:val="24"/>
          <w:lang w:eastAsia="zh-CN"/>
        </w:rPr>
        <w:t>其中污水处理设施位于厂区西北侧</w:t>
      </w:r>
      <w:r>
        <w:rPr>
          <w:rFonts w:hint="default" w:ascii="Times New Roman" w:hAnsi="Times New Roman" w:cs="Times New Roman"/>
          <w:sz w:val="24"/>
          <w:szCs w:val="24"/>
          <w:lang w:val="en-US" w:eastAsia="zh-CN"/>
        </w:rPr>
        <w:t>，项目平面布置图见附图3。</w:t>
      </w:r>
    </w:p>
    <w:p>
      <w:pPr>
        <w:pStyle w:val="4"/>
        <w:keepNext w:val="0"/>
        <w:keepLines w:val="0"/>
        <w:pageBreakBefore w:val="0"/>
        <w:widowControl w:val="0"/>
        <w:kinsoku/>
        <w:wordWrap/>
        <w:overflowPunct/>
        <w:topLinePunct w:val="0"/>
        <w:autoSpaceDE/>
        <w:autoSpaceDN/>
        <w:bidi w:val="0"/>
        <w:adjustRightInd/>
        <w:snapToGrid/>
        <w:spacing w:line="44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49" w:name="_Toc32048"/>
      <w:bookmarkStart w:id="50" w:name="_Toc23208"/>
      <w:bookmarkStart w:id="51" w:name="_Toc27136"/>
      <w:bookmarkStart w:id="52" w:name="_Toc23037"/>
      <w:r>
        <w:rPr>
          <w:rFonts w:hint="default" w:ascii="Times New Roman" w:hAnsi="Times New Roman" w:eastAsia="宋体" w:cs="Times New Roman"/>
        </w:rPr>
        <w:t>2.2 建设内容</w:t>
      </w:r>
      <w:bookmarkEnd w:id="49"/>
      <w:bookmarkEnd w:id="50"/>
      <w:bookmarkEnd w:id="51"/>
      <w:bookmarkEnd w:id="52"/>
    </w:p>
    <w:p>
      <w:pPr>
        <w:pStyle w:val="5"/>
        <w:spacing w:line="440" w:lineRule="atLeast"/>
        <w:rPr>
          <w:rFonts w:hint="default" w:ascii="Times New Roman" w:hAnsi="Times New Roman" w:eastAsia="宋体" w:cs="Times New Roman"/>
        </w:rPr>
      </w:pPr>
      <w:bookmarkStart w:id="53" w:name="_Toc496979004"/>
      <w:bookmarkStart w:id="54" w:name="_Toc30677"/>
      <w:bookmarkStart w:id="55" w:name="_Toc10787"/>
      <w:bookmarkStart w:id="56" w:name="_Toc27539"/>
      <w:bookmarkStart w:id="57" w:name="_Toc26634"/>
      <w:bookmarkStart w:id="58" w:name="_Toc497001440"/>
      <w:r>
        <w:rPr>
          <w:rFonts w:hint="default" w:ascii="Times New Roman" w:hAnsi="Times New Roman" w:eastAsia="宋体" w:cs="Times New Roman"/>
        </w:rPr>
        <w:t>2.2.1 生产规模及产品方案</w:t>
      </w:r>
      <w:bookmarkEnd w:id="53"/>
      <w:bookmarkEnd w:id="54"/>
      <w:bookmarkEnd w:id="55"/>
      <w:bookmarkEnd w:id="56"/>
      <w:bookmarkEnd w:id="57"/>
      <w:bookmarkEnd w:id="58"/>
    </w:p>
    <w:p>
      <w:pPr>
        <w:adjustRightInd w:val="0"/>
        <w:snapToGrid w:val="0"/>
        <w:spacing w:line="480" w:lineRule="atLeast"/>
        <w:ind w:firstLine="480" w:firstLineChars="200"/>
        <w:rPr>
          <w:rFonts w:hint="default" w:ascii="Times New Roman" w:hAnsi="Times New Roman" w:eastAsia="宋体" w:cs="Times New Roman"/>
          <w:color w:val="FF0000"/>
          <w:highlight w:val="none"/>
        </w:rPr>
      </w:pPr>
      <w:bookmarkStart w:id="59" w:name="_Toc30045"/>
      <w:bookmarkStart w:id="60" w:name="_Toc26138"/>
      <w:bookmarkStart w:id="61" w:name="_Toc25732"/>
      <w:bookmarkStart w:id="62" w:name="_Toc26546"/>
      <w:bookmarkStart w:id="63" w:name="_Toc9009"/>
      <w:bookmarkStart w:id="64" w:name="_Toc496979005"/>
      <w:bookmarkStart w:id="65" w:name="_Toc497001441"/>
      <w:r>
        <w:rPr>
          <w:rFonts w:ascii="Times New Roman" w:hAnsi="Times New Roman"/>
          <w:sz w:val="24"/>
          <w:szCs w:val="24"/>
        </w:rPr>
        <w:t>项目建成后</w:t>
      </w:r>
      <w:r>
        <w:rPr>
          <w:rFonts w:hint="default" w:ascii="Times New Roman" w:hAnsi="Times New Roman" w:eastAsia="宋体" w:cs="Times New Roman"/>
          <w:color w:val="auto"/>
          <w:sz w:val="24"/>
        </w:rPr>
        <w:t>年消毒餐具1000件，每件300套</w:t>
      </w:r>
      <w:r>
        <w:rPr>
          <w:rFonts w:hint="default" w:ascii="Times New Roman" w:hAnsi="Times New Roman" w:cs="Times New Roman"/>
          <w:color w:val="auto"/>
          <w:highlight w:val="none"/>
          <w:lang w:val="en-US" w:eastAsia="zh-CN"/>
        </w:rPr>
        <w:t>。</w:t>
      </w:r>
      <w:bookmarkEnd w:id="59"/>
      <w:bookmarkEnd w:id="60"/>
      <w:bookmarkEnd w:id="61"/>
      <w:bookmarkEnd w:id="62"/>
      <w:bookmarkEnd w:id="63"/>
    </w:p>
    <w:p>
      <w:pPr>
        <w:pStyle w:val="5"/>
        <w:spacing w:line="440" w:lineRule="atLeast"/>
        <w:rPr>
          <w:rFonts w:hint="default" w:ascii="Times New Roman" w:hAnsi="Times New Roman" w:eastAsia="宋体" w:cs="Times New Roman"/>
          <w:sz w:val="24"/>
          <w:szCs w:val="24"/>
          <w:lang w:eastAsia="zh-CN"/>
        </w:rPr>
      </w:pPr>
      <w:bookmarkStart w:id="66" w:name="_Toc21731"/>
      <w:bookmarkStart w:id="67" w:name="_Toc13472"/>
      <w:bookmarkStart w:id="68" w:name="_Toc23799"/>
      <w:bookmarkStart w:id="69" w:name="_Toc20908"/>
      <w:r>
        <w:rPr>
          <w:rFonts w:hint="default" w:ascii="Times New Roman" w:hAnsi="Times New Roman" w:eastAsia="宋体" w:cs="Times New Roman"/>
        </w:rPr>
        <w:t>2.2.2 主要原辅材料</w:t>
      </w:r>
      <w:bookmarkEnd w:id="64"/>
      <w:bookmarkEnd w:id="65"/>
      <w:bookmarkEnd w:id="66"/>
      <w:bookmarkEnd w:id="67"/>
      <w:bookmarkEnd w:id="68"/>
      <w:bookmarkEnd w:id="69"/>
    </w:p>
    <w:p>
      <w:pPr>
        <w:spacing w:line="440" w:lineRule="atLeast"/>
        <w:ind w:firstLine="480"/>
        <w:rPr>
          <w:rFonts w:hint="default" w:ascii="Times New Roman" w:hAnsi="Times New Roman" w:eastAsia="宋体" w:cs="Times New Roman"/>
          <w:color w:val="auto"/>
          <w:sz w:val="24"/>
          <w:szCs w:val="24"/>
        </w:rPr>
      </w:pPr>
      <w:r>
        <w:rPr>
          <w:rFonts w:hint="eastAsia" w:ascii="Times New Roman" w:hAnsi="Times New Roman" w:cs="Times New Roman"/>
          <w:color w:val="auto"/>
          <w:sz w:val="24"/>
          <w:szCs w:val="24"/>
          <w:lang w:val="en-US" w:eastAsia="zh-CN"/>
        </w:rPr>
        <w:t>项目全厂</w:t>
      </w:r>
      <w:r>
        <w:rPr>
          <w:rFonts w:hint="default" w:ascii="Times New Roman" w:hAnsi="Times New Roman" w:eastAsia="宋体" w:cs="Times New Roman"/>
          <w:color w:val="auto"/>
          <w:sz w:val="24"/>
          <w:szCs w:val="24"/>
        </w:rPr>
        <w:t>原辅材料及能源消耗表见表2-2。</w:t>
      </w:r>
    </w:p>
    <w:p>
      <w:pPr>
        <w:adjustRightInd w:val="0"/>
        <w:snapToGrid w:val="0"/>
        <w:spacing w:line="480" w:lineRule="atLeast"/>
        <w:jc w:val="center"/>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 xml:space="preserve">表2-2  </w:t>
      </w:r>
      <w:r>
        <w:rPr>
          <w:rFonts w:hint="eastAsia" w:ascii="Times New Roman" w:hAnsi="Times New Roman" w:cs="Times New Roman"/>
          <w:b/>
          <w:color w:val="auto"/>
          <w:sz w:val="24"/>
          <w:szCs w:val="24"/>
          <w:lang w:val="en-US" w:eastAsia="zh-CN"/>
        </w:rPr>
        <w:t>项目全厂</w:t>
      </w:r>
      <w:r>
        <w:rPr>
          <w:rFonts w:hint="default" w:ascii="Times New Roman" w:hAnsi="Times New Roman" w:eastAsia="宋体" w:cs="Times New Roman"/>
          <w:b/>
          <w:color w:val="auto"/>
          <w:sz w:val="24"/>
          <w:szCs w:val="24"/>
        </w:rPr>
        <w:t>原辅材料及能源消耗表</w:t>
      </w:r>
    </w:p>
    <w:tbl>
      <w:tblPr>
        <w:tblStyle w:val="23"/>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7"/>
        <w:gridCol w:w="2059"/>
        <w:gridCol w:w="1822"/>
        <w:gridCol w:w="1881"/>
        <w:gridCol w:w="18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87"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bookmarkStart w:id="70" w:name="_Toc5968"/>
            <w:bookmarkStart w:id="71" w:name="_Toc26045"/>
            <w:bookmarkStart w:id="72" w:name="_Toc496979006"/>
            <w:bookmarkStart w:id="73" w:name="_Toc2160"/>
            <w:bookmarkStart w:id="74" w:name="_Toc497001442"/>
            <w:bookmarkStart w:id="75" w:name="_Toc4853"/>
            <w:r>
              <w:rPr>
                <w:rFonts w:hint="default" w:ascii="Times New Roman" w:hAnsi="Times New Roman" w:eastAsia="宋体" w:cs="Times New Roman"/>
                <w:b/>
                <w:bCs/>
                <w:color w:val="auto"/>
                <w:kern w:val="0"/>
                <w:sz w:val="21"/>
                <w:szCs w:val="21"/>
              </w:rPr>
              <w:t>序号</w:t>
            </w:r>
          </w:p>
        </w:tc>
        <w:tc>
          <w:tcPr>
            <w:tcW w:w="2059"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名称</w:t>
            </w:r>
          </w:p>
        </w:tc>
        <w:tc>
          <w:tcPr>
            <w:tcW w:w="1822"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单位</w:t>
            </w:r>
          </w:p>
        </w:tc>
        <w:tc>
          <w:tcPr>
            <w:tcW w:w="1881"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lang w:eastAsia="zh-CN"/>
              </w:rPr>
              <w:t>环评年</w:t>
            </w:r>
            <w:r>
              <w:rPr>
                <w:rFonts w:hint="default" w:ascii="Times New Roman" w:hAnsi="Times New Roman" w:eastAsia="宋体" w:cs="Times New Roman"/>
                <w:b/>
                <w:bCs/>
                <w:color w:val="auto"/>
                <w:kern w:val="0"/>
                <w:sz w:val="21"/>
                <w:szCs w:val="21"/>
              </w:rPr>
              <w:t>消耗量</w:t>
            </w:r>
          </w:p>
        </w:tc>
        <w:tc>
          <w:tcPr>
            <w:tcW w:w="1871"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kern w:val="0"/>
                <w:sz w:val="21"/>
                <w:szCs w:val="21"/>
                <w:lang w:eastAsia="zh-CN"/>
              </w:rPr>
              <w:t>实际情况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87" w:type="dxa"/>
            <w:tcBorders>
              <w:tl2br w:val="nil"/>
              <w:tr2bl w:val="nil"/>
            </w:tcBorders>
            <w:vAlign w:val="center"/>
          </w:tcPr>
          <w:p>
            <w:pPr>
              <w:spacing w:line="280" w:lineRule="exact"/>
              <w:jc w:val="center"/>
              <w:rPr>
                <w:rFonts w:hint="default" w:ascii="Times New Roman" w:hAnsi="Times New Roman" w:eastAsia="宋体" w:cs="Times New Roman"/>
                <w:sz w:val="21"/>
                <w:szCs w:val="21"/>
                <w:lang w:val="en-US" w:eastAsia="zh-CN"/>
              </w:rPr>
            </w:pPr>
            <w:r>
              <w:rPr>
                <w:rFonts w:ascii="Times New Roman" w:hAnsi="Times New Roman"/>
                <w:sz w:val="21"/>
                <w:szCs w:val="21"/>
              </w:rPr>
              <w:t>1</w:t>
            </w:r>
          </w:p>
        </w:tc>
        <w:tc>
          <w:tcPr>
            <w:tcW w:w="2059"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kern w:val="0"/>
                <w:sz w:val="21"/>
                <w:szCs w:val="21"/>
                <w:lang w:val="en-US" w:eastAsia="zh-CN" w:bidi="ar-SA"/>
              </w:rPr>
            </w:pPr>
            <w:r>
              <w:rPr>
                <w:rFonts w:hint="default" w:ascii="Times New Roman" w:hAnsi="Times New Roman" w:cs="Times New Roman"/>
                <w:color w:val="auto"/>
                <w:kern w:val="0"/>
                <w:szCs w:val="21"/>
                <w:lang w:val="en-US" w:eastAsia="zh-CN" w:bidi="ar"/>
              </w:rPr>
              <w:t>浓缩洗洁精</w:t>
            </w:r>
          </w:p>
        </w:tc>
        <w:tc>
          <w:tcPr>
            <w:tcW w:w="182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lang w:eastAsia="zh-CN"/>
              </w:rPr>
            </w:pPr>
            <w:r>
              <w:rPr>
                <w:rFonts w:hint="default" w:ascii="Times New Roman" w:hAnsi="Times New Roman" w:cs="Times New Roman"/>
                <w:color w:val="auto"/>
                <w:kern w:val="0"/>
                <w:szCs w:val="21"/>
                <w:lang w:val="en-US" w:eastAsia="zh-CN" w:bidi="ar"/>
              </w:rPr>
              <w:t>t/a</w:t>
            </w:r>
          </w:p>
        </w:tc>
        <w:tc>
          <w:tcPr>
            <w:tcW w:w="1881" w:type="dxa"/>
            <w:tcBorders>
              <w:tl2br w:val="nil"/>
              <w:tr2bl w:val="nil"/>
            </w:tcBorders>
            <w:vAlign w:val="center"/>
          </w:tcPr>
          <w:p>
            <w:pPr>
              <w:spacing w:line="240" w:lineRule="atLeast"/>
              <w:jc w:val="center"/>
              <w:rPr>
                <w:rFonts w:hint="eastAsia" w:ascii="Times New Roman" w:hAnsi="Times New Roman" w:eastAsia="宋体" w:cs="Times New Roman"/>
                <w:kern w:val="0"/>
                <w:sz w:val="21"/>
                <w:szCs w:val="21"/>
                <w:highlight w:val="none"/>
                <w:u w:val="none" w:color="000000"/>
                <w:lang w:val="en-US" w:eastAsia="zh-CN" w:bidi="ar-SA"/>
              </w:rPr>
            </w:pPr>
            <w:r>
              <w:rPr>
                <w:rFonts w:hint="default" w:ascii="Times New Roman" w:hAnsi="Times New Roman" w:cs="Times New Roman"/>
                <w:color w:val="auto"/>
                <w:kern w:val="0"/>
                <w:szCs w:val="21"/>
                <w:lang w:val="en-US" w:eastAsia="zh-CN" w:bidi="ar"/>
              </w:rPr>
              <w:t>1</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87" w:type="dxa"/>
            <w:tcBorders>
              <w:tl2br w:val="nil"/>
              <w:tr2bl w:val="nil"/>
            </w:tcBorders>
            <w:vAlign w:val="center"/>
          </w:tcPr>
          <w:p>
            <w:pPr>
              <w:spacing w:line="280" w:lineRule="exact"/>
              <w:jc w:val="center"/>
              <w:rPr>
                <w:rFonts w:hint="default" w:ascii="Times New Roman" w:hAnsi="Times New Roman" w:eastAsia="宋体" w:cs="Times New Roman"/>
                <w:sz w:val="21"/>
                <w:szCs w:val="21"/>
                <w:lang w:val="en-US" w:eastAsia="zh-CN"/>
              </w:rPr>
            </w:pPr>
            <w:r>
              <w:rPr>
                <w:rFonts w:ascii="Times New Roman" w:hAnsi="Times New Roman"/>
                <w:sz w:val="21"/>
                <w:szCs w:val="21"/>
              </w:rPr>
              <w:t>2</w:t>
            </w:r>
          </w:p>
        </w:tc>
        <w:tc>
          <w:tcPr>
            <w:tcW w:w="2059"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kern w:val="0"/>
                <w:sz w:val="21"/>
                <w:szCs w:val="21"/>
                <w:lang w:val="en-US" w:eastAsia="zh-CN" w:bidi="ar-SA"/>
              </w:rPr>
            </w:pPr>
            <w:r>
              <w:rPr>
                <w:rFonts w:hint="default" w:ascii="Times New Roman" w:hAnsi="Times New Roman" w:cs="Times New Roman"/>
                <w:color w:val="auto"/>
                <w:kern w:val="0"/>
                <w:szCs w:val="21"/>
                <w:lang w:val="zh-CN" w:eastAsia="zh-CN" w:bidi="ar"/>
              </w:rPr>
              <w:t>去渍粉</w:t>
            </w:r>
          </w:p>
        </w:tc>
        <w:tc>
          <w:tcPr>
            <w:tcW w:w="182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lang w:eastAsia="zh-CN"/>
              </w:rPr>
            </w:pPr>
            <w:r>
              <w:rPr>
                <w:rFonts w:hint="default" w:ascii="Times New Roman" w:hAnsi="Times New Roman" w:cs="Times New Roman"/>
                <w:color w:val="auto"/>
                <w:kern w:val="0"/>
                <w:szCs w:val="21"/>
                <w:lang w:val="en-US" w:eastAsia="zh-CN" w:bidi="ar"/>
              </w:rPr>
              <w:t>t/a</w:t>
            </w:r>
          </w:p>
        </w:tc>
        <w:tc>
          <w:tcPr>
            <w:tcW w:w="1881" w:type="dxa"/>
            <w:tcBorders>
              <w:tl2br w:val="nil"/>
              <w:tr2bl w:val="nil"/>
            </w:tcBorders>
            <w:vAlign w:val="center"/>
          </w:tcPr>
          <w:p>
            <w:pPr>
              <w:spacing w:line="240" w:lineRule="atLeast"/>
              <w:jc w:val="center"/>
              <w:rPr>
                <w:rFonts w:hint="default" w:ascii="Times New Roman" w:hAnsi="Times New Roman" w:eastAsia="宋体" w:cs="Times New Roman"/>
                <w:kern w:val="0"/>
                <w:sz w:val="21"/>
                <w:szCs w:val="21"/>
                <w:highlight w:val="none"/>
                <w:u w:val="none" w:color="000000"/>
                <w:lang w:val="en-US" w:eastAsia="zh-CN" w:bidi="ar-SA"/>
              </w:rPr>
            </w:pPr>
            <w:r>
              <w:rPr>
                <w:rFonts w:hint="eastAsia" w:ascii="Times New Roman" w:hAnsi="Times New Roman" w:cs="Times New Roman"/>
                <w:kern w:val="0"/>
                <w:sz w:val="21"/>
                <w:szCs w:val="21"/>
                <w:highlight w:val="none"/>
                <w:u w:val="none" w:color="000000"/>
                <w:lang w:val="en-US" w:eastAsia="zh-CN" w:bidi="ar-SA"/>
              </w:rPr>
              <w:t>0.4</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87" w:type="dxa"/>
            <w:tcBorders>
              <w:tl2br w:val="nil"/>
              <w:tr2bl w:val="nil"/>
            </w:tcBorders>
            <w:vAlign w:val="center"/>
          </w:tcPr>
          <w:p>
            <w:pPr>
              <w:spacing w:line="280" w:lineRule="exact"/>
              <w:jc w:val="center"/>
              <w:rPr>
                <w:rFonts w:hint="default" w:ascii="Times New Roman" w:hAnsi="Times New Roman" w:eastAsia="宋体" w:cs="Times New Roman"/>
                <w:sz w:val="21"/>
                <w:szCs w:val="21"/>
                <w:lang w:val="en-US" w:eastAsia="zh-CN"/>
              </w:rPr>
            </w:pPr>
            <w:r>
              <w:rPr>
                <w:rFonts w:ascii="Times New Roman" w:hAnsi="Times New Roman"/>
                <w:sz w:val="21"/>
                <w:szCs w:val="21"/>
              </w:rPr>
              <w:t>3</w:t>
            </w:r>
          </w:p>
        </w:tc>
        <w:tc>
          <w:tcPr>
            <w:tcW w:w="2059"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kern w:val="0"/>
                <w:sz w:val="21"/>
                <w:szCs w:val="21"/>
                <w:lang w:val="en-US" w:eastAsia="zh-CN" w:bidi="ar-SA"/>
              </w:rPr>
            </w:pPr>
            <w:r>
              <w:rPr>
                <w:rFonts w:hint="default" w:ascii="Times New Roman" w:hAnsi="Times New Roman" w:cs="Times New Roman"/>
                <w:color w:val="auto"/>
                <w:kern w:val="0"/>
                <w:szCs w:val="21"/>
                <w:lang w:val="zh-CN" w:eastAsia="zh-CN" w:bidi="ar"/>
              </w:rPr>
              <w:t>餐具免洗浸泡粉</w:t>
            </w:r>
          </w:p>
        </w:tc>
        <w:tc>
          <w:tcPr>
            <w:tcW w:w="182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rPr>
            </w:pPr>
            <w:r>
              <w:rPr>
                <w:rFonts w:hint="default" w:ascii="Times New Roman" w:hAnsi="Times New Roman" w:cs="Times New Roman"/>
                <w:color w:val="auto"/>
                <w:kern w:val="0"/>
                <w:szCs w:val="21"/>
                <w:lang w:val="en-US" w:eastAsia="zh-CN" w:bidi="ar"/>
              </w:rPr>
              <w:t>t/a</w:t>
            </w:r>
          </w:p>
        </w:tc>
        <w:tc>
          <w:tcPr>
            <w:tcW w:w="1881" w:type="dxa"/>
            <w:tcBorders>
              <w:tl2br w:val="nil"/>
              <w:tr2bl w:val="nil"/>
            </w:tcBorders>
            <w:vAlign w:val="center"/>
          </w:tcPr>
          <w:p>
            <w:pPr>
              <w:spacing w:line="240" w:lineRule="atLeast"/>
              <w:jc w:val="center"/>
              <w:rPr>
                <w:rFonts w:hint="default" w:ascii="Times New Roman" w:hAnsi="Times New Roman" w:eastAsia="宋体" w:cs="Times New Roman"/>
                <w:kern w:val="0"/>
                <w:sz w:val="21"/>
                <w:szCs w:val="21"/>
                <w:highlight w:val="none"/>
                <w:u w:val="none" w:color="000000"/>
                <w:lang w:val="en-US" w:eastAsia="zh-CN"/>
              </w:rPr>
            </w:pPr>
            <w:r>
              <w:rPr>
                <w:rFonts w:hint="eastAsia" w:ascii="Times New Roman" w:hAnsi="Times New Roman" w:cs="Times New Roman"/>
                <w:kern w:val="0"/>
                <w:sz w:val="21"/>
                <w:szCs w:val="21"/>
                <w:highlight w:val="none"/>
                <w:u w:val="none" w:color="000000"/>
                <w:lang w:val="en-US" w:eastAsia="zh-CN"/>
              </w:rPr>
              <w:t>0.4</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87" w:type="dxa"/>
            <w:tcBorders>
              <w:tl2br w:val="nil"/>
              <w:tr2bl w:val="nil"/>
            </w:tcBorders>
            <w:vAlign w:val="center"/>
          </w:tcPr>
          <w:p>
            <w:pPr>
              <w:spacing w:line="2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4</w:t>
            </w:r>
          </w:p>
        </w:tc>
        <w:tc>
          <w:tcPr>
            <w:tcW w:w="2059"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kern w:val="0"/>
                <w:sz w:val="21"/>
                <w:szCs w:val="21"/>
                <w:lang w:val="en-US" w:eastAsia="zh-CN" w:bidi="ar-SA"/>
              </w:rPr>
            </w:pPr>
            <w:r>
              <w:rPr>
                <w:rFonts w:hint="default" w:ascii="Times New Roman" w:hAnsi="Times New Roman" w:cs="Times New Roman"/>
                <w:color w:val="auto"/>
                <w:kern w:val="0"/>
                <w:szCs w:val="21"/>
                <w:lang w:val="zh-CN" w:eastAsia="zh-CN" w:bidi="ar"/>
              </w:rPr>
              <w:t>POF膜</w:t>
            </w:r>
          </w:p>
        </w:tc>
        <w:tc>
          <w:tcPr>
            <w:tcW w:w="182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cs="Times New Roman"/>
                <w:sz w:val="21"/>
                <w:szCs w:val="21"/>
              </w:rPr>
            </w:pPr>
            <w:r>
              <w:rPr>
                <w:rFonts w:hint="default" w:ascii="Times New Roman" w:hAnsi="Times New Roman" w:cs="Times New Roman"/>
                <w:color w:val="auto"/>
                <w:kern w:val="0"/>
                <w:szCs w:val="21"/>
                <w:lang w:val="en-US" w:eastAsia="zh-CN" w:bidi="ar"/>
              </w:rPr>
              <w:t>t/a</w:t>
            </w:r>
          </w:p>
        </w:tc>
        <w:tc>
          <w:tcPr>
            <w:tcW w:w="1881" w:type="dxa"/>
            <w:tcBorders>
              <w:tl2br w:val="nil"/>
              <w:tr2bl w:val="nil"/>
            </w:tcBorders>
            <w:vAlign w:val="center"/>
          </w:tcPr>
          <w:p>
            <w:pPr>
              <w:spacing w:line="240" w:lineRule="atLeast"/>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0.04</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87" w:type="dxa"/>
            <w:tcBorders>
              <w:tl2br w:val="nil"/>
              <w:tr2bl w:val="nil"/>
            </w:tcBorders>
            <w:vAlign w:val="center"/>
          </w:tcPr>
          <w:p>
            <w:pPr>
              <w:spacing w:line="2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5</w:t>
            </w:r>
          </w:p>
        </w:tc>
        <w:tc>
          <w:tcPr>
            <w:tcW w:w="2059"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kern w:val="0"/>
                <w:sz w:val="21"/>
                <w:szCs w:val="21"/>
                <w:lang w:val="en-US" w:eastAsia="zh-CN" w:bidi="ar-SA"/>
              </w:rPr>
            </w:pPr>
            <w:r>
              <w:rPr>
                <w:rFonts w:hint="default" w:ascii="Times New Roman" w:hAnsi="Times New Roman" w:cs="Times New Roman"/>
                <w:color w:val="auto"/>
                <w:kern w:val="0"/>
                <w:szCs w:val="21"/>
                <w:lang w:val="en-US" w:eastAsia="zh-CN" w:bidi="ar"/>
              </w:rPr>
              <w:t>餐具</w:t>
            </w:r>
          </w:p>
        </w:tc>
        <w:tc>
          <w:tcPr>
            <w:tcW w:w="182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cs="Times New Roman"/>
                <w:sz w:val="21"/>
                <w:szCs w:val="21"/>
              </w:rPr>
            </w:pPr>
            <w:r>
              <w:rPr>
                <w:rFonts w:hint="default" w:ascii="Times New Roman" w:hAnsi="Times New Roman" w:cs="Times New Roman"/>
                <w:color w:val="auto"/>
                <w:kern w:val="0"/>
                <w:szCs w:val="21"/>
                <w:lang w:val="en-US" w:eastAsia="zh-CN" w:bidi="ar"/>
              </w:rPr>
              <w:t>万套/a</w:t>
            </w:r>
          </w:p>
        </w:tc>
        <w:tc>
          <w:tcPr>
            <w:tcW w:w="1881" w:type="dxa"/>
            <w:tcBorders>
              <w:tl2br w:val="nil"/>
              <w:tr2bl w:val="nil"/>
            </w:tcBorders>
            <w:vAlign w:val="center"/>
          </w:tcPr>
          <w:p>
            <w:pPr>
              <w:spacing w:line="240" w:lineRule="atLeast"/>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30</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87" w:type="dxa"/>
            <w:tcBorders>
              <w:tl2br w:val="nil"/>
              <w:tr2bl w:val="nil"/>
            </w:tcBorders>
            <w:vAlign w:val="center"/>
          </w:tcPr>
          <w:p>
            <w:pPr>
              <w:spacing w:line="2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6</w:t>
            </w:r>
          </w:p>
        </w:tc>
        <w:tc>
          <w:tcPr>
            <w:tcW w:w="2059"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kern w:val="0"/>
                <w:sz w:val="21"/>
                <w:szCs w:val="21"/>
                <w:lang w:val="en-US" w:eastAsia="zh-CN" w:bidi="ar-SA"/>
              </w:rPr>
            </w:pPr>
            <w:r>
              <w:rPr>
                <w:rFonts w:hint="default" w:ascii="Times New Roman" w:hAnsi="Times New Roman" w:cs="Times New Roman"/>
                <w:color w:val="auto"/>
                <w:kern w:val="0"/>
                <w:szCs w:val="21"/>
                <w:highlight w:val="none"/>
                <w:lang w:val="en-US" w:eastAsia="zh-CN" w:bidi="ar"/>
              </w:rPr>
              <w:t>新鲜水</w:t>
            </w:r>
          </w:p>
        </w:tc>
        <w:tc>
          <w:tcPr>
            <w:tcW w:w="182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cs="Times New Roman"/>
                <w:sz w:val="21"/>
                <w:szCs w:val="21"/>
              </w:rPr>
            </w:pPr>
            <w:r>
              <w:rPr>
                <w:rFonts w:hint="default" w:ascii="Times New Roman" w:hAnsi="Times New Roman" w:cs="Times New Roman"/>
                <w:color w:val="auto"/>
                <w:kern w:val="0"/>
                <w:szCs w:val="21"/>
                <w:highlight w:val="none"/>
                <w:lang w:val="en-US" w:eastAsia="zh-CN" w:bidi="ar"/>
              </w:rPr>
              <w:t>m</w:t>
            </w:r>
            <w:r>
              <w:rPr>
                <w:rFonts w:hint="default" w:ascii="Times New Roman" w:hAnsi="Times New Roman" w:cs="Times New Roman"/>
                <w:color w:val="auto"/>
                <w:kern w:val="0"/>
                <w:szCs w:val="21"/>
                <w:highlight w:val="none"/>
                <w:vertAlign w:val="superscript"/>
                <w:lang w:val="en-US" w:eastAsia="zh-CN" w:bidi="ar"/>
              </w:rPr>
              <w:t>3</w:t>
            </w:r>
            <w:r>
              <w:rPr>
                <w:rFonts w:hint="default" w:ascii="Times New Roman" w:hAnsi="Times New Roman" w:cs="Times New Roman"/>
                <w:color w:val="auto"/>
                <w:kern w:val="0"/>
                <w:szCs w:val="21"/>
                <w:highlight w:val="none"/>
                <w:lang w:val="en-US" w:eastAsia="zh-CN" w:bidi="ar"/>
              </w:rPr>
              <w:t>/a</w:t>
            </w:r>
          </w:p>
        </w:tc>
        <w:tc>
          <w:tcPr>
            <w:tcW w:w="1881" w:type="dxa"/>
            <w:tcBorders>
              <w:tl2br w:val="nil"/>
              <w:tr2bl w:val="nil"/>
            </w:tcBorders>
            <w:vAlign w:val="center"/>
          </w:tcPr>
          <w:p>
            <w:pPr>
              <w:spacing w:line="240" w:lineRule="atLeast"/>
              <w:jc w:val="center"/>
              <w:rPr>
                <w:rFonts w:hint="default" w:ascii="Times New Roman" w:hAnsi="Times New Roman" w:cs="Times New Roman"/>
                <w:sz w:val="21"/>
                <w:szCs w:val="21"/>
                <w:lang w:val="en-US" w:eastAsia="zh-CN"/>
              </w:rPr>
            </w:pPr>
            <w:r>
              <w:rPr>
                <w:rFonts w:hint="eastAsia" w:ascii="Times New Roman" w:hAnsi="Times New Roman" w:cs="Times New Roman"/>
                <w:color w:val="auto"/>
                <w:kern w:val="0"/>
                <w:szCs w:val="21"/>
                <w:highlight w:val="none"/>
                <w:lang w:val="en-US" w:eastAsia="zh-CN" w:bidi="ar"/>
              </w:rPr>
              <w:t>576</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87" w:type="dxa"/>
            <w:tcBorders>
              <w:tl2br w:val="nil"/>
              <w:tr2bl w:val="nil"/>
            </w:tcBorders>
            <w:vAlign w:val="center"/>
          </w:tcPr>
          <w:p>
            <w:pPr>
              <w:spacing w:line="2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7</w:t>
            </w:r>
          </w:p>
        </w:tc>
        <w:tc>
          <w:tcPr>
            <w:tcW w:w="2059"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kern w:val="0"/>
                <w:sz w:val="21"/>
                <w:szCs w:val="21"/>
                <w:lang w:val="en-US" w:eastAsia="zh-CN" w:bidi="ar-SA"/>
              </w:rPr>
            </w:pPr>
            <w:r>
              <w:rPr>
                <w:rFonts w:hint="default" w:ascii="Times New Roman" w:hAnsi="Times New Roman" w:cs="Times New Roman"/>
                <w:color w:val="auto"/>
                <w:kern w:val="0"/>
                <w:szCs w:val="21"/>
                <w:lang w:val="en-US" w:eastAsia="zh-CN" w:bidi="ar"/>
              </w:rPr>
              <w:t>电</w:t>
            </w:r>
          </w:p>
        </w:tc>
        <w:tc>
          <w:tcPr>
            <w:tcW w:w="182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cs="Times New Roman"/>
                <w:sz w:val="21"/>
                <w:szCs w:val="21"/>
              </w:rPr>
            </w:pPr>
            <w:r>
              <w:rPr>
                <w:rFonts w:hint="default" w:ascii="Times New Roman" w:hAnsi="Times New Roman" w:cs="Times New Roman"/>
                <w:color w:val="auto"/>
                <w:kern w:val="0"/>
                <w:szCs w:val="21"/>
                <w:lang w:val="en-US" w:eastAsia="zh-CN" w:bidi="ar"/>
              </w:rPr>
              <w:t>万k</w:t>
            </w:r>
            <w:r>
              <w:rPr>
                <w:rFonts w:hint="eastAsia" w:ascii="Times New Roman" w:hAnsi="Times New Roman" w:cs="Times New Roman"/>
                <w:color w:val="auto"/>
                <w:kern w:val="0"/>
                <w:szCs w:val="21"/>
                <w:lang w:val="en-US" w:eastAsia="zh-CN" w:bidi="ar"/>
              </w:rPr>
              <w:t>W.</w:t>
            </w:r>
            <w:r>
              <w:rPr>
                <w:rFonts w:hint="default" w:ascii="Times New Roman" w:hAnsi="Times New Roman" w:cs="Times New Roman"/>
                <w:color w:val="auto"/>
                <w:kern w:val="0"/>
                <w:szCs w:val="21"/>
                <w:lang w:val="en-US" w:eastAsia="zh-CN" w:bidi="ar"/>
              </w:rPr>
              <w:t>h/a</w:t>
            </w:r>
          </w:p>
        </w:tc>
        <w:tc>
          <w:tcPr>
            <w:tcW w:w="1881" w:type="dxa"/>
            <w:tcBorders>
              <w:tl2br w:val="nil"/>
              <w:tr2bl w:val="nil"/>
            </w:tcBorders>
            <w:vAlign w:val="center"/>
          </w:tcPr>
          <w:p>
            <w:pPr>
              <w:spacing w:line="240" w:lineRule="atLeast"/>
              <w:jc w:val="center"/>
              <w:rPr>
                <w:rFonts w:hint="default" w:ascii="Times New Roman" w:hAnsi="Times New Roman" w:cs="Times New Roman"/>
                <w:sz w:val="21"/>
                <w:szCs w:val="21"/>
                <w:lang w:val="en-US" w:eastAsia="zh-CN"/>
              </w:rPr>
            </w:pPr>
            <w:r>
              <w:rPr>
                <w:rFonts w:hint="eastAsia" w:ascii="Times New Roman" w:hAnsi="Times New Roman" w:cs="Times New Roman"/>
                <w:color w:val="auto"/>
                <w:kern w:val="0"/>
                <w:szCs w:val="21"/>
                <w:lang w:val="en-US" w:eastAsia="zh-CN" w:bidi="ar"/>
              </w:rPr>
              <w:t>3</w:t>
            </w:r>
            <w:r>
              <w:rPr>
                <w:rFonts w:hint="default" w:ascii="Times New Roman" w:hAnsi="Times New Roman" w:cs="Times New Roman"/>
                <w:color w:val="auto"/>
                <w:kern w:val="0"/>
                <w:szCs w:val="21"/>
                <w:lang w:val="en-US" w:eastAsia="zh-CN" w:bidi="ar"/>
              </w:rPr>
              <w:t>.4</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87" w:type="dxa"/>
            <w:tcBorders>
              <w:tl2br w:val="nil"/>
              <w:tr2bl w:val="nil"/>
            </w:tcBorders>
            <w:vAlign w:val="center"/>
          </w:tcPr>
          <w:p>
            <w:pPr>
              <w:spacing w:line="2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8</w:t>
            </w:r>
          </w:p>
        </w:tc>
        <w:tc>
          <w:tcPr>
            <w:tcW w:w="2059"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kern w:val="0"/>
                <w:sz w:val="21"/>
                <w:szCs w:val="21"/>
                <w:lang w:val="en-US" w:eastAsia="zh-CN" w:bidi="ar-SA"/>
              </w:rPr>
            </w:pPr>
            <w:r>
              <w:rPr>
                <w:rFonts w:hint="eastAsia" w:ascii="Times New Roman" w:hAnsi="Times New Roman" w:cs="Times New Roman"/>
                <w:color w:val="auto"/>
                <w:kern w:val="0"/>
                <w:szCs w:val="21"/>
                <w:lang w:val="en-US" w:eastAsia="zh-CN" w:bidi="ar"/>
              </w:rPr>
              <w:t>液化气</w:t>
            </w:r>
          </w:p>
        </w:tc>
        <w:tc>
          <w:tcPr>
            <w:tcW w:w="182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center"/>
              <w:rPr>
                <w:rFonts w:hint="default" w:ascii="Times New Roman" w:hAnsi="Times New Roman" w:cs="Times New Roman"/>
                <w:sz w:val="21"/>
                <w:szCs w:val="21"/>
              </w:rPr>
            </w:pPr>
            <w:r>
              <w:rPr>
                <w:rFonts w:hint="default" w:ascii="Times New Roman" w:hAnsi="Times New Roman" w:cs="Times New Roman"/>
                <w:color w:val="auto"/>
                <w:kern w:val="0"/>
                <w:szCs w:val="21"/>
                <w:lang w:val="en-US" w:eastAsia="zh-CN" w:bidi="ar"/>
              </w:rPr>
              <w:t>m</w:t>
            </w:r>
            <w:r>
              <w:rPr>
                <w:rFonts w:hint="default" w:ascii="Times New Roman" w:hAnsi="Times New Roman" w:cs="Times New Roman"/>
                <w:color w:val="auto"/>
                <w:kern w:val="0"/>
                <w:szCs w:val="21"/>
                <w:vertAlign w:val="superscript"/>
                <w:lang w:val="en-US" w:eastAsia="zh-CN" w:bidi="ar"/>
              </w:rPr>
              <w:t>3</w:t>
            </w:r>
            <w:r>
              <w:rPr>
                <w:rFonts w:hint="default" w:ascii="Times New Roman" w:hAnsi="Times New Roman" w:cs="Times New Roman"/>
                <w:color w:val="auto"/>
                <w:kern w:val="0"/>
                <w:szCs w:val="21"/>
                <w:lang w:val="en-US" w:eastAsia="zh-CN" w:bidi="ar"/>
              </w:rPr>
              <w:t>/a</w:t>
            </w:r>
          </w:p>
        </w:tc>
        <w:tc>
          <w:tcPr>
            <w:tcW w:w="1881" w:type="dxa"/>
            <w:tcBorders>
              <w:tl2br w:val="nil"/>
              <w:tr2bl w:val="nil"/>
            </w:tcBorders>
            <w:vAlign w:val="center"/>
          </w:tcPr>
          <w:p>
            <w:pPr>
              <w:spacing w:line="240" w:lineRule="atLeast"/>
              <w:jc w:val="center"/>
              <w:rPr>
                <w:rFonts w:hint="default" w:ascii="Times New Roman" w:hAnsi="Times New Roman" w:cs="Times New Roman"/>
                <w:sz w:val="21"/>
                <w:szCs w:val="21"/>
                <w:lang w:val="en-US" w:eastAsia="zh-CN"/>
              </w:rPr>
            </w:pPr>
            <w:r>
              <w:rPr>
                <w:rFonts w:hint="eastAsia" w:ascii="Times New Roman" w:hAnsi="Times New Roman" w:cs="Times New Roman"/>
                <w:color w:val="auto"/>
                <w:kern w:val="0"/>
                <w:szCs w:val="21"/>
                <w:lang w:val="en-US" w:eastAsia="zh-CN" w:bidi="ar"/>
              </w:rPr>
              <w:t>3978</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bl>
    <w:p>
      <w:pPr>
        <w:pStyle w:val="5"/>
        <w:rPr>
          <w:rFonts w:hint="default" w:ascii="Times New Roman" w:hAnsi="Times New Roman" w:eastAsia="宋体" w:cs="Times New Roman"/>
        </w:rPr>
      </w:pPr>
      <w:r>
        <w:rPr>
          <w:rFonts w:hint="default" w:ascii="Times New Roman" w:hAnsi="Times New Roman" w:eastAsia="宋体" w:cs="Times New Roman"/>
          <w:color w:val="auto"/>
        </w:rPr>
        <w:t>2.2.3 主体设施建设内容</w:t>
      </w:r>
      <w:bookmarkEnd w:id="70"/>
      <w:bookmarkEnd w:id="71"/>
      <w:bookmarkEnd w:id="72"/>
      <w:bookmarkEnd w:id="73"/>
      <w:bookmarkEnd w:id="74"/>
      <w:bookmarkEnd w:id="75"/>
    </w:p>
    <w:p>
      <w:pPr>
        <w:keepNext w:val="0"/>
        <w:keepLines w:val="0"/>
        <w:pageBreakBefore w:val="0"/>
        <w:widowControl w:val="0"/>
        <w:kinsoku/>
        <w:wordWrap/>
        <w:overflowPunct/>
        <w:topLinePunct w:val="0"/>
        <w:autoSpaceDE w:val="0"/>
        <w:autoSpaceDN w:val="0"/>
        <w:bidi w:val="0"/>
        <w:adjustRightInd/>
        <w:snapToGrid/>
        <w:spacing w:before="84" w:after="0" w:line="360" w:lineRule="auto"/>
        <w:ind w:left="108" w:right="96" w:firstLine="482"/>
        <w:jc w:val="left"/>
        <w:textAlignment w:val="auto"/>
        <w:rPr>
          <w:rFonts w:hint="eastAsia" w:ascii="Times New Roman" w:hAnsi="Times New Roman" w:cs="Times New Roman"/>
          <w:sz w:val="24"/>
          <w:szCs w:val="24"/>
          <w:lang w:eastAsia="zh-CN"/>
        </w:rPr>
      </w:pPr>
      <w:r>
        <w:rPr>
          <w:rFonts w:hint="default" w:ascii="Times New Roman" w:hAnsi="Times New Roman" w:eastAsia="宋体" w:cs="Times New Roman"/>
          <w:color w:val="auto"/>
          <w:sz w:val="24"/>
        </w:rPr>
        <w:t>项目占地面积1067m</w:t>
      </w:r>
      <w:r>
        <w:rPr>
          <w:rFonts w:hint="default" w:ascii="Times New Roman" w:hAnsi="Times New Roman" w:eastAsia="宋体" w:cs="Times New Roman"/>
          <w:color w:val="auto"/>
          <w:sz w:val="24"/>
          <w:vertAlign w:val="superscript"/>
        </w:rPr>
        <w:t>2</w:t>
      </w:r>
      <w:r>
        <w:rPr>
          <w:rFonts w:hint="default" w:ascii="Times New Roman" w:hAnsi="Times New Roman" w:eastAsia="宋体" w:cs="Times New Roman"/>
          <w:color w:val="auto"/>
          <w:sz w:val="24"/>
        </w:rPr>
        <w:t>，总建筑面积1000m</w:t>
      </w:r>
      <w:r>
        <w:rPr>
          <w:rFonts w:hint="default" w:ascii="Times New Roman" w:hAnsi="Times New Roman" w:eastAsia="宋体" w:cs="Times New Roman"/>
          <w:color w:val="auto"/>
          <w:sz w:val="24"/>
          <w:vertAlign w:val="superscript"/>
        </w:rPr>
        <w:t>2</w:t>
      </w:r>
      <w:r>
        <w:rPr>
          <w:rFonts w:hint="default" w:ascii="Times New Roman" w:hAnsi="Times New Roman" w:eastAsia="宋体" w:cs="Times New Roman"/>
          <w:color w:val="auto"/>
          <w:sz w:val="24"/>
        </w:rPr>
        <w:t>，主体工程为生产车间及消毒餐具生产线，辅助工程为办公室、仓库等，项目车间内和厂区地面均进行硬化和绿化，所有设备均进车间。公用工程为供水、供电、供热等；环保工程为废气、废水、固废和噪声处理措施</w:t>
      </w:r>
      <w:r>
        <w:rPr>
          <w:rFonts w:ascii="Times New Roman" w:hAnsi="Times New Roman"/>
          <w:sz w:val="24"/>
          <w:szCs w:val="24"/>
        </w:rPr>
        <w:t>。</w:t>
      </w:r>
      <w:r>
        <w:rPr>
          <w:rFonts w:hint="default" w:ascii="Times New Roman" w:hAnsi="Times New Roman" w:eastAsia="宋体" w:cs="Times New Roman"/>
          <w:sz w:val="24"/>
          <w:szCs w:val="24"/>
          <w:lang w:eastAsia="zh-CN"/>
        </w:rPr>
        <w:t>项目</w:t>
      </w:r>
      <w:r>
        <w:rPr>
          <w:rFonts w:hint="eastAsia" w:ascii="Times New Roman" w:hAnsi="Times New Roman" w:cs="Times New Roman"/>
          <w:sz w:val="24"/>
          <w:szCs w:val="24"/>
          <w:lang w:val="en-US" w:eastAsia="zh-CN"/>
        </w:rPr>
        <w:t>全厂</w:t>
      </w:r>
      <w:r>
        <w:rPr>
          <w:rFonts w:hint="default" w:ascii="Times New Roman" w:hAnsi="Times New Roman" w:eastAsia="宋体" w:cs="Times New Roman"/>
          <w:sz w:val="24"/>
          <w:szCs w:val="24"/>
          <w:lang w:eastAsia="zh-CN"/>
        </w:rPr>
        <w:t>工程内容一览表见表2-3</w:t>
      </w:r>
      <w:r>
        <w:rPr>
          <w:rFonts w:hint="eastAsia" w:ascii="Times New Roman" w:hAnsi="Times New Roman" w:cs="Times New Roman"/>
          <w:sz w:val="24"/>
          <w:szCs w:val="24"/>
          <w:lang w:eastAsia="zh-CN"/>
        </w:rPr>
        <w:t>。</w:t>
      </w:r>
    </w:p>
    <w:p>
      <w:pPr>
        <w:keepNext w:val="0"/>
        <w:keepLines w:val="0"/>
        <w:pageBreakBefore w:val="0"/>
        <w:widowControl w:val="0"/>
        <w:kinsoku/>
        <w:wordWrap/>
        <w:overflowPunct/>
        <w:topLinePunct w:val="0"/>
        <w:autoSpaceDE w:val="0"/>
        <w:autoSpaceDN w:val="0"/>
        <w:bidi w:val="0"/>
        <w:adjustRightInd/>
        <w:snapToGrid/>
        <w:spacing w:before="84" w:after="0" w:line="360" w:lineRule="auto"/>
        <w:ind w:right="96"/>
        <w:jc w:val="center"/>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表</w:t>
      </w:r>
      <w:r>
        <w:rPr>
          <w:rFonts w:hint="eastAsia" w:ascii="Times New Roman" w:hAnsi="Times New Roman" w:eastAsia="宋体" w:cs="Times New Roman"/>
          <w:b/>
          <w:bCs/>
          <w:sz w:val="24"/>
          <w:szCs w:val="24"/>
          <w:lang w:val="en-US" w:eastAsia="zh-CN"/>
        </w:rPr>
        <w:t xml:space="preserve"> </w:t>
      </w:r>
      <w:r>
        <w:rPr>
          <w:rFonts w:hint="default" w:ascii="Times New Roman" w:hAnsi="Times New Roman" w:eastAsia="宋体" w:cs="Times New Roman"/>
          <w:b/>
          <w:bCs/>
          <w:sz w:val="24"/>
          <w:szCs w:val="24"/>
        </w:rPr>
        <w:t xml:space="preserve">2-3  </w:t>
      </w:r>
      <w:r>
        <w:rPr>
          <w:rFonts w:hint="eastAsia" w:ascii="Times New Roman" w:hAnsi="Times New Roman" w:cs="Times New Roman"/>
          <w:b/>
          <w:bCs/>
          <w:sz w:val="24"/>
          <w:szCs w:val="24"/>
          <w:lang w:val="en-US" w:eastAsia="zh-CN"/>
        </w:rPr>
        <w:t>全厂</w:t>
      </w:r>
      <w:r>
        <w:rPr>
          <w:rFonts w:hint="default" w:ascii="Times New Roman" w:hAnsi="Times New Roman" w:eastAsia="宋体" w:cs="Times New Roman"/>
          <w:b/>
          <w:bCs/>
          <w:sz w:val="24"/>
          <w:szCs w:val="24"/>
        </w:rPr>
        <w:t>工程内容一览表</w:t>
      </w:r>
    </w:p>
    <w:tbl>
      <w:tblPr>
        <w:tblStyle w:val="23"/>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98"/>
        <w:gridCol w:w="1002"/>
        <w:gridCol w:w="5523"/>
        <w:gridCol w:w="13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1" w:hRule="atLeast"/>
          <w:jc w:val="center"/>
        </w:trPr>
        <w:tc>
          <w:tcPr>
            <w:tcW w:w="1600" w:type="dxa"/>
            <w:gridSpan w:val="2"/>
            <w:tcBorders>
              <w:tl2br w:val="nil"/>
              <w:tr2bl w:val="nil"/>
            </w:tcBorders>
            <w:noWrap w:val="0"/>
            <w:vAlign w:val="center"/>
          </w:tcPr>
          <w:p>
            <w:pPr>
              <w:spacing w:line="240" w:lineRule="atLeast"/>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工程名称</w:t>
            </w:r>
          </w:p>
        </w:tc>
        <w:tc>
          <w:tcPr>
            <w:tcW w:w="5523" w:type="dxa"/>
            <w:tcBorders>
              <w:tl2br w:val="nil"/>
              <w:tr2bl w:val="nil"/>
            </w:tcBorders>
            <w:noWrap w:val="0"/>
            <w:vAlign w:val="center"/>
          </w:tcPr>
          <w:p>
            <w:pPr>
              <w:spacing w:line="240" w:lineRule="atLeast"/>
              <w:jc w:val="center"/>
              <w:rPr>
                <w:rFonts w:hint="default" w:ascii="Times New Roman" w:hAnsi="Times New Roman" w:eastAsia="宋体" w:cs="Times New Roman"/>
                <w:b/>
                <w:bCs/>
                <w:color w:val="auto"/>
                <w:szCs w:val="21"/>
              </w:rPr>
            </w:pPr>
            <w:r>
              <w:rPr>
                <w:rFonts w:hint="eastAsia" w:ascii="Times New Roman" w:hAnsi="Times New Roman" w:eastAsia="宋体" w:cs="Times New Roman"/>
                <w:b/>
                <w:bCs/>
                <w:color w:val="auto"/>
                <w:szCs w:val="21"/>
                <w:lang w:val="en-US" w:eastAsia="zh-CN"/>
              </w:rPr>
              <w:t>环评</w:t>
            </w:r>
            <w:r>
              <w:rPr>
                <w:rFonts w:hint="default" w:ascii="Times New Roman" w:hAnsi="Times New Roman" w:eastAsia="宋体" w:cs="Times New Roman"/>
                <w:b/>
                <w:bCs/>
                <w:color w:val="auto"/>
                <w:szCs w:val="21"/>
              </w:rPr>
              <w:t>工程内容</w:t>
            </w:r>
          </w:p>
        </w:tc>
        <w:tc>
          <w:tcPr>
            <w:tcW w:w="1381"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
                <w:bCs/>
                <w:spacing w:val="0"/>
                <w:kern w:val="0"/>
                <w:sz w:val="21"/>
                <w:szCs w:val="21"/>
                <w:lang w:eastAsia="zh-CN"/>
              </w:rPr>
              <w:t>实际工程内容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1" w:hRule="atLeast"/>
          <w:jc w:val="center"/>
        </w:trPr>
        <w:tc>
          <w:tcPr>
            <w:tcW w:w="598" w:type="dxa"/>
            <w:vMerge w:val="restart"/>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主体工程</w:t>
            </w:r>
          </w:p>
        </w:tc>
        <w:tc>
          <w:tcPr>
            <w:tcW w:w="1002"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生产线</w:t>
            </w:r>
          </w:p>
        </w:tc>
        <w:tc>
          <w:tcPr>
            <w:tcW w:w="5523" w:type="dxa"/>
            <w:tcBorders>
              <w:tl2br w:val="nil"/>
              <w:tr2bl w:val="nil"/>
            </w:tcBorders>
            <w:noWrap w:val="0"/>
            <w:vAlign w:val="center"/>
          </w:tcPr>
          <w:p>
            <w:pPr>
              <w:contextualSpacing/>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年消毒餐具1000件</w:t>
            </w:r>
            <w:r>
              <w:rPr>
                <w:rStyle w:val="31"/>
                <w:rFonts w:hint="default" w:ascii="Times New Roman" w:hAnsi="Times New Roman" w:eastAsia="宋体" w:cs="Times New Roman"/>
                <w:color w:val="auto"/>
              </w:rPr>
              <w:t>生产线</w:t>
            </w:r>
          </w:p>
        </w:tc>
        <w:tc>
          <w:tcPr>
            <w:tcW w:w="1381" w:type="dxa"/>
            <w:tcBorders>
              <w:tl2br w:val="nil"/>
              <w:tr2bl w:val="nil"/>
            </w:tcBorders>
            <w:noWrap w:val="0"/>
            <w:vAlign w:val="center"/>
          </w:tcPr>
          <w:p>
            <w:pPr>
              <w:contextualSpacing/>
              <w:jc w:val="center"/>
              <w:rPr>
                <w:rFonts w:hint="default" w:ascii="Times New Roman" w:hAnsi="Times New Roman" w:eastAsia="宋体" w:cs="Times New Roman"/>
                <w:color w:val="auto"/>
                <w:szCs w:val="21"/>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2" w:hRule="atLeast"/>
          <w:jc w:val="center"/>
        </w:trPr>
        <w:tc>
          <w:tcPr>
            <w:tcW w:w="598" w:type="dxa"/>
            <w:vMerge w:val="continue"/>
            <w:tcBorders>
              <w:tl2br w:val="nil"/>
              <w:tr2bl w:val="nil"/>
            </w:tcBorders>
            <w:noWrap w:val="0"/>
            <w:vAlign w:val="center"/>
          </w:tcPr>
          <w:p>
            <w:pPr>
              <w:widowControl/>
              <w:jc w:val="left"/>
              <w:rPr>
                <w:rFonts w:hint="default" w:ascii="Times New Roman" w:hAnsi="Times New Roman" w:eastAsia="宋体" w:cs="Times New Roman"/>
                <w:color w:val="auto"/>
                <w:szCs w:val="21"/>
              </w:rPr>
            </w:pPr>
          </w:p>
        </w:tc>
        <w:tc>
          <w:tcPr>
            <w:tcW w:w="1002"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生产车间</w:t>
            </w:r>
          </w:p>
        </w:tc>
        <w:tc>
          <w:tcPr>
            <w:tcW w:w="5523"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生产车间1座，建筑面积400m</w:t>
            </w:r>
            <w:r>
              <w:rPr>
                <w:rFonts w:hint="default" w:ascii="Times New Roman" w:hAnsi="Times New Roman" w:eastAsia="宋体" w:cs="Times New Roman"/>
                <w:color w:val="auto"/>
                <w:szCs w:val="21"/>
                <w:vertAlign w:val="superscript"/>
              </w:rPr>
              <w:t>2</w:t>
            </w:r>
            <w:r>
              <w:rPr>
                <w:rStyle w:val="31"/>
                <w:rFonts w:hint="default" w:ascii="Times New Roman" w:hAnsi="Times New Roman" w:eastAsia="宋体" w:cs="Times New Roman"/>
                <w:color w:val="auto"/>
                <w:lang w:eastAsia="zh-CN"/>
              </w:rPr>
              <w:t>，高度</w:t>
            </w:r>
            <w:r>
              <w:rPr>
                <w:rStyle w:val="31"/>
                <w:rFonts w:hint="default" w:ascii="Times New Roman" w:hAnsi="Times New Roman" w:eastAsia="宋体" w:cs="Times New Roman"/>
                <w:color w:val="auto"/>
                <w:lang w:val="en-US" w:eastAsia="zh-CN"/>
              </w:rPr>
              <w:t>6m</w:t>
            </w:r>
          </w:p>
        </w:tc>
        <w:tc>
          <w:tcPr>
            <w:tcW w:w="1381"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1" w:hRule="atLeast"/>
          <w:jc w:val="center"/>
        </w:trPr>
        <w:tc>
          <w:tcPr>
            <w:tcW w:w="598" w:type="dxa"/>
            <w:vMerge w:val="restart"/>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公用工程</w:t>
            </w:r>
          </w:p>
        </w:tc>
        <w:tc>
          <w:tcPr>
            <w:tcW w:w="1002"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供水</w:t>
            </w:r>
          </w:p>
        </w:tc>
        <w:tc>
          <w:tcPr>
            <w:tcW w:w="5523"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由当地供水系统提供</w:t>
            </w:r>
          </w:p>
        </w:tc>
        <w:tc>
          <w:tcPr>
            <w:tcW w:w="1381"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7" w:hRule="atLeast"/>
          <w:jc w:val="center"/>
        </w:trPr>
        <w:tc>
          <w:tcPr>
            <w:tcW w:w="598" w:type="dxa"/>
            <w:vMerge w:val="continue"/>
            <w:tcBorders>
              <w:tl2br w:val="nil"/>
              <w:tr2bl w:val="nil"/>
            </w:tcBorders>
            <w:noWrap w:val="0"/>
            <w:vAlign w:val="center"/>
          </w:tcPr>
          <w:p>
            <w:pPr>
              <w:widowControl/>
              <w:jc w:val="left"/>
              <w:rPr>
                <w:rFonts w:hint="default" w:ascii="Times New Roman" w:hAnsi="Times New Roman" w:eastAsia="宋体" w:cs="Times New Roman"/>
                <w:color w:val="auto"/>
                <w:szCs w:val="21"/>
              </w:rPr>
            </w:pPr>
          </w:p>
        </w:tc>
        <w:tc>
          <w:tcPr>
            <w:tcW w:w="1002"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供电</w:t>
            </w:r>
          </w:p>
        </w:tc>
        <w:tc>
          <w:tcPr>
            <w:tcW w:w="5523"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由当地供电系统提供</w:t>
            </w:r>
          </w:p>
        </w:tc>
        <w:tc>
          <w:tcPr>
            <w:tcW w:w="1381"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4" w:hRule="atLeast"/>
          <w:jc w:val="center"/>
        </w:trPr>
        <w:tc>
          <w:tcPr>
            <w:tcW w:w="598" w:type="dxa"/>
            <w:vMerge w:val="continue"/>
            <w:tcBorders>
              <w:tl2br w:val="nil"/>
              <w:tr2bl w:val="nil"/>
            </w:tcBorders>
            <w:noWrap w:val="0"/>
            <w:vAlign w:val="center"/>
          </w:tcPr>
          <w:p>
            <w:pPr>
              <w:widowControl/>
              <w:jc w:val="left"/>
              <w:rPr>
                <w:rFonts w:hint="default" w:ascii="Times New Roman" w:hAnsi="Times New Roman" w:eastAsia="宋体" w:cs="Times New Roman"/>
                <w:color w:val="auto"/>
                <w:szCs w:val="21"/>
              </w:rPr>
            </w:pPr>
          </w:p>
        </w:tc>
        <w:tc>
          <w:tcPr>
            <w:tcW w:w="1002"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供热</w:t>
            </w:r>
          </w:p>
        </w:tc>
        <w:tc>
          <w:tcPr>
            <w:tcW w:w="5523"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生产用热采用</w:t>
            </w:r>
            <w:r>
              <w:rPr>
                <w:rFonts w:hint="eastAsia" w:ascii="Times New Roman" w:hAnsi="Times New Roman" w:eastAsia="宋体" w:cs="Times New Roman"/>
                <w:color w:val="auto"/>
                <w:szCs w:val="21"/>
                <w:lang w:eastAsia="zh-CN"/>
              </w:rPr>
              <w:t>燃液化气锅炉</w:t>
            </w:r>
            <w:r>
              <w:rPr>
                <w:rFonts w:hint="default" w:ascii="Times New Roman" w:hAnsi="Times New Roman" w:eastAsia="宋体" w:cs="Times New Roman"/>
                <w:color w:val="auto"/>
                <w:szCs w:val="21"/>
              </w:rPr>
              <w:t>供给，冬季生活取暖采用空调</w:t>
            </w:r>
          </w:p>
        </w:tc>
        <w:tc>
          <w:tcPr>
            <w:tcW w:w="1381"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9" w:hRule="atLeast"/>
          <w:jc w:val="center"/>
        </w:trPr>
        <w:tc>
          <w:tcPr>
            <w:tcW w:w="598" w:type="dxa"/>
            <w:vMerge w:val="restart"/>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辅助工程</w:t>
            </w:r>
          </w:p>
        </w:tc>
        <w:tc>
          <w:tcPr>
            <w:tcW w:w="1002" w:type="dxa"/>
            <w:tcBorders>
              <w:tl2br w:val="nil"/>
              <w:tr2bl w:val="nil"/>
            </w:tcBorders>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办公室</w:t>
            </w:r>
          </w:p>
        </w:tc>
        <w:tc>
          <w:tcPr>
            <w:tcW w:w="5523" w:type="dxa"/>
            <w:tcBorders>
              <w:tl2br w:val="nil"/>
              <w:tr2bl w:val="nil"/>
            </w:tcBorders>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办公室建筑面积为300m</w:t>
            </w:r>
            <w:r>
              <w:rPr>
                <w:rFonts w:hint="default" w:ascii="Times New Roman" w:hAnsi="Times New Roman" w:eastAsia="宋体" w:cs="Times New Roman"/>
                <w:color w:val="auto"/>
                <w:szCs w:val="21"/>
                <w:vertAlign w:val="superscript"/>
              </w:rPr>
              <w:t>2</w:t>
            </w:r>
          </w:p>
        </w:tc>
        <w:tc>
          <w:tcPr>
            <w:tcW w:w="1381" w:type="dxa"/>
            <w:tcBorders>
              <w:tl2br w:val="nil"/>
              <w:tr2bl w:val="nil"/>
            </w:tcBorders>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 w:hRule="atLeast"/>
          <w:jc w:val="center"/>
        </w:trPr>
        <w:tc>
          <w:tcPr>
            <w:tcW w:w="598" w:type="dxa"/>
            <w:vMerge w:val="continue"/>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p>
        </w:tc>
        <w:tc>
          <w:tcPr>
            <w:tcW w:w="1002" w:type="dxa"/>
            <w:tcBorders>
              <w:tl2br w:val="nil"/>
              <w:tr2bl w:val="nil"/>
            </w:tcBorders>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仓库</w:t>
            </w:r>
          </w:p>
        </w:tc>
        <w:tc>
          <w:tcPr>
            <w:tcW w:w="5523" w:type="dxa"/>
            <w:tcBorders>
              <w:tl2br w:val="nil"/>
              <w:tr2bl w:val="nil"/>
            </w:tcBorders>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仓库建筑面积为300m</w:t>
            </w:r>
            <w:r>
              <w:rPr>
                <w:rFonts w:hint="default" w:ascii="Times New Roman" w:hAnsi="Times New Roman" w:eastAsia="宋体" w:cs="Times New Roman"/>
                <w:color w:val="auto"/>
                <w:szCs w:val="21"/>
                <w:vertAlign w:val="superscript"/>
              </w:rPr>
              <w:t>2</w:t>
            </w:r>
          </w:p>
        </w:tc>
        <w:tc>
          <w:tcPr>
            <w:tcW w:w="1381" w:type="dxa"/>
            <w:tcBorders>
              <w:tl2br w:val="nil"/>
              <w:tr2bl w:val="nil"/>
            </w:tcBorders>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 w:hRule="atLeast"/>
          <w:jc w:val="center"/>
        </w:trPr>
        <w:tc>
          <w:tcPr>
            <w:tcW w:w="598" w:type="dxa"/>
            <w:vMerge w:val="restart"/>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环保工程</w:t>
            </w:r>
          </w:p>
        </w:tc>
        <w:tc>
          <w:tcPr>
            <w:tcW w:w="1002" w:type="dxa"/>
            <w:tcBorders>
              <w:tl2br w:val="nil"/>
              <w:tr2bl w:val="nil"/>
            </w:tcBorders>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废气</w:t>
            </w:r>
          </w:p>
        </w:tc>
        <w:tc>
          <w:tcPr>
            <w:tcW w:w="5523" w:type="dxa"/>
            <w:tcBorders>
              <w:tl2br w:val="nil"/>
              <w:tr2bl w:val="nil"/>
            </w:tcBorders>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lang w:val="zh-CN"/>
              </w:rPr>
              <w:t>污水处理设施沉淀池内污泥应及时清理，并安装通风设施，及时通风</w:t>
            </w:r>
            <w:r>
              <w:rPr>
                <w:rFonts w:hint="eastAsia" w:ascii="Times New Roman" w:hAnsi="Times New Roman" w:eastAsia="宋体" w:cs="Times New Roman"/>
                <w:color w:val="auto"/>
                <w:szCs w:val="21"/>
                <w:lang w:val="zh-CN"/>
              </w:rPr>
              <w:t>；</w:t>
            </w:r>
            <w:r>
              <w:rPr>
                <w:rFonts w:hint="eastAsia" w:ascii="Times New Roman" w:hAnsi="Times New Roman" w:eastAsia="宋体" w:cs="Times New Roman"/>
                <w:color w:val="auto"/>
                <w:szCs w:val="21"/>
                <w:lang w:val="en-US" w:eastAsia="zh-CN"/>
              </w:rPr>
              <w:t>燃液化气</w:t>
            </w:r>
            <w:r>
              <w:rPr>
                <w:rFonts w:hint="eastAsia" w:ascii="Times New Roman" w:hAnsi="Times New Roman" w:eastAsia="宋体" w:cs="Times New Roman"/>
                <w:color w:val="auto"/>
                <w:szCs w:val="21"/>
                <w:lang w:val="zh-CN"/>
              </w:rPr>
              <w:t>锅炉安装低氮燃烧器，处理后经1根8m高排气筒排</w:t>
            </w:r>
            <w:r>
              <w:rPr>
                <w:rFonts w:hint="default" w:ascii="Times New Roman" w:hAnsi="Times New Roman" w:eastAsia="宋体" w:cs="Times New Roman"/>
                <w:color w:val="auto"/>
                <w:szCs w:val="21"/>
              </w:rPr>
              <w:t>放</w:t>
            </w:r>
          </w:p>
        </w:tc>
        <w:tc>
          <w:tcPr>
            <w:tcW w:w="1381" w:type="dxa"/>
            <w:tcBorders>
              <w:tl2br w:val="nil"/>
              <w:tr2bl w:val="nil"/>
            </w:tcBorders>
            <w:noWrap w:val="0"/>
            <w:vAlign w:val="center"/>
          </w:tcPr>
          <w:p>
            <w:pPr>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7" w:hRule="atLeast"/>
          <w:jc w:val="center"/>
        </w:trPr>
        <w:tc>
          <w:tcPr>
            <w:tcW w:w="598" w:type="dxa"/>
            <w:vMerge w:val="continue"/>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highlight w:val="yellow"/>
              </w:rPr>
            </w:pPr>
          </w:p>
        </w:tc>
        <w:tc>
          <w:tcPr>
            <w:tcW w:w="1002"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废水</w:t>
            </w:r>
          </w:p>
        </w:tc>
        <w:tc>
          <w:tcPr>
            <w:tcW w:w="5523" w:type="dxa"/>
            <w:tcBorders>
              <w:tl2br w:val="nil"/>
              <w:tr2bl w:val="nil"/>
            </w:tcBorders>
            <w:noWrap w:val="0"/>
            <w:vAlign w:val="center"/>
          </w:tcPr>
          <w:p>
            <w:pPr>
              <w:spacing w:line="240" w:lineRule="atLeast"/>
              <w:ind w:left="0" w:leftChars="0" w:firstLine="0" w:firstLineChars="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highlight w:val="none"/>
                <w:lang w:val="zh-CN"/>
              </w:rPr>
              <w:t>餐具清洗废水经格栅后进入防渗隔油池预处理后，随后汇合地面清洗废水</w:t>
            </w:r>
            <w:r>
              <w:rPr>
                <w:rFonts w:hint="eastAsia" w:ascii="Times New Roman" w:hAnsi="Times New Roman" w:eastAsia="宋体" w:cs="Times New Roman"/>
                <w:color w:val="auto"/>
                <w:szCs w:val="21"/>
                <w:highlight w:val="none"/>
                <w:lang w:val="zh-CN"/>
              </w:rPr>
              <w:t>、</w:t>
            </w:r>
            <w:r>
              <w:rPr>
                <w:rFonts w:hint="eastAsia" w:ascii="Times New Roman" w:hAnsi="Times New Roman" w:eastAsia="宋体" w:cs="Times New Roman"/>
                <w:color w:val="auto"/>
                <w:szCs w:val="21"/>
                <w:highlight w:val="none"/>
                <w:lang w:val="en-US" w:eastAsia="zh-CN"/>
              </w:rPr>
              <w:t>洗箱废水</w:t>
            </w:r>
            <w:r>
              <w:rPr>
                <w:rFonts w:hint="default" w:ascii="Times New Roman" w:hAnsi="Times New Roman" w:eastAsia="宋体" w:cs="Times New Roman"/>
                <w:color w:val="auto"/>
                <w:szCs w:val="21"/>
                <w:highlight w:val="none"/>
                <w:lang w:val="zh-CN"/>
              </w:rPr>
              <w:t>进入污水处理设施预处理后</w:t>
            </w:r>
            <w:r>
              <w:rPr>
                <w:rFonts w:hint="eastAsia" w:ascii="Times New Roman" w:hAnsi="Times New Roman" w:eastAsia="宋体" w:cs="Times New Roman"/>
                <w:color w:val="auto"/>
                <w:szCs w:val="21"/>
                <w:highlight w:val="none"/>
                <w:lang w:val="en-US" w:eastAsia="zh-CN"/>
              </w:rPr>
              <w:t>用于厂区菜园灌溉和周边农田灌溉</w:t>
            </w:r>
            <w:r>
              <w:rPr>
                <w:rFonts w:hint="default" w:ascii="Times New Roman" w:hAnsi="Times New Roman" w:eastAsia="宋体" w:cs="Times New Roman"/>
                <w:color w:val="auto"/>
                <w:szCs w:val="21"/>
                <w:highlight w:val="none"/>
                <w:lang w:val="zh-CN"/>
              </w:rPr>
              <w:t>；生活污水</w:t>
            </w:r>
            <w:r>
              <w:rPr>
                <w:rFonts w:hint="eastAsia" w:ascii="Times New Roman" w:hAnsi="Times New Roman" w:eastAsia="宋体" w:cs="Times New Roman"/>
                <w:color w:val="auto"/>
                <w:szCs w:val="21"/>
                <w:highlight w:val="none"/>
                <w:lang w:val="en-US" w:eastAsia="zh-CN"/>
              </w:rPr>
              <w:t>和</w:t>
            </w:r>
            <w:r>
              <w:rPr>
                <w:rFonts w:hint="eastAsia" w:ascii="Times New Roman" w:hAnsi="Times New Roman" w:cs="Times New Roman"/>
                <w:color w:val="000000"/>
                <w:szCs w:val="21"/>
                <w:highlight w:val="none"/>
                <w:lang w:val="en-US" w:eastAsia="zh-CN"/>
              </w:rPr>
              <w:t>软水制备过程</w:t>
            </w:r>
            <w:r>
              <w:rPr>
                <w:rFonts w:hint="eastAsia" w:ascii="Times New Roman" w:hAnsi="Times New Roman" w:eastAsia="宋体" w:cs="Times New Roman"/>
                <w:color w:val="auto"/>
                <w:szCs w:val="21"/>
                <w:highlight w:val="none"/>
                <w:lang w:val="en-US" w:eastAsia="zh-CN"/>
              </w:rPr>
              <w:t>产生的清净下水</w:t>
            </w:r>
            <w:r>
              <w:rPr>
                <w:rFonts w:hint="default" w:ascii="Times New Roman" w:hAnsi="Times New Roman" w:eastAsia="宋体" w:cs="Times New Roman"/>
                <w:color w:val="auto"/>
                <w:szCs w:val="21"/>
                <w:highlight w:val="none"/>
                <w:lang w:val="zh-CN"/>
              </w:rPr>
              <w:t>泼洒厂区抑尘，厂区设防渗旱厕，定期清掏</w:t>
            </w:r>
          </w:p>
        </w:tc>
        <w:tc>
          <w:tcPr>
            <w:tcW w:w="1381"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50" w:hRule="atLeast"/>
          <w:jc w:val="center"/>
        </w:trPr>
        <w:tc>
          <w:tcPr>
            <w:tcW w:w="598" w:type="dxa"/>
            <w:vMerge w:val="continue"/>
            <w:tcBorders>
              <w:tl2br w:val="nil"/>
              <w:tr2bl w:val="nil"/>
            </w:tcBorders>
            <w:noWrap w:val="0"/>
            <w:vAlign w:val="center"/>
          </w:tcPr>
          <w:p>
            <w:pPr>
              <w:widowControl/>
              <w:jc w:val="left"/>
              <w:rPr>
                <w:rFonts w:hint="default" w:ascii="Times New Roman" w:hAnsi="Times New Roman" w:eastAsia="宋体" w:cs="Times New Roman"/>
                <w:color w:val="auto"/>
                <w:szCs w:val="21"/>
                <w:highlight w:val="yellow"/>
              </w:rPr>
            </w:pPr>
          </w:p>
        </w:tc>
        <w:tc>
          <w:tcPr>
            <w:tcW w:w="1002"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噪声</w:t>
            </w:r>
          </w:p>
        </w:tc>
        <w:tc>
          <w:tcPr>
            <w:tcW w:w="5523" w:type="dxa"/>
            <w:tcBorders>
              <w:tl2br w:val="nil"/>
              <w:tr2bl w:val="nil"/>
            </w:tcBorders>
            <w:noWrap w:val="0"/>
            <w:vAlign w:val="center"/>
          </w:tcPr>
          <w:p>
            <w:pPr>
              <w:spacing w:line="240" w:lineRule="atLeast"/>
              <w:ind w:left="0" w:leftChars="0" w:firstLine="0" w:firstLineChars="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选用低噪声设备，采用基础减振、厂房隔声、合理布局等措施</w:t>
            </w:r>
          </w:p>
        </w:tc>
        <w:tc>
          <w:tcPr>
            <w:tcW w:w="1381"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50" w:hRule="atLeast"/>
          <w:jc w:val="center"/>
        </w:trPr>
        <w:tc>
          <w:tcPr>
            <w:tcW w:w="598" w:type="dxa"/>
            <w:vMerge w:val="continue"/>
            <w:tcBorders>
              <w:tl2br w:val="nil"/>
              <w:tr2bl w:val="nil"/>
            </w:tcBorders>
            <w:noWrap w:val="0"/>
            <w:vAlign w:val="center"/>
          </w:tcPr>
          <w:p>
            <w:pPr>
              <w:widowControl/>
              <w:jc w:val="left"/>
              <w:rPr>
                <w:rFonts w:hint="default" w:ascii="Times New Roman" w:hAnsi="Times New Roman" w:eastAsia="宋体" w:cs="Times New Roman"/>
                <w:color w:val="auto"/>
                <w:szCs w:val="21"/>
                <w:highlight w:val="yellow"/>
              </w:rPr>
            </w:pPr>
          </w:p>
        </w:tc>
        <w:tc>
          <w:tcPr>
            <w:tcW w:w="1002"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固废</w:t>
            </w:r>
          </w:p>
        </w:tc>
        <w:tc>
          <w:tcPr>
            <w:tcW w:w="5523" w:type="dxa"/>
            <w:tcBorders>
              <w:tl2br w:val="nil"/>
              <w:tr2bl w:val="nil"/>
            </w:tcBorders>
            <w:noWrap w:val="0"/>
            <w:vAlign w:val="center"/>
          </w:tcPr>
          <w:p>
            <w:pPr>
              <w:spacing w:line="240" w:lineRule="atLeast"/>
              <w:ind w:left="0" w:leftChars="0" w:firstLine="0" w:firstLineChars="0"/>
              <w:jc w:val="center"/>
              <w:rPr>
                <w:rFonts w:hint="default" w:ascii="Times New Roman" w:hAnsi="Times New Roman" w:eastAsia="宋体" w:cs="Times New Roman"/>
                <w:color w:val="auto"/>
                <w:szCs w:val="21"/>
                <w:highlight w:val="yellow"/>
              </w:rPr>
            </w:pPr>
            <w:r>
              <w:rPr>
                <w:rFonts w:hint="default" w:ascii="Times New Roman" w:hAnsi="Times New Roman" w:eastAsia="宋体" w:cs="Times New Roman"/>
                <w:color w:val="auto"/>
                <w:szCs w:val="21"/>
              </w:rPr>
              <w:t>废包装</w:t>
            </w:r>
            <w:r>
              <w:rPr>
                <w:rFonts w:hint="eastAsia" w:ascii="Times New Roman" w:hAnsi="Times New Roman" w:eastAsia="宋体" w:cs="Times New Roman"/>
                <w:color w:val="auto"/>
                <w:szCs w:val="21"/>
                <w:lang w:val="en-US" w:eastAsia="zh-CN"/>
              </w:rPr>
              <w:t>收集后外售</w:t>
            </w:r>
            <w:r>
              <w:rPr>
                <w:rFonts w:hint="eastAsia" w:ascii="Times New Roman" w:hAnsi="Times New Roman" w:eastAsia="宋体" w:cs="Times New Roman"/>
                <w:color w:val="auto"/>
                <w:szCs w:val="21"/>
                <w:lang w:eastAsia="zh-CN"/>
              </w:rPr>
              <w:t>；</w:t>
            </w:r>
            <w:r>
              <w:rPr>
                <w:rFonts w:hint="eastAsia" w:ascii="Times New Roman" w:hAnsi="Times New Roman" w:eastAsia="宋体" w:cs="Times New Roman"/>
                <w:color w:val="auto"/>
                <w:szCs w:val="21"/>
                <w:lang w:val="en-US" w:eastAsia="zh-CN"/>
              </w:rPr>
              <w:t>净水设备产生的废活性炭、废滤膜、废滤芯由厂家回收利用</w:t>
            </w:r>
            <w:r>
              <w:rPr>
                <w:rFonts w:hint="default" w:ascii="Times New Roman" w:hAnsi="Times New Roman" w:eastAsia="宋体" w:cs="Times New Roman"/>
                <w:color w:val="auto"/>
                <w:szCs w:val="21"/>
              </w:rPr>
              <w:t>；餐厨垃圾、生活垃圾、废油渣、污泥由环卫部门定期清运处理</w:t>
            </w:r>
          </w:p>
        </w:tc>
        <w:tc>
          <w:tcPr>
            <w:tcW w:w="1381" w:type="dxa"/>
            <w:tcBorders>
              <w:tl2br w:val="nil"/>
              <w:tr2bl w:val="nil"/>
            </w:tcBorders>
            <w:noWrap w:val="0"/>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 w:val="0"/>
                <w:bCs w:val="0"/>
                <w:spacing w:val="0"/>
                <w:kern w:val="0"/>
                <w:sz w:val="21"/>
                <w:szCs w:val="21"/>
                <w:lang w:val="en-US" w:eastAsia="zh-CN"/>
              </w:rPr>
              <w:t>与环评一致</w:t>
            </w:r>
          </w:p>
        </w:tc>
      </w:tr>
    </w:tbl>
    <w:p>
      <w:pPr>
        <w:pStyle w:val="5"/>
        <w:rPr>
          <w:rFonts w:hint="default" w:ascii="Times New Roman" w:hAnsi="Times New Roman" w:eastAsia="宋体" w:cs="Times New Roman"/>
        </w:rPr>
      </w:pPr>
      <w:bookmarkStart w:id="76" w:name="_Toc497001443"/>
      <w:bookmarkStart w:id="77" w:name="_Toc496979007"/>
      <w:bookmarkStart w:id="78" w:name="_Toc1691"/>
      <w:bookmarkStart w:id="79" w:name="_Toc27810"/>
      <w:bookmarkStart w:id="80" w:name="_Toc30584"/>
      <w:bookmarkStart w:id="81" w:name="_Toc17854"/>
      <w:r>
        <w:rPr>
          <w:rFonts w:hint="default" w:ascii="Times New Roman" w:hAnsi="Times New Roman" w:eastAsia="宋体" w:cs="Times New Roman"/>
        </w:rPr>
        <w:t>2.2.4 生产设备</w:t>
      </w:r>
      <w:bookmarkEnd w:id="76"/>
      <w:bookmarkEnd w:id="77"/>
      <w:bookmarkEnd w:id="78"/>
      <w:bookmarkEnd w:id="79"/>
      <w:bookmarkEnd w:id="80"/>
      <w:bookmarkEnd w:id="81"/>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0"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w:t>
      </w:r>
      <w:r>
        <w:rPr>
          <w:rFonts w:hint="eastAsia" w:ascii="Times New Roman" w:hAnsi="Times New Roman" w:cs="Times New Roman"/>
          <w:sz w:val="24"/>
          <w:szCs w:val="24"/>
          <w:lang w:val="en-US" w:eastAsia="zh-CN"/>
        </w:rPr>
        <w:t>全厂</w:t>
      </w:r>
      <w:r>
        <w:rPr>
          <w:rFonts w:hint="default" w:ascii="Times New Roman" w:hAnsi="Times New Roman" w:eastAsia="宋体" w:cs="Times New Roman"/>
          <w:sz w:val="24"/>
          <w:szCs w:val="24"/>
          <w:lang w:eastAsia="zh-CN"/>
        </w:rPr>
        <w:t>主要生产</w:t>
      </w:r>
      <w:r>
        <w:rPr>
          <w:rFonts w:hint="default" w:ascii="Times New Roman" w:hAnsi="Times New Roman" w:eastAsia="宋体" w:cs="Times New Roman"/>
          <w:sz w:val="24"/>
          <w:szCs w:val="24"/>
        </w:rPr>
        <w:t>设备一览表见表2-</w:t>
      </w:r>
      <w:r>
        <w:rPr>
          <w:rFonts w:hint="eastAsia" w:ascii="Times New Roman" w:hAnsi="Times New Roman" w:cs="Times New Roman"/>
          <w:sz w:val="24"/>
          <w:szCs w:val="24"/>
          <w:lang w:val="en-US" w:eastAsia="zh-CN"/>
        </w:rPr>
        <w:t>4</w:t>
      </w:r>
      <w:r>
        <w:rPr>
          <w:rFonts w:hint="default" w:ascii="Times New Roman" w:hAnsi="Times New Roman" w:eastAsia="宋体" w:cs="Times New Roman"/>
          <w:sz w:val="24"/>
          <w:szCs w:val="24"/>
          <w:lang w:eastAsia="zh-CN"/>
        </w:rPr>
        <w:t>。</w:t>
      </w:r>
    </w:p>
    <w:p>
      <w:pPr>
        <w:keepNext w:val="0"/>
        <w:keepLines w:val="0"/>
        <w:pageBreakBefore w:val="0"/>
        <w:widowControl w:val="0"/>
        <w:kinsoku/>
        <w:wordWrap/>
        <w:overflowPunct/>
        <w:topLinePunct w:val="0"/>
        <w:autoSpaceDE/>
        <w:autoSpaceDN/>
        <w:bidi w:val="0"/>
        <w:adjustRightInd/>
        <w:snapToGrid/>
        <w:spacing w:line="440" w:lineRule="atLeast"/>
        <w:jc w:val="center"/>
        <w:textAlignment w:val="auto"/>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表2-</w:t>
      </w:r>
      <w:r>
        <w:rPr>
          <w:rFonts w:hint="eastAsia" w:ascii="Times New Roman" w:hAnsi="Times New Roman" w:cs="Times New Roman"/>
          <w:b/>
          <w:sz w:val="24"/>
          <w:szCs w:val="24"/>
          <w:lang w:val="en-US" w:eastAsia="zh-CN"/>
        </w:rPr>
        <w:t>4</w:t>
      </w:r>
      <w:r>
        <w:rPr>
          <w:rFonts w:hint="default" w:ascii="Times New Roman" w:hAnsi="Times New Roman" w:eastAsia="宋体" w:cs="Times New Roman"/>
          <w:b/>
          <w:sz w:val="24"/>
          <w:szCs w:val="24"/>
        </w:rPr>
        <w:t xml:space="preserve">  </w:t>
      </w:r>
      <w:r>
        <w:rPr>
          <w:rFonts w:hint="eastAsia" w:ascii="Times New Roman" w:hAnsi="Times New Roman" w:cs="Times New Roman"/>
          <w:b/>
          <w:sz w:val="24"/>
          <w:szCs w:val="24"/>
          <w:lang w:val="en-US" w:eastAsia="zh-CN"/>
        </w:rPr>
        <w:t>项目全厂</w:t>
      </w:r>
      <w:r>
        <w:rPr>
          <w:rFonts w:hint="default" w:ascii="Times New Roman" w:hAnsi="Times New Roman" w:eastAsia="宋体" w:cs="Times New Roman"/>
          <w:b/>
          <w:sz w:val="24"/>
          <w:szCs w:val="24"/>
          <w:lang w:eastAsia="zh-CN"/>
        </w:rPr>
        <w:t>主要</w:t>
      </w:r>
      <w:r>
        <w:rPr>
          <w:rFonts w:hint="default" w:ascii="Times New Roman" w:hAnsi="Times New Roman" w:eastAsia="宋体" w:cs="Times New Roman"/>
          <w:b/>
          <w:sz w:val="24"/>
          <w:szCs w:val="24"/>
        </w:rPr>
        <w:t>设备一览表</w:t>
      </w:r>
    </w:p>
    <w:tbl>
      <w:tblPr>
        <w:tblStyle w:val="23"/>
        <w:tblW w:w="8409"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760"/>
        <w:gridCol w:w="3065"/>
        <w:gridCol w:w="1323"/>
        <w:gridCol w:w="1541"/>
        <w:gridCol w:w="172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760" w:type="dxa"/>
            <w:tcBorders>
              <w:tl2br w:val="nil"/>
              <w:tr2bl w:val="nil"/>
            </w:tcBorders>
            <w:vAlign w:val="center"/>
          </w:tcPr>
          <w:p>
            <w:pPr>
              <w:widowControl/>
              <w:jc w:val="center"/>
              <w:rPr>
                <w:rFonts w:hint="default" w:ascii="Times New Roman" w:hAnsi="Times New Roman" w:eastAsia="宋体" w:cs="Times New Roman"/>
                <w:sz w:val="21"/>
                <w:szCs w:val="21"/>
              </w:rPr>
            </w:pPr>
            <w:r>
              <w:rPr>
                <w:rFonts w:hint="default" w:ascii="Times New Roman" w:hAnsi="Times New Roman" w:eastAsia="宋体" w:cs="Times New Roman"/>
                <w:b/>
                <w:bCs/>
                <w:kern w:val="0"/>
                <w:sz w:val="21"/>
                <w:szCs w:val="21"/>
              </w:rPr>
              <w:t>序号</w:t>
            </w:r>
          </w:p>
        </w:tc>
        <w:tc>
          <w:tcPr>
            <w:tcW w:w="3065" w:type="dxa"/>
            <w:tcBorders>
              <w:tl2br w:val="nil"/>
              <w:tr2bl w:val="nil"/>
            </w:tcBorders>
            <w:vAlign w:val="center"/>
          </w:tcPr>
          <w:p>
            <w:pPr>
              <w:widowControl/>
              <w:jc w:val="center"/>
              <w:rPr>
                <w:rFonts w:hint="default" w:ascii="Times New Roman" w:hAnsi="Times New Roman" w:eastAsia="宋体" w:cs="Times New Roman"/>
                <w:sz w:val="21"/>
                <w:szCs w:val="21"/>
              </w:rPr>
            </w:pPr>
            <w:r>
              <w:rPr>
                <w:rFonts w:hint="default" w:ascii="Times New Roman" w:hAnsi="Times New Roman" w:eastAsia="宋体" w:cs="Times New Roman"/>
                <w:b/>
                <w:bCs/>
                <w:kern w:val="0"/>
                <w:sz w:val="21"/>
                <w:szCs w:val="21"/>
              </w:rPr>
              <w:t>设备名称</w:t>
            </w:r>
          </w:p>
        </w:tc>
        <w:tc>
          <w:tcPr>
            <w:tcW w:w="1323" w:type="dxa"/>
            <w:tcBorders>
              <w:tl2br w:val="nil"/>
              <w:tr2bl w:val="nil"/>
            </w:tcBorders>
            <w:vAlign w:val="center"/>
          </w:tcPr>
          <w:p>
            <w:pPr>
              <w:widowControl/>
              <w:jc w:val="center"/>
              <w:rPr>
                <w:rFonts w:hint="default" w:ascii="Times New Roman" w:hAnsi="Times New Roman" w:eastAsia="宋体" w:cs="Times New Roman"/>
                <w:sz w:val="21"/>
                <w:szCs w:val="21"/>
              </w:rPr>
            </w:pPr>
            <w:r>
              <w:rPr>
                <w:rFonts w:hint="eastAsia" w:ascii="Times New Roman" w:hAnsi="Times New Roman" w:cs="Times New Roman"/>
                <w:b/>
                <w:bCs/>
                <w:kern w:val="0"/>
                <w:sz w:val="21"/>
                <w:szCs w:val="21"/>
                <w:lang w:val="en-US" w:eastAsia="zh-CN"/>
              </w:rPr>
              <w:t>单位</w:t>
            </w:r>
          </w:p>
        </w:tc>
        <w:tc>
          <w:tcPr>
            <w:tcW w:w="1541" w:type="dxa"/>
            <w:tcBorders>
              <w:tl2br w:val="nil"/>
              <w:tr2bl w:val="nil"/>
            </w:tcBorders>
            <w:vAlign w:val="center"/>
          </w:tcPr>
          <w:p>
            <w:pPr>
              <w:widowControl/>
              <w:jc w:val="center"/>
              <w:rPr>
                <w:rFonts w:hint="default" w:ascii="Times New Roman" w:hAnsi="Times New Roman" w:eastAsia="宋体" w:cs="Times New Roman"/>
                <w:sz w:val="21"/>
                <w:szCs w:val="21"/>
              </w:rPr>
            </w:pPr>
            <w:r>
              <w:rPr>
                <w:rFonts w:hint="eastAsia" w:ascii="Times New Roman" w:hAnsi="Times New Roman" w:cs="Times New Roman"/>
                <w:b/>
                <w:bCs/>
                <w:kern w:val="0"/>
                <w:sz w:val="21"/>
                <w:szCs w:val="21"/>
                <w:lang w:val="en-US" w:eastAsia="zh-CN"/>
              </w:rPr>
              <w:t>环评中数量</w:t>
            </w:r>
          </w:p>
        </w:tc>
        <w:tc>
          <w:tcPr>
            <w:tcW w:w="1720" w:type="dxa"/>
            <w:tcBorders>
              <w:tl2br w:val="nil"/>
              <w:tr2bl w:val="nil"/>
            </w:tcBorders>
            <w:vAlign w:val="center"/>
          </w:tcPr>
          <w:p>
            <w:pPr>
              <w:widowControl/>
              <w:jc w:val="center"/>
              <w:rPr>
                <w:rFonts w:hint="default" w:ascii="Times New Roman" w:hAnsi="Times New Roman" w:eastAsia="宋体" w:cs="Times New Roman"/>
                <w:sz w:val="21"/>
                <w:szCs w:val="21"/>
                <w:lang w:eastAsia="zh-CN"/>
              </w:rPr>
            </w:pPr>
            <w:r>
              <w:rPr>
                <w:rFonts w:hint="eastAsia" w:ascii="Times New Roman" w:hAnsi="Times New Roman" w:cs="Times New Roman"/>
                <w:b/>
                <w:bCs/>
                <w:kern w:val="0"/>
                <w:sz w:val="21"/>
                <w:szCs w:val="21"/>
                <w:lang w:val="en-US" w:eastAsia="zh-CN"/>
              </w:rPr>
              <w:t>实际</w:t>
            </w:r>
            <w:r>
              <w:rPr>
                <w:rFonts w:hint="default" w:ascii="Times New Roman" w:hAnsi="Times New Roman" w:eastAsia="宋体" w:cs="Times New Roman"/>
                <w:b/>
                <w:bCs/>
                <w:kern w:val="0"/>
                <w:sz w:val="21"/>
                <w:szCs w:val="21"/>
                <w:lang w:eastAsia="zh-CN"/>
              </w:rPr>
              <w:t>数量</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397" w:hRule="atLeast"/>
          <w:jc w:val="center"/>
        </w:trPr>
        <w:tc>
          <w:tcPr>
            <w:tcW w:w="76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1</w:t>
            </w:r>
          </w:p>
        </w:tc>
        <w:tc>
          <w:tcPr>
            <w:tcW w:w="3065" w:type="dxa"/>
            <w:tcBorders>
              <w:tl2br w:val="nil"/>
              <w:tr2bl w:val="nil"/>
            </w:tcBorders>
            <w:vAlign w:val="center"/>
          </w:tcPr>
          <w:p>
            <w:pPr>
              <w:jc w:val="center"/>
              <w:rPr>
                <w:rFonts w:hint="default" w:ascii="Times New Roman" w:hAnsi="Times New Roman" w:eastAsia="宋体" w:cs="Times New Roman"/>
                <w:kern w:val="2"/>
                <w:sz w:val="21"/>
                <w:szCs w:val="21"/>
                <w:highlight w:val="yellow"/>
                <w:lang w:val="zh-CN" w:eastAsia="zh-CN" w:bidi="ar-SA"/>
              </w:rPr>
            </w:pPr>
            <w:r>
              <w:rPr>
                <w:rFonts w:hint="eastAsia" w:ascii="Times New Roman" w:hAnsi="Times New Roman" w:cs="Times New Roman"/>
                <w:color w:val="auto"/>
                <w:szCs w:val="21"/>
                <w:lang w:val="en-US" w:eastAsia="zh-CN"/>
              </w:rPr>
              <w:t>清洗、消毒、烘干一体化设备</w:t>
            </w:r>
          </w:p>
        </w:tc>
        <w:tc>
          <w:tcPr>
            <w:tcW w:w="1323" w:type="dxa"/>
            <w:tcBorders>
              <w:tl2br w:val="nil"/>
              <w:tr2bl w:val="nil"/>
            </w:tcBorders>
            <w:vAlign w:val="center"/>
          </w:tcPr>
          <w:p>
            <w:pPr>
              <w:adjustRightInd w:val="0"/>
              <w:snapToGrid w:val="0"/>
              <w:jc w:val="center"/>
              <w:rPr>
                <w:rFonts w:hint="eastAsia" w:ascii="Times New Roman" w:hAnsi="Times New Roman" w:eastAsia="宋体" w:cs="Times New Roman"/>
                <w:color w:val="000000"/>
                <w:kern w:val="0"/>
                <w:sz w:val="21"/>
                <w:szCs w:val="21"/>
                <w:u w:val="none" w:color="000000"/>
                <w:lang w:eastAsia="zh-CN"/>
              </w:rPr>
            </w:pPr>
            <w:r>
              <w:rPr>
                <w:rFonts w:hint="eastAsia" w:ascii="Times New Roman" w:hAnsi="Times New Roman"/>
                <w:sz w:val="21"/>
                <w:szCs w:val="21"/>
                <w:highlight w:val="none"/>
                <w:lang w:val="en-US" w:eastAsia="zh-CN"/>
              </w:rPr>
              <w:t>套</w:t>
            </w:r>
          </w:p>
        </w:tc>
        <w:tc>
          <w:tcPr>
            <w:tcW w:w="1541" w:type="dxa"/>
            <w:tcBorders>
              <w:tl2br w:val="nil"/>
              <w:tr2bl w:val="nil"/>
            </w:tcBorders>
            <w:vAlign w:val="center"/>
          </w:tcPr>
          <w:p>
            <w:pPr>
              <w:jc w:val="center"/>
              <w:rPr>
                <w:rFonts w:hint="eastAsia" w:ascii="Times New Roman" w:hAnsi="Times New Roman" w:eastAsia="宋体" w:cs="Times New Roman"/>
                <w:color w:val="000000"/>
                <w:kern w:val="0"/>
                <w:sz w:val="21"/>
                <w:szCs w:val="21"/>
                <w:u w:val="none" w:color="000000"/>
                <w:lang w:val="en-US" w:eastAsia="zh-CN"/>
              </w:rPr>
            </w:pPr>
            <w:r>
              <w:rPr>
                <w:rFonts w:hint="eastAsia" w:ascii="Times New Roman" w:hAnsi="Times New Roman"/>
                <w:szCs w:val="21"/>
                <w:lang w:val="en-US" w:eastAsia="zh-CN"/>
              </w:rPr>
              <w:t>1</w:t>
            </w:r>
          </w:p>
        </w:tc>
        <w:tc>
          <w:tcPr>
            <w:tcW w:w="172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76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2</w:t>
            </w:r>
          </w:p>
        </w:tc>
        <w:tc>
          <w:tcPr>
            <w:tcW w:w="3065" w:type="dxa"/>
            <w:tcBorders>
              <w:tl2br w:val="nil"/>
              <w:tr2bl w:val="nil"/>
            </w:tcBorders>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lang w:val="zh-CN" w:eastAsia="zh-CN" w:bidi="ar-SA"/>
              </w:rPr>
            </w:pPr>
            <w:r>
              <w:rPr>
                <w:rFonts w:hint="default" w:ascii="Times New Roman" w:hAnsi="Times New Roman" w:cs="Times New Roman"/>
                <w:color w:val="auto"/>
                <w:szCs w:val="21"/>
                <w:lang w:val="en-US" w:eastAsia="zh-CN"/>
              </w:rPr>
              <w:t>包装机</w:t>
            </w:r>
          </w:p>
        </w:tc>
        <w:tc>
          <w:tcPr>
            <w:tcW w:w="13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000000"/>
                <w:kern w:val="0"/>
                <w:sz w:val="21"/>
                <w:szCs w:val="21"/>
                <w:highlight w:val="none"/>
                <w:u w:val="none" w:color="000000"/>
              </w:rPr>
            </w:pPr>
            <w:r>
              <w:rPr>
                <w:rFonts w:hint="default" w:ascii="Times New Roman" w:hAnsi="Times New Roman" w:cs="Times New Roman"/>
                <w:szCs w:val="21"/>
                <w:lang w:val="en-US" w:eastAsia="zh-CN"/>
              </w:rPr>
              <w:t>台</w:t>
            </w:r>
          </w:p>
        </w:tc>
        <w:tc>
          <w:tcPr>
            <w:tcW w:w="1541" w:type="dxa"/>
            <w:tcBorders>
              <w:tl2br w:val="nil"/>
              <w:tr2bl w:val="nil"/>
            </w:tcBorders>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s="Times New Roman"/>
                <w:color w:val="000000"/>
                <w:kern w:val="0"/>
                <w:sz w:val="21"/>
                <w:szCs w:val="21"/>
                <w:highlight w:val="none"/>
                <w:u w:val="none" w:color="000000"/>
                <w:lang w:val="en-US" w:eastAsia="zh-CN"/>
              </w:rPr>
            </w:pPr>
            <w:r>
              <w:rPr>
                <w:rFonts w:hint="default" w:ascii="Times New Roman" w:hAnsi="Times New Roman" w:cs="Times New Roman"/>
                <w:szCs w:val="21"/>
              </w:rPr>
              <w:t>1</w:t>
            </w:r>
          </w:p>
        </w:tc>
        <w:tc>
          <w:tcPr>
            <w:tcW w:w="172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76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3</w:t>
            </w:r>
          </w:p>
        </w:tc>
        <w:tc>
          <w:tcPr>
            <w:tcW w:w="3065" w:type="dxa"/>
            <w:tcBorders>
              <w:tl2br w:val="nil"/>
              <w:tr2bl w:val="nil"/>
            </w:tcBorders>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lang w:val="zh-CN" w:eastAsia="zh-CN" w:bidi="ar-SA"/>
              </w:rPr>
            </w:pPr>
            <w:r>
              <w:rPr>
                <w:rFonts w:hint="default" w:ascii="Times New Roman" w:hAnsi="Times New Roman" w:cs="Times New Roman"/>
                <w:color w:val="auto"/>
                <w:szCs w:val="21"/>
                <w:lang w:val="en-US" w:eastAsia="zh-CN"/>
              </w:rPr>
              <w:t>0.6t/h</w:t>
            </w:r>
            <w:r>
              <w:rPr>
                <w:rFonts w:hint="eastAsia" w:ascii="Times New Roman" w:hAnsi="Times New Roman" w:cs="Times New Roman"/>
                <w:color w:val="auto"/>
                <w:szCs w:val="21"/>
                <w:lang w:val="en-US" w:eastAsia="zh-CN"/>
              </w:rPr>
              <w:t>燃液化气</w:t>
            </w:r>
            <w:r>
              <w:rPr>
                <w:rFonts w:hint="default" w:ascii="Times New Roman" w:hAnsi="Times New Roman" w:cs="Times New Roman"/>
                <w:color w:val="auto"/>
                <w:szCs w:val="21"/>
                <w:lang w:val="en-US" w:eastAsia="zh-CN"/>
              </w:rPr>
              <w:t>锅炉</w:t>
            </w:r>
          </w:p>
        </w:tc>
        <w:tc>
          <w:tcPr>
            <w:tcW w:w="13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000000"/>
                <w:kern w:val="0"/>
                <w:sz w:val="21"/>
                <w:szCs w:val="21"/>
                <w:highlight w:val="none"/>
                <w:u w:val="none" w:color="000000"/>
              </w:rPr>
            </w:pPr>
            <w:r>
              <w:rPr>
                <w:rFonts w:hint="default" w:ascii="Times New Roman" w:hAnsi="Times New Roman" w:cs="Times New Roman"/>
                <w:szCs w:val="21"/>
              </w:rPr>
              <w:t>台</w:t>
            </w:r>
          </w:p>
        </w:tc>
        <w:tc>
          <w:tcPr>
            <w:tcW w:w="1541" w:type="dxa"/>
            <w:tcBorders>
              <w:tl2br w:val="nil"/>
              <w:tr2bl w:val="nil"/>
            </w:tcBorders>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s="Times New Roman"/>
                <w:color w:val="000000"/>
                <w:kern w:val="0"/>
                <w:sz w:val="21"/>
                <w:szCs w:val="21"/>
                <w:highlight w:val="none"/>
                <w:u w:val="none" w:color="000000"/>
                <w:lang w:val="en-US" w:eastAsia="zh-CN"/>
              </w:rPr>
            </w:pPr>
            <w:r>
              <w:rPr>
                <w:rFonts w:hint="default" w:ascii="Times New Roman" w:hAnsi="Times New Roman" w:cs="Times New Roman"/>
                <w:szCs w:val="21"/>
              </w:rPr>
              <w:t>1</w:t>
            </w:r>
          </w:p>
        </w:tc>
        <w:tc>
          <w:tcPr>
            <w:tcW w:w="172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76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4</w:t>
            </w:r>
          </w:p>
        </w:tc>
        <w:tc>
          <w:tcPr>
            <w:tcW w:w="3065" w:type="dxa"/>
            <w:tcBorders>
              <w:tl2br w:val="nil"/>
              <w:tr2bl w:val="nil"/>
            </w:tcBorders>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Cs w:val="21"/>
                <w:lang w:val="en-US" w:eastAsia="zh-CN"/>
              </w:rPr>
              <w:t>污水处理设施</w:t>
            </w:r>
          </w:p>
        </w:tc>
        <w:tc>
          <w:tcPr>
            <w:tcW w:w="13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000000"/>
                <w:kern w:val="0"/>
                <w:sz w:val="21"/>
                <w:szCs w:val="21"/>
                <w:highlight w:val="none"/>
                <w:u w:val="none" w:color="000000"/>
              </w:rPr>
            </w:pPr>
            <w:r>
              <w:rPr>
                <w:rFonts w:hint="default" w:ascii="Times New Roman" w:hAnsi="Times New Roman" w:cs="Times New Roman"/>
                <w:szCs w:val="21"/>
              </w:rPr>
              <w:t>台</w:t>
            </w:r>
          </w:p>
        </w:tc>
        <w:tc>
          <w:tcPr>
            <w:tcW w:w="1541" w:type="dxa"/>
            <w:tcBorders>
              <w:tl2br w:val="nil"/>
              <w:tr2bl w:val="nil"/>
            </w:tcBorders>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s="Times New Roman"/>
                <w:color w:val="000000"/>
                <w:kern w:val="0"/>
                <w:sz w:val="21"/>
                <w:szCs w:val="21"/>
                <w:highlight w:val="none"/>
                <w:u w:val="none" w:color="000000"/>
                <w:lang w:val="en-US" w:eastAsia="zh-CN"/>
              </w:rPr>
            </w:pPr>
            <w:r>
              <w:rPr>
                <w:rFonts w:hint="default" w:ascii="Times New Roman" w:hAnsi="Times New Roman" w:eastAsia="宋体" w:cs="Times New Roman"/>
                <w:szCs w:val="21"/>
                <w:lang w:val="en-US" w:eastAsia="zh-CN"/>
              </w:rPr>
              <w:t>1</w:t>
            </w:r>
          </w:p>
        </w:tc>
        <w:tc>
          <w:tcPr>
            <w:tcW w:w="172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76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5</w:t>
            </w:r>
          </w:p>
        </w:tc>
        <w:tc>
          <w:tcPr>
            <w:tcW w:w="3065" w:type="dxa"/>
            <w:tcBorders>
              <w:tl2br w:val="nil"/>
              <w:tr2bl w:val="nil"/>
            </w:tcBorders>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lang w:val="zh-CN" w:eastAsia="zh-CN" w:bidi="ar-SA"/>
              </w:rPr>
            </w:pPr>
            <w:r>
              <w:rPr>
                <w:rFonts w:hint="default" w:ascii="Times New Roman" w:hAnsi="Times New Roman" w:cs="Times New Roman"/>
                <w:color w:val="auto"/>
                <w:szCs w:val="21"/>
                <w:lang w:val="en-US" w:eastAsia="zh-CN"/>
              </w:rPr>
              <w:t>洗箱机</w:t>
            </w:r>
          </w:p>
        </w:tc>
        <w:tc>
          <w:tcPr>
            <w:tcW w:w="13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000000"/>
                <w:kern w:val="0"/>
                <w:sz w:val="21"/>
                <w:szCs w:val="21"/>
                <w:highlight w:val="none"/>
                <w:u w:val="none" w:color="000000"/>
              </w:rPr>
            </w:pPr>
            <w:r>
              <w:rPr>
                <w:rFonts w:hint="default" w:ascii="Times New Roman" w:hAnsi="Times New Roman" w:cs="Times New Roman"/>
                <w:szCs w:val="21"/>
                <w:lang w:val="en-US" w:eastAsia="zh-CN"/>
              </w:rPr>
              <w:t>套</w:t>
            </w:r>
          </w:p>
        </w:tc>
        <w:tc>
          <w:tcPr>
            <w:tcW w:w="1541" w:type="dxa"/>
            <w:tcBorders>
              <w:tl2br w:val="nil"/>
              <w:tr2bl w:val="nil"/>
            </w:tcBorders>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s="Times New Roman"/>
                <w:color w:val="000000"/>
                <w:kern w:val="0"/>
                <w:sz w:val="21"/>
                <w:szCs w:val="21"/>
                <w:highlight w:val="none"/>
                <w:u w:val="none" w:color="000000"/>
                <w:lang w:val="en-US" w:eastAsia="zh-CN"/>
              </w:rPr>
            </w:pPr>
            <w:r>
              <w:rPr>
                <w:rFonts w:hint="default" w:ascii="Times New Roman" w:hAnsi="Times New Roman" w:cs="Times New Roman"/>
                <w:szCs w:val="21"/>
              </w:rPr>
              <w:t>1</w:t>
            </w:r>
          </w:p>
        </w:tc>
        <w:tc>
          <w:tcPr>
            <w:tcW w:w="172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76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highlight w:val="none"/>
                <w:u w:val="none" w:color="000000"/>
              </w:rPr>
            </w:pPr>
            <w:r>
              <w:rPr>
                <w:rFonts w:hint="default" w:ascii="Times New Roman" w:hAnsi="Times New Roman" w:eastAsia="宋体" w:cs="Times New Roman"/>
                <w:color w:val="000000"/>
                <w:kern w:val="0"/>
                <w:sz w:val="21"/>
                <w:szCs w:val="21"/>
                <w:highlight w:val="none"/>
                <w:u w:val="none" w:color="000000"/>
              </w:rPr>
              <w:t>6</w:t>
            </w:r>
          </w:p>
        </w:tc>
        <w:tc>
          <w:tcPr>
            <w:tcW w:w="3065" w:type="dxa"/>
            <w:tcBorders>
              <w:tl2br w:val="nil"/>
              <w:tr2bl w:val="nil"/>
            </w:tcBorders>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lang w:val="zh-CN" w:eastAsia="zh-CN" w:bidi="ar-SA"/>
              </w:rPr>
            </w:pPr>
            <w:r>
              <w:rPr>
                <w:rFonts w:hint="default" w:ascii="Times New Roman" w:hAnsi="Times New Roman" w:cs="Times New Roman"/>
                <w:color w:val="auto"/>
                <w:szCs w:val="21"/>
                <w:lang w:val="en-US" w:eastAsia="zh-CN"/>
              </w:rPr>
              <w:t>净水设备</w:t>
            </w:r>
          </w:p>
        </w:tc>
        <w:tc>
          <w:tcPr>
            <w:tcW w:w="13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000000"/>
                <w:kern w:val="0"/>
                <w:sz w:val="21"/>
                <w:szCs w:val="21"/>
                <w:highlight w:val="none"/>
                <w:u w:val="none" w:color="000000"/>
              </w:rPr>
            </w:pPr>
            <w:r>
              <w:rPr>
                <w:rFonts w:hint="default" w:ascii="Times New Roman" w:hAnsi="Times New Roman" w:cs="Times New Roman"/>
                <w:szCs w:val="21"/>
              </w:rPr>
              <w:t>台</w:t>
            </w:r>
          </w:p>
        </w:tc>
        <w:tc>
          <w:tcPr>
            <w:tcW w:w="1541" w:type="dxa"/>
            <w:tcBorders>
              <w:tl2br w:val="nil"/>
              <w:tr2bl w:val="nil"/>
            </w:tcBorders>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s="Times New Roman"/>
                <w:color w:val="000000"/>
                <w:kern w:val="0"/>
                <w:sz w:val="21"/>
                <w:szCs w:val="21"/>
                <w:highlight w:val="none"/>
                <w:u w:val="none" w:color="000000"/>
                <w:lang w:val="en-US" w:eastAsia="zh-CN"/>
              </w:rPr>
            </w:pPr>
            <w:r>
              <w:rPr>
                <w:rFonts w:hint="default" w:ascii="Times New Roman" w:hAnsi="Times New Roman" w:cs="Times New Roman"/>
                <w:szCs w:val="21"/>
              </w:rPr>
              <w:t>1</w:t>
            </w:r>
          </w:p>
        </w:tc>
        <w:tc>
          <w:tcPr>
            <w:tcW w:w="172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highlight w:val="yellow"/>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76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7</w:t>
            </w:r>
          </w:p>
        </w:tc>
        <w:tc>
          <w:tcPr>
            <w:tcW w:w="3065" w:type="dxa"/>
            <w:tcBorders>
              <w:tl2br w:val="nil"/>
              <w:tr2bl w:val="nil"/>
            </w:tcBorders>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lang w:val="zh-CN" w:eastAsia="zh-CN" w:bidi="ar-SA"/>
              </w:rPr>
            </w:pPr>
            <w:r>
              <w:rPr>
                <w:rFonts w:hint="eastAsia" w:ascii="Times New Roman" w:hAnsi="Times New Roman" w:cs="Times New Roman"/>
                <w:color w:val="auto"/>
                <w:szCs w:val="21"/>
                <w:lang w:val="en-US" w:eastAsia="zh-CN"/>
              </w:rPr>
              <w:t>储水罐</w:t>
            </w:r>
          </w:p>
        </w:tc>
        <w:tc>
          <w:tcPr>
            <w:tcW w:w="13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000000"/>
                <w:kern w:val="0"/>
                <w:sz w:val="21"/>
                <w:szCs w:val="21"/>
                <w:highlight w:val="none"/>
                <w:u w:val="none" w:color="000000"/>
              </w:rPr>
            </w:pPr>
            <w:r>
              <w:rPr>
                <w:rFonts w:hint="default" w:ascii="Times New Roman" w:hAnsi="Times New Roman" w:cs="Times New Roman"/>
                <w:szCs w:val="21"/>
                <w:lang w:val="en-US" w:eastAsia="zh-CN"/>
              </w:rPr>
              <w:t>套</w:t>
            </w:r>
          </w:p>
        </w:tc>
        <w:tc>
          <w:tcPr>
            <w:tcW w:w="1541" w:type="dxa"/>
            <w:tcBorders>
              <w:tl2br w:val="nil"/>
              <w:tr2bl w:val="nil"/>
            </w:tcBorders>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000000"/>
                <w:kern w:val="0"/>
                <w:sz w:val="21"/>
                <w:szCs w:val="21"/>
                <w:highlight w:val="none"/>
                <w:u w:val="none" w:color="000000"/>
                <w:lang w:val="en-US" w:eastAsia="zh-CN"/>
              </w:rPr>
            </w:pPr>
            <w:r>
              <w:rPr>
                <w:rFonts w:hint="eastAsia" w:ascii="Times New Roman" w:hAnsi="Times New Roman" w:cs="Times New Roman"/>
                <w:szCs w:val="21"/>
                <w:lang w:val="en-US" w:eastAsia="zh-CN"/>
              </w:rPr>
              <w:t>2</w:t>
            </w:r>
          </w:p>
        </w:tc>
        <w:tc>
          <w:tcPr>
            <w:tcW w:w="1720"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bl>
    <w:p>
      <w:pPr>
        <w:pStyle w:val="4"/>
        <w:rPr>
          <w:rFonts w:hint="default" w:ascii="Times New Roman" w:hAnsi="Times New Roman" w:eastAsia="宋体" w:cs="Times New Roman"/>
          <w:color w:val="000000"/>
        </w:rPr>
      </w:pPr>
      <w:bookmarkStart w:id="82" w:name="_Toc9178"/>
      <w:bookmarkStart w:id="83" w:name="_Toc25900"/>
      <w:bookmarkStart w:id="84" w:name="_Toc376"/>
      <w:bookmarkStart w:id="85" w:name="_Toc23184"/>
      <w:r>
        <w:rPr>
          <w:rFonts w:hint="default" w:ascii="Times New Roman" w:hAnsi="Times New Roman" w:cs="Times New Roman"/>
          <w:color w:val="FF0000"/>
        </w:rPr>
        <w:pict>
          <v:shape id="_x0000_s1026" o:spid="_x0000_s1026" o:spt="75" type="#_x0000_t75" style="position:absolute;left:0pt;margin-left:-2.15pt;margin-top:15.65pt;height:326.1pt;width:415.1pt;z-index:1156205568;mso-width-relative:page;mso-height-relative:page;" o:ole="t" filled="f" o:preferrelative="t" stroked="f" coordsize="21600,21600">
            <v:path/>
            <v:fill on="f" focussize="0,0"/>
            <v:stroke on="f"/>
            <v:imagedata r:id="rId14" o:title=""/>
            <o:lock v:ext="edit" aspectratio="f"/>
          </v:shape>
          <o:OLEObject Type="Embed" ProgID="Visio.Drawing.11" ShapeID="_x0000_s1026" DrawAspect="Content" ObjectID="_1468075725" r:id="rId13">
            <o:LockedField>false</o:LockedField>
          </o:OLEObject>
        </w:pict>
      </w:r>
      <w:r>
        <w:rPr>
          <w:rFonts w:hint="default" w:ascii="Times New Roman" w:hAnsi="Times New Roman" w:eastAsia="宋体" w:cs="Times New Roman"/>
          <w:color w:val="000000"/>
        </w:rPr>
        <w:t>2.3 工艺流程</w:t>
      </w:r>
      <w:bookmarkEnd w:id="82"/>
      <w:bookmarkEnd w:id="83"/>
      <w:bookmarkEnd w:id="84"/>
      <w:bookmarkEnd w:id="85"/>
    </w:p>
    <w:p>
      <w:pPr>
        <w:keepNext w:val="0"/>
        <w:keepLines w:val="0"/>
        <w:pageBreakBefore w:val="0"/>
        <w:widowControl w:val="0"/>
        <w:kinsoku/>
        <w:wordWrap/>
        <w:overflowPunct/>
        <w:topLinePunct w:val="0"/>
        <w:autoSpaceDE/>
        <w:autoSpaceDN/>
        <w:bidi w:val="0"/>
        <w:adjustRightInd/>
        <w:snapToGrid/>
        <w:spacing w:after="313" w:afterLines="100" w:line="480" w:lineRule="atLeast"/>
        <w:ind w:left="0" w:leftChars="0" w:right="0" w:rightChars="0" w:firstLine="482" w:firstLineChars="0"/>
        <w:jc w:val="both"/>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工艺流程及产污环节见图2-1。</w:t>
      </w:r>
    </w:p>
    <w:p>
      <w:pPr>
        <w:pStyle w:val="8"/>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bookmarkStart w:id="86" w:name="_Toc12629"/>
      <w:bookmarkStart w:id="87" w:name="_Toc2746"/>
      <w:bookmarkStart w:id="88" w:name="_Toc29955"/>
      <w:bookmarkStart w:id="89" w:name="_Toc12284"/>
    </w:p>
    <w:p>
      <w:pPr>
        <w:pStyle w:val="8"/>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8"/>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8"/>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7"/>
        <w:rPr>
          <w:rFonts w:hint="default" w:ascii="Times New Roman" w:hAnsi="Times New Roman" w:eastAsia="宋体" w:cs="Times New Roman"/>
          <w:sz w:val="24"/>
          <w:szCs w:val="24"/>
        </w:rPr>
      </w:pPr>
    </w:p>
    <w:p>
      <w:pPr>
        <w:rPr>
          <w:rFonts w:hint="default" w:ascii="Times New Roman" w:hAnsi="Times New Roman" w:eastAsia="宋体" w:cs="Times New Roman"/>
          <w:sz w:val="24"/>
          <w:szCs w:val="24"/>
        </w:rPr>
      </w:pPr>
    </w:p>
    <w:p>
      <w:pPr>
        <w:pStyle w:val="8"/>
        <w:rPr>
          <w:rFonts w:hint="default" w:ascii="Times New Roman" w:hAnsi="Times New Roman" w:eastAsia="宋体" w:cs="Times New Roman"/>
          <w:sz w:val="24"/>
          <w:szCs w:val="24"/>
        </w:rPr>
      </w:pPr>
    </w:p>
    <w:p>
      <w:pPr>
        <w:pStyle w:val="7"/>
        <w:rPr>
          <w:rFonts w:hint="default" w:ascii="Times New Roman" w:hAnsi="Times New Roman" w:eastAsia="宋体" w:cs="Times New Roman"/>
          <w:sz w:val="24"/>
          <w:szCs w:val="24"/>
        </w:rPr>
      </w:pPr>
    </w:p>
    <w:p>
      <w:pPr>
        <w:rPr>
          <w:rFonts w:hint="default" w:ascii="Times New Roman" w:hAnsi="Times New Roman" w:eastAsia="宋体" w:cs="Times New Roman"/>
          <w:sz w:val="24"/>
          <w:szCs w:val="24"/>
        </w:rPr>
      </w:pPr>
    </w:p>
    <w:p>
      <w:pPr>
        <w:pStyle w:val="8"/>
        <w:rPr>
          <w:rFonts w:hint="default" w:ascii="Times New Roman" w:hAnsi="Times New Roman" w:eastAsia="宋体" w:cs="Times New Roman"/>
          <w:sz w:val="24"/>
          <w:szCs w:val="24"/>
        </w:rPr>
      </w:pPr>
    </w:p>
    <w:p>
      <w:pPr>
        <w:pStyle w:val="7"/>
        <w:rPr>
          <w:rFonts w:hint="default" w:ascii="Times New Roman" w:hAnsi="Times New Roman" w:eastAsia="宋体" w:cs="Times New Roman"/>
          <w:sz w:val="24"/>
          <w:szCs w:val="24"/>
        </w:rPr>
      </w:pPr>
    </w:p>
    <w:p>
      <w:pPr>
        <w:rPr>
          <w:rFonts w:hint="default"/>
        </w:rPr>
      </w:pPr>
    </w:p>
    <w:p>
      <w:pPr>
        <w:pStyle w:val="8"/>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8"/>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8"/>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cs="Times New Roman"/>
          <w:sz w:val="24"/>
          <w:szCs w:val="24"/>
          <w:lang w:val="en-US" w:eastAsia="zh-CN"/>
        </w:rPr>
      </w:pPr>
      <w:r>
        <w:rPr>
          <w:rFonts w:hint="default" w:ascii="Times New Roman" w:hAnsi="Times New Roman" w:eastAsia="宋体" w:cs="Times New Roman"/>
          <w:sz w:val="24"/>
          <w:szCs w:val="24"/>
        </w:rPr>
        <w:t>图2-</w:t>
      </w:r>
      <w:r>
        <w:rPr>
          <w:rFonts w:hint="default" w:ascii="Times New Roman" w:hAnsi="Times New Roman" w:eastAsia="宋体" w:cs="Times New Roman"/>
          <w:sz w:val="24"/>
          <w:szCs w:val="24"/>
          <w:lang w:val="en-US" w:eastAsia="zh-CN"/>
        </w:rPr>
        <w:t>1生产工艺流程</w:t>
      </w:r>
      <w:r>
        <w:rPr>
          <w:rFonts w:hint="eastAsia" w:ascii="Times New Roman" w:hAnsi="Times New Roman" w:cs="Times New Roman"/>
          <w:sz w:val="24"/>
          <w:szCs w:val="24"/>
          <w:lang w:val="en-US" w:eastAsia="zh-CN"/>
        </w:rPr>
        <w:t>及排污节点</w:t>
      </w:r>
      <w:r>
        <w:rPr>
          <w:rFonts w:hint="default" w:ascii="Times New Roman" w:hAnsi="Times New Roman" w:eastAsia="宋体" w:cs="Times New Roman"/>
          <w:sz w:val="24"/>
          <w:szCs w:val="24"/>
          <w:lang w:val="en-US" w:eastAsia="zh-CN"/>
        </w:rPr>
        <w:t>图</w:t>
      </w:r>
    </w:p>
    <w:p>
      <w:pPr>
        <w:pStyle w:val="58"/>
        <w:spacing w:line="360" w:lineRule="auto"/>
        <w:rPr>
          <w:rFonts w:hint="eastAsia" w:ascii="Times New Roman"/>
          <w:color w:val="000000"/>
        </w:rPr>
      </w:pPr>
    </w:p>
    <w:p>
      <w:pPr>
        <w:pStyle w:val="58"/>
        <w:spacing w:line="360" w:lineRule="auto"/>
        <w:rPr>
          <w:rFonts w:hint="eastAsia" w:ascii="Times New Roman"/>
          <w:color w:val="000000"/>
        </w:rPr>
      </w:pPr>
      <w:r>
        <w:rPr>
          <w:rFonts w:hint="eastAsia" w:ascii="Times New Roman"/>
          <w:color w:val="000000"/>
        </w:rPr>
        <w:t>本项目工艺流程简述：</w:t>
      </w:r>
    </w:p>
    <w:p>
      <w:pPr>
        <w:pStyle w:val="66"/>
        <w:spacing w:line="360" w:lineRule="auto"/>
        <w:ind w:firstLine="480"/>
        <w:textAlignment w:val="auto"/>
        <w:rPr>
          <w:rFonts w:hint="eastAsia" w:ascii="Times New Roman" w:hAnsi="宋体" w:eastAsia="宋体"/>
          <w:color w:val="auto"/>
          <w:sz w:val="24"/>
          <w:lang w:val="en-US" w:eastAsia="zh-CN"/>
        </w:rPr>
      </w:pPr>
      <w:r>
        <w:rPr>
          <w:rFonts w:hint="default" w:ascii="Times New Roman" w:hAnsi="Times New Roman" w:eastAsia="宋体" w:cs="Times New Roman"/>
          <w:color w:val="auto"/>
          <w:sz w:val="24"/>
          <w:lang w:val="zh-CN"/>
        </w:rPr>
        <w:t>项目接入餐具后，人工将餐具倒入清</w:t>
      </w:r>
      <w:r>
        <w:rPr>
          <w:rFonts w:hint="eastAsia" w:ascii="Times New Roman" w:hAnsi="Times New Roman" w:eastAsia="宋体" w:cs="Times New Roman"/>
          <w:color w:val="auto"/>
          <w:sz w:val="24"/>
          <w:lang w:val="en-US" w:eastAsia="zh-CN"/>
        </w:rPr>
        <w:t>洗、消毒、烘干一体化设备</w:t>
      </w:r>
      <w:r>
        <w:rPr>
          <w:rFonts w:hint="default" w:ascii="Times New Roman" w:hAnsi="Times New Roman" w:eastAsia="宋体" w:cs="Times New Roman"/>
          <w:color w:val="auto"/>
          <w:sz w:val="24"/>
          <w:lang w:val="zh-CN"/>
        </w:rPr>
        <w:t>内进行全自动浸泡清洗，清洗后经初步检验由输送带传输至消毒</w:t>
      </w:r>
      <w:r>
        <w:rPr>
          <w:rFonts w:hint="eastAsia" w:ascii="Times New Roman" w:hAnsi="Times New Roman" w:eastAsia="宋体" w:cs="Times New Roman"/>
          <w:color w:val="auto"/>
          <w:sz w:val="24"/>
          <w:lang w:val="zh-CN"/>
        </w:rPr>
        <w:t>、</w:t>
      </w:r>
      <w:r>
        <w:rPr>
          <w:rFonts w:hint="default" w:ascii="Times New Roman" w:hAnsi="Times New Roman" w:eastAsia="宋体" w:cs="Times New Roman"/>
          <w:color w:val="auto"/>
          <w:sz w:val="24"/>
          <w:lang w:val="zh-CN"/>
        </w:rPr>
        <w:t>烘干</w:t>
      </w:r>
      <w:r>
        <w:rPr>
          <w:rFonts w:hint="eastAsia" w:ascii="Times New Roman" w:hAnsi="Times New Roman" w:eastAsia="宋体" w:cs="Times New Roman"/>
          <w:color w:val="auto"/>
          <w:sz w:val="24"/>
          <w:lang w:val="en-US" w:eastAsia="zh-CN"/>
        </w:rPr>
        <w:t>部分</w:t>
      </w:r>
      <w:r>
        <w:rPr>
          <w:rFonts w:hint="default" w:ascii="Times New Roman" w:hAnsi="Times New Roman" w:eastAsia="宋体" w:cs="Times New Roman"/>
          <w:color w:val="auto"/>
          <w:sz w:val="24"/>
          <w:lang w:val="zh-CN"/>
        </w:rPr>
        <w:t>进行远红外消毒烘干，烘干温度</w:t>
      </w:r>
      <w:r>
        <w:rPr>
          <w:rFonts w:hint="default" w:ascii="Times New Roman" w:hAnsi="Times New Roman" w:eastAsia="宋体" w:cs="Times New Roman"/>
          <w:color w:val="auto"/>
          <w:sz w:val="24"/>
        </w:rPr>
        <w:t>170℃，</w:t>
      </w:r>
      <w:r>
        <w:rPr>
          <w:rFonts w:hint="default" w:ascii="Times New Roman" w:hAnsi="Times New Roman" w:eastAsia="宋体" w:cs="Times New Roman"/>
          <w:color w:val="auto"/>
          <w:sz w:val="24"/>
          <w:lang w:val="zh-CN"/>
        </w:rPr>
        <w:t>再由人工检验，不合格品重洗，最后由输送带输送至包装流水线，进行无菌塑封包装，</w:t>
      </w:r>
      <w:r>
        <w:rPr>
          <w:rFonts w:hint="eastAsia" w:ascii="Times New Roman" w:hAnsi="Times New Roman" w:eastAsia="宋体" w:cs="Times New Roman"/>
          <w:color w:val="auto"/>
          <w:sz w:val="24"/>
          <w:lang w:val="en-US" w:eastAsia="zh-CN"/>
        </w:rPr>
        <w:t>待包装完成后装箱</w:t>
      </w:r>
      <w:r>
        <w:rPr>
          <w:rFonts w:hint="default" w:ascii="Times New Roman" w:hAnsi="Times New Roman" w:eastAsia="宋体" w:cs="Times New Roman"/>
          <w:color w:val="auto"/>
          <w:sz w:val="24"/>
          <w:lang w:val="zh-CN"/>
        </w:rPr>
        <w:t>入库等待出货</w:t>
      </w:r>
      <w:r>
        <w:rPr>
          <w:rFonts w:hint="eastAsia" w:ascii="Times New Roman" w:hAnsi="Times New Roman" w:eastAsia="宋体" w:cs="Times New Roman"/>
          <w:color w:val="auto"/>
          <w:sz w:val="24"/>
          <w:lang w:val="zh-CN"/>
        </w:rPr>
        <w:t>。</w:t>
      </w:r>
    </w:p>
    <w:p>
      <w:pPr>
        <w:pStyle w:val="4"/>
        <w:rPr>
          <w:rFonts w:hint="default" w:ascii="Times New Roman" w:hAnsi="Times New Roman" w:eastAsia="宋体" w:cs="Times New Roman"/>
        </w:rPr>
      </w:pPr>
      <w:r>
        <w:rPr>
          <w:rFonts w:hint="default" w:ascii="Times New Roman" w:hAnsi="Times New Roman" w:eastAsia="宋体" w:cs="Times New Roman"/>
        </w:rPr>
        <w:t>2.4 劳动定员及工作制度</w:t>
      </w:r>
      <w:bookmarkEnd w:id="86"/>
      <w:bookmarkEnd w:id="87"/>
      <w:bookmarkEnd w:id="88"/>
      <w:bookmarkEnd w:id="89"/>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rPr>
        <w:t>项目劳动定员1</w:t>
      </w:r>
      <w:r>
        <w:rPr>
          <w:rFonts w:hint="eastAsia" w:ascii="Times New Roman" w:hAnsi="Times New Roman" w:eastAsia="宋体" w:cs="Times New Roman"/>
          <w:color w:val="auto"/>
          <w:sz w:val="24"/>
          <w:lang w:val="en-US" w:eastAsia="zh-CN"/>
        </w:rPr>
        <w:t xml:space="preserve">0 </w:t>
      </w:r>
      <w:r>
        <w:rPr>
          <w:rFonts w:hint="default" w:ascii="Times New Roman" w:hAnsi="Times New Roman" w:eastAsia="宋体" w:cs="Times New Roman"/>
          <w:color w:val="auto"/>
          <w:sz w:val="24"/>
        </w:rPr>
        <w:t>人，年工作300天，每天1班工作制，每班工作8时</w:t>
      </w:r>
      <w:r>
        <w:rPr>
          <w:rFonts w:hint="default" w:ascii="Times New Roman" w:hAnsi="Times New Roman" w:eastAsia="宋体" w:cs="Times New Roman"/>
          <w:color w:val="auto"/>
          <w:sz w:val="24"/>
          <w:szCs w:val="24"/>
        </w:rPr>
        <w:t>。</w:t>
      </w:r>
    </w:p>
    <w:p>
      <w:pPr>
        <w:pStyle w:val="4"/>
        <w:rPr>
          <w:rFonts w:hint="default" w:ascii="Times New Roman" w:hAnsi="Times New Roman" w:eastAsia="宋体" w:cs="Times New Roman"/>
        </w:rPr>
      </w:pPr>
      <w:bookmarkStart w:id="90" w:name="_Toc23560"/>
      <w:bookmarkStart w:id="91" w:name="_Toc4180"/>
      <w:bookmarkStart w:id="92" w:name="_Toc18609"/>
      <w:bookmarkStart w:id="93" w:name="_Toc172"/>
      <w:r>
        <w:rPr>
          <w:rFonts w:hint="default" w:ascii="Times New Roman" w:hAnsi="Times New Roman" w:eastAsia="宋体" w:cs="Times New Roman"/>
        </w:rPr>
        <w:t>2.5 公用工程</w:t>
      </w:r>
      <w:bookmarkEnd w:id="90"/>
      <w:bookmarkEnd w:id="91"/>
      <w:bookmarkEnd w:id="92"/>
      <w:bookmarkEnd w:id="93"/>
    </w:p>
    <w:p>
      <w:pPr>
        <w:pStyle w:val="5"/>
        <w:spacing w:line="440" w:lineRule="atLeast"/>
        <w:rPr>
          <w:rFonts w:hint="default" w:ascii="Times New Roman" w:hAnsi="Times New Roman" w:eastAsia="宋体" w:cs="Times New Roman"/>
          <w:color w:val="auto"/>
        </w:rPr>
      </w:pPr>
      <w:bookmarkStart w:id="94" w:name="_Toc30661"/>
      <w:bookmarkStart w:id="95" w:name="_Toc23987"/>
      <w:bookmarkStart w:id="96" w:name="_Toc11895"/>
      <w:bookmarkStart w:id="97" w:name="_Toc497001447"/>
      <w:bookmarkStart w:id="98" w:name="_Toc496979011"/>
      <w:bookmarkStart w:id="99" w:name="_Toc30587"/>
      <w:r>
        <w:rPr>
          <w:rFonts w:hint="default" w:ascii="Times New Roman" w:hAnsi="Times New Roman" w:eastAsia="宋体" w:cs="Times New Roman"/>
        </w:rPr>
        <w:t>2.5.</w:t>
      </w:r>
      <w:r>
        <w:rPr>
          <w:rFonts w:hint="default" w:ascii="Times New Roman" w:hAnsi="Times New Roman" w:eastAsia="宋体" w:cs="Times New Roman"/>
          <w:color w:val="auto"/>
        </w:rPr>
        <w:t>1 给排水</w:t>
      </w:r>
      <w:bookmarkEnd w:id="94"/>
      <w:bookmarkEnd w:id="95"/>
      <w:bookmarkEnd w:id="96"/>
      <w:bookmarkEnd w:id="97"/>
      <w:bookmarkEnd w:id="98"/>
      <w:bookmarkEnd w:id="99"/>
    </w:p>
    <w:p>
      <w:pPr>
        <w:numPr>
          <w:ilvl w:val="0"/>
          <w:numId w:val="0"/>
        </w:numPr>
        <w:spacing w:line="360" w:lineRule="auto"/>
        <w:ind w:firstLine="420" w:firstLineChars="200"/>
        <w:jc w:val="left"/>
        <w:rPr>
          <w:rFonts w:hint="default" w:ascii="Times New Roman" w:hAnsi="Times New Roman" w:eastAsia="宋体" w:cs="Times New Roman"/>
          <w:color w:val="auto"/>
          <w:sz w:val="24"/>
        </w:rPr>
      </w:pPr>
      <w:bookmarkStart w:id="100" w:name="_Toc496979012"/>
      <w:bookmarkStart w:id="101" w:name="_Toc922"/>
      <w:bookmarkStart w:id="102" w:name="_Toc497001448"/>
      <w:r>
        <w:rPr>
          <w:rFonts w:hint="default" w:ascii="Times New Roman" w:hAnsi="Times New Roman" w:eastAsia="宋体" w:cs="Times New Roman"/>
          <w:color w:val="auto"/>
        </w:rPr>
        <w:t>1）</w:t>
      </w:r>
      <w:bookmarkStart w:id="103" w:name="_Toc30676"/>
      <w:r>
        <w:rPr>
          <w:rStyle w:val="65"/>
          <w:rFonts w:hint="default" w:ascii="Times New Roman" w:hAnsi="Times New Roman" w:eastAsia="宋体" w:cs="Times New Roman"/>
          <w:color w:val="auto"/>
          <w:kern w:val="2"/>
          <w:sz w:val="24"/>
          <w:szCs w:val="24"/>
          <w:lang w:val="en-US" w:eastAsia="zh-CN" w:bidi="ar-SA"/>
        </w:rPr>
        <w:t>给水：</w:t>
      </w:r>
      <w:r>
        <w:rPr>
          <w:rFonts w:hint="default" w:ascii="Times New Roman" w:hAnsi="Times New Roman" w:eastAsia="宋体" w:cs="Times New Roman"/>
          <w:color w:val="auto"/>
          <w:sz w:val="24"/>
        </w:rPr>
        <w:t>项目用水主要为</w:t>
      </w:r>
      <w:r>
        <w:rPr>
          <w:rFonts w:hint="eastAsia" w:ascii="Times New Roman" w:hAnsi="Times New Roman" w:eastAsia="宋体" w:cs="Times New Roman"/>
          <w:color w:val="auto"/>
          <w:sz w:val="24"/>
          <w:lang w:val="en-US" w:eastAsia="zh-CN"/>
        </w:rPr>
        <w:t>软水制备</w:t>
      </w:r>
      <w:r>
        <w:rPr>
          <w:rFonts w:hint="default" w:ascii="Times New Roman" w:hAnsi="Times New Roman" w:eastAsia="宋体" w:cs="Times New Roman"/>
          <w:color w:val="auto"/>
          <w:sz w:val="24"/>
        </w:rPr>
        <w:t>用水</w:t>
      </w:r>
      <w:r>
        <w:rPr>
          <w:rFonts w:hint="eastAsia" w:ascii="Times New Roman" w:hAnsi="Times New Roman" w:eastAsia="宋体" w:cs="Times New Roman"/>
          <w:color w:val="auto"/>
          <w:sz w:val="24"/>
          <w:lang w:eastAsia="zh-CN"/>
        </w:rPr>
        <w:t>（</w:t>
      </w:r>
      <w:r>
        <w:rPr>
          <w:rFonts w:hint="eastAsia" w:ascii="Times New Roman" w:hAnsi="Times New Roman" w:eastAsia="宋体" w:cs="Times New Roman"/>
          <w:color w:val="auto"/>
          <w:sz w:val="24"/>
          <w:lang w:val="en-US" w:eastAsia="zh-CN"/>
        </w:rPr>
        <w:t>包括锅炉用水、纯净水洗用水）</w:t>
      </w:r>
      <w:r>
        <w:rPr>
          <w:rFonts w:hint="default"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清洗用水</w:t>
      </w:r>
      <w:r>
        <w:rPr>
          <w:rFonts w:hint="eastAsia" w:ascii="Times New Roman" w:hAnsi="Times New Roman" w:eastAsia="宋体" w:cs="Times New Roman"/>
          <w:color w:val="auto"/>
          <w:sz w:val="24"/>
          <w:lang w:eastAsia="zh-CN"/>
        </w:rPr>
        <w:t>、</w:t>
      </w:r>
      <w:r>
        <w:rPr>
          <w:rFonts w:hint="default" w:ascii="Times New Roman" w:hAnsi="Times New Roman" w:eastAsia="宋体" w:cs="Times New Roman"/>
          <w:color w:val="auto"/>
          <w:sz w:val="24"/>
        </w:rPr>
        <w:t>职工生活用水。由当地供水系统提供，</w:t>
      </w:r>
      <w:r>
        <w:rPr>
          <w:rFonts w:hint="eastAsia" w:ascii="Times New Roman" w:hAnsi="Times New Roman" w:eastAsia="宋体" w:cs="Times New Roman"/>
          <w:color w:val="auto"/>
          <w:sz w:val="24"/>
          <w:lang w:val="en-US" w:eastAsia="zh-CN"/>
        </w:rPr>
        <w:t>其中锅炉用水和纯净水洗用水由净水设备提供，</w:t>
      </w:r>
      <w:r>
        <w:rPr>
          <w:rFonts w:hint="default" w:ascii="Times New Roman" w:hAnsi="Times New Roman" w:eastAsia="宋体" w:cs="Times New Roman"/>
          <w:color w:val="auto"/>
          <w:sz w:val="24"/>
        </w:rPr>
        <w:t>能够满足项目用水需要。</w:t>
      </w:r>
    </w:p>
    <w:p>
      <w:pPr>
        <w:spacing w:line="360" w:lineRule="auto"/>
        <w:ind w:firstLine="480" w:firstLineChars="200"/>
        <w:jc w:val="left"/>
        <w:rPr>
          <w:rFonts w:hint="default"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lang w:val="en-US" w:eastAsia="zh-CN"/>
        </w:rPr>
        <w:t>软水制备</w:t>
      </w:r>
      <w:r>
        <w:rPr>
          <w:rFonts w:hint="default" w:ascii="Times New Roman" w:hAnsi="Times New Roman" w:eastAsia="宋体" w:cs="Times New Roman"/>
          <w:color w:val="auto"/>
          <w:sz w:val="24"/>
          <w:highlight w:val="none"/>
        </w:rPr>
        <w:t>用水：</w:t>
      </w:r>
      <w:r>
        <w:rPr>
          <w:rFonts w:hint="eastAsia" w:ascii="Times New Roman" w:hAnsi="Times New Roman" w:eastAsia="宋体" w:cs="Times New Roman"/>
          <w:color w:val="auto"/>
          <w:sz w:val="24"/>
          <w:highlight w:val="none"/>
          <w:lang w:val="en-US" w:eastAsia="zh-CN"/>
        </w:rPr>
        <w:t>软水制备用水量为90</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/a</w:t>
      </w:r>
      <w:r>
        <w:rPr>
          <w:rFonts w:hint="eastAsia" w:ascii="Times New Roman" w:hAnsi="Times New Roman" w:eastAsia="宋体" w:cs="Times New Roman"/>
          <w:color w:val="auto"/>
          <w:sz w:val="24"/>
          <w:highlight w:val="none"/>
          <w:lang w:eastAsia="zh-CN"/>
        </w:rPr>
        <w:t>，</w:t>
      </w:r>
      <w:r>
        <w:rPr>
          <w:rFonts w:hint="eastAsia" w:ascii="Times New Roman" w:hAnsi="Times New Roman" w:eastAsia="宋体" w:cs="Times New Roman"/>
          <w:color w:val="auto"/>
          <w:sz w:val="24"/>
          <w:highlight w:val="none"/>
          <w:lang w:val="en-US" w:eastAsia="zh-CN"/>
        </w:rPr>
        <w:t>其中供给锅炉</w:t>
      </w:r>
      <w:r>
        <w:rPr>
          <w:rFonts w:hint="eastAsia" w:ascii="Times New Roman" w:hAnsi="Times New Roman" w:eastAsia="宋体" w:cs="Times New Roman"/>
          <w:color w:val="auto"/>
          <w:kern w:val="44"/>
          <w:sz w:val="24"/>
          <w:highlight w:val="none"/>
          <w:lang w:val="en-US" w:eastAsia="zh-CN"/>
        </w:rPr>
        <w:t>用水量为20</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/a，</w:t>
      </w:r>
      <w:r>
        <w:rPr>
          <w:rFonts w:hint="eastAsia" w:ascii="Times New Roman" w:hAnsi="Times New Roman" w:eastAsia="宋体" w:cs="Times New Roman"/>
          <w:color w:val="auto"/>
          <w:sz w:val="24"/>
          <w:highlight w:val="none"/>
          <w:lang w:val="en-US" w:eastAsia="zh-CN"/>
        </w:rPr>
        <w:t>供给纯净水洗用水量为10</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/a。</w:t>
      </w:r>
    </w:p>
    <w:p>
      <w:pPr>
        <w:spacing w:line="360" w:lineRule="auto"/>
        <w:ind w:firstLine="480"/>
        <w:jc w:val="left"/>
        <w:rPr>
          <w:rFonts w:hint="default" w:ascii="Times New Roman" w:hAnsi="Times New Roman" w:eastAsia="宋体" w:cs="Times New Roman"/>
          <w:color w:val="auto"/>
          <w:sz w:val="24"/>
          <w:highlight w:val="none"/>
          <w:lang w:val="zh-CN"/>
        </w:rPr>
      </w:pPr>
      <w:r>
        <w:rPr>
          <w:rFonts w:hint="default" w:ascii="Times New Roman" w:hAnsi="Times New Roman" w:eastAsia="宋体" w:cs="Times New Roman"/>
          <w:color w:val="auto"/>
          <w:sz w:val="24"/>
          <w:highlight w:val="none"/>
        </w:rPr>
        <w:t>清洗用水：项目设有一套全自动清洁机</w:t>
      </w:r>
      <w:r>
        <w:rPr>
          <w:rFonts w:hint="eastAsia" w:ascii="Times New Roman" w:hAnsi="Times New Roman" w:eastAsia="宋体" w:cs="Times New Roman"/>
          <w:color w:val="auto"/>
          <w:sz w:val="24"/>
          <w:highlight w:val="none"/>
          <w:lang w:val="en-US" w:eastAsia="zh-CN"/>
        </w:rPr>
        <w:t>和洗箱机</w:t>
      </w:r>
      <w:r>
        <w:rPr>
          <w:rFonts w:hint="default" w:ascii="Times New Roman" w:hAnsi="Times New Roman" w:eastAsia="宋体" w:cs="Times New Roman"/>
          <w:color w:val="auto"/>
          <w:sz w:val="24"/>
          <w:highlight w:val="none"/>
        </w:rPr>
        <w:t>，根据企业提供资料，清洗餐具</w:t>
      </w:r>
      <w:r>
        <w:rPr>
          <w:rFonts w:hint="eastAsia" w:ascii="Times New Roman" w:hAnsi="Times New Roman" w:eastAsia="宋体" w:cs="Times New Roman"/>
          <w:color w:val="auto"/>
          <w:sz w:val="24"/>
          <w:highlight w:val="none"/>
          <w:lang w:val="en-US" w:eastAsia="zh-CN"/>
        </w:rPr>
        <w:t>和洗箱</w:t>
      </w:r>
      <w:r>
        <w:rPr>
          <w:rFonts w:hint="default" w:ascii="Times New Roman" w:hAnsi="Times New Roman" w:eastAsia="宋体" w:cs="Times New Roman"/>
          <w:color w:val="auto"/>
          <w:sz w:val="24"/>
          <w:highlight w:val="none"/>
        </w:rPr>
        <w:t>用水量约</w:t>
      </w:r>
      <w:r>
        <w:rPr>
          <w:rFonts w:hint="eastAsia" w:ascii="Times New Roman" w:hAnsi="Times New Roman" w:eastAsia="宋体" w:cs="Times New Roman"/>
          <w:color w:val="auto"/>
          <w:sz w:val="24"/>
          <w:highlight w:val="none"/>
          <w:lang w:val="en-US" w:eastAsia="zh-CN"/>
        </w:rPr>
        <w:t>1.1</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/d（</w:t>
      </w:r>
      <w:r>
        <w:rPr>
          <w:rFonts w:hint="eastAsia" w:ascii="Times New Roman" w:hAnsi="Times New Roman" w:eastAsia="宋体" w:cs="Times New Roman"/>
          <w:color w:val="auto"/>
          <w:sz w:val="24"/>
          <w:highlight w:val="none"/>
          <w:lang w:val="en-US" w:eastAsia="zh-CN"/>
        </w:rPr>
        <w:t>33</w:t>
      </w:r>
      <w:r>
        <w:rPr>
          <w:rFonts w:hint="default" w:ascii="Times New Roman" w:hAnsi="Times New Roman" w:eastAsia="宋体" w:cs="Times New Roman"/>
          <w:color w:val="auto"/>
          <w:sz w:val="24"/>
          <w:highlight w:val="none"/>
        </w:rPr>
        <w:t>0m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/a）；项目生产车间需日清洗，清洗车间面积约400m</w:t>
      </w:r>
      <w:r>
        <w:rPr>
          <w:rFonts w:hint="default" w:ascii="Times New Roman" w:hAnsi="Times New Roman" w:eastAsia="宋体" w:cs="Times New Roman"/>
          <w:color w:val="auto"/>
          <w:sz w:val="24"/>
          <w:highlight w:val="none"/>
          <w:vertAlign w:val="superscript"/>
        </w:rPr>
        <w:t>2</w:t>
      </w:r>
      <w:r>
        <w:rPr>
          <w:rFonts w:hint="default" w:ascii="Times New Roman" w:hAnsi="Times New Roman" w:eastAsia="宋体" w:cs="Times New Roman"/>
          <w:color w:val="auto"/>
          <w:sz w:val="24"/>
          <w:highlight w:val="none"/>
        </w:rPr>
        <w:t>，用水量约0.3L/m</w:t>
      </w:r>
      <w:r>
        <w:rPr>
          <w:rFonts w:hint="default" w:ascii="Times New Roman" w:hAnsi="Times New Roman" w:eastAsia="宋体" w:cs="Times New Roman"/>
          <w:color w:val="auto"/>
          <w:sz w:val="24"/>
          <w:highlight w:val="none"/>
          <w:vertAlign w:val="superscript"/>
        </w:rPr>
        <w:t>2</w:t>
      </w:r>
      <w:r>
        <w:rPr>
          <w:rFonts w:hint="default" w:ascii="Times New Roman" w:hAnsi="Times New Roman" w:eastAsia="宋体" w:cs="Times New Roman"/>
          <w:color w:val="auto"/>
          <w:sz w:val="24"/>
          <w:highlight w:val="none"/>
        </w:rPr>
        <w:t>，则地面冲洗用水量约0.12m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/d（36m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/a）。</w:t>
      </w:r>
    </w:p>
    <w:p>
      <w:pPr>
        <w:pStyle w:val="5"/>
        <w:spacing w:line="440" w:lineRule="atLeast"/>
        <w:ind w:firstLine="480" w:firstLineChars="200"/>
        <w:rPr>
          <w:rFonts w:hint="default" w:ascii="Times New Roman" w:hAnsi="Times New Roman" w:cs="Times New Roman"/>
          <w:snapToGrid w:val="0"/>
          <w:color w:val="000000"/>
          <w:kern w:val="0"/>
          <w:sz w:val="24"/>
        </w:rPr>
      </w:pPr>
      <w:r>
        <w:rPr>
          <w:rFonts w:hint="default" w:ascii="Times New Roman" w:hAnsi="Times New Roman" w:eastAsia="宋体" w:cs="Times New Roman"/>
          <w:color w:val="auto"/>
          <w:sz w:val="24"/>
          <w:highlight w:val="none"/>
        </w:rPr>
        <w:t>生活用水：项目劳动定员为1</w:t>
      </w:r>
      <w:r>
        <w:rPr>
          <w:rFonts w:hint="eastAsia" w:ascii="Times New Roman" w:hAnsi="Times New Roman" w:eastAsia="宋体" w:cs="Times New Roman"/>
          <w:color w:val="auto"/>
          <w:sz w:val="24"/>
          <w:highlight w:val="none"/>
          <w:lang w:val="en-US" w:eastAsia="zh-CN"/>
        </w:rPr>
        <w:t>0</w:t>
      </w:r>
      <w:r>
        <w:rPr>
          <w:rFonts w:hint="default" w:ascii="Times New Roman" w:hAnsi="Times New Roman" w:eastAsia="宋体" w:cs="Times New Roman"/>
          <w:color w:val="auto"/>
          <w:sz w:val="24"/>
          <w:highlight w:val="none"/>
        </w:rPr>
        <w:t>人，用水指标按</w:t>
      </w:r>
      <w:r>
        <w:rPr>
          <w:rFonts w:hint="default" w:ascii="Times New Roman" w:hAnsi="Times New Roman" w:eastAsia="宋体" w:cs="Times New Roman"/>
          <w:color w:val="auto"/>
          <w:sz w:val="24"/>
          <w:highlight w:val="none"/>
          <w:lang w:val="en-US" w:eastAsia="zh-CN"/>
        </w:rPr>
        <w:t>4</w:t>
      </w:r>
      <w:r>
        <w:rPr>
          <w:rFonts w:hint="default" w:ascii="Times New Roman" w:hAnsi="Times New Roman" w:eastAsia="宋体" w:cs="Times New Roman"/>
          <w:color w:val="auto"/>
          <w:sz w:val="24"/>
          <w:highlight w:val="none"/>
        </w:rPr>
        <w:t>0</w:t>
      </w:r>
      <w:r>
        <w:rPr>
          <w:rFonts w:hint="default" w:ascii="Times New Roman" w:hAnsi="Times New Roman" w:eastAsia="宋体" w:cs="Times New Roman"/>
          <w:bCs/>
          <w:color w:val="auto"/>
          <w:sz w:val="24"/>
          <w:highlight w:val="none"/>
        </w:rPr>
        <w:t>L/d·人进行</w:t>
      </w:r>
      <w:r>
        <w:rPr>
          <w:rFonts w:hint="default" w:ascii="Times New Roman" w:hAnsi="Times New Roman" w:eastAsia="宋体" w:cs="Times New Roman"/>
          <w:color w:val="auto"/>
          <w:kern w:val="44"/>
          <w:sz w:val="24"/>
          <w:highlight w:val="none"/>
        </w:rPr>
        <w:t>计算，则生活用水量为0.</w:t>
      </w:r>
      <w:r>
        <w:rPr>
          <w:rFonts w:hint="eastAsia" w:ascii="Times New Roman" w:hAnsi="Times New Roman" w:eastAsia="宋体" w:cs="Times New Roman"/>
          <w:color w:val="auto"/>
          <w:kern w:val="44"/>
          <w:sz w:val="24"/>
          <w:highlight w:val="none"/>
          <w:lang w:val="en-US" w:eastAsia="zh-CN"/>
        </w:rPr>
        <w:t>4</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/d（</w:t>
      </w:r>
      <w:r>
        <w:rPr>
          <w:rFonts w:hint="default" w:ascii="Times New Roman" w:hAnsi="Times New Roman" w:eastAsia="宋体" w:cs="Times New Roman"/>
          <w:color w:val="auto"/>
          <w:sz w:val="24"/>
          <w:highlight w:val="none"/>
          <w:lang w:val="en-US" w:eastAsia="zh-CN"/>
        </w:rPr>
        <w:t>1</w:t>
      </w:r>
      <w:r>
        <w:rPr>
          <w:rFonts w:hint="eastAsia" w:ascii="Times New Roman" w:hAnsi="Times New Roman" w:eastAsia="宋体" w:cs="Times New Roman"/>
          <w:color w:val="auto"/>
          <w:sz w:val="24"/>
          <w:highlight w:val="none"/>
          <w:lang w:val="en-US" w:eastAsia="zh-CN"/>
        </w:rPr>
        <w:t>2</w:t>
      </w:r>
      <w:r>
        <w:rPr>
          <w:rFonts w:hint="default" w:ascii="Times New Roman" w:hAnsi="Times New Roman" w:eastAsia="宋体" w:cs="Times New Roman"/>
          <w:color w:val="auto"/>
          <w:sz w:val="24"/>
          <w:highlight w:val="none"/>
        </w:rPr>
        <w:t>0m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/a）</w:t>
      </w:r>
      <w:r>
        <w:rPr>
          <w:rStyle w:val="65"/>
          <w:rFonts w:hint="default" w:ascii="Times New Roman" w:hAnsi="Times New Roman" w:eastAsia="宋体" w:cs="Times New Roman"/>
          <w:color w:val="auto"/>
          <w:kern w:val="2"/>
          <w:sz w:val="24"/>
          <w:szCs w:val="24"/>
          <w:lang w:val="en-US" w:eastAsia="zh-CN" w:bidi="ar-SA"/>
        </w:rPr>
        <w:t>。</w:t>
      </w:r>
    </w:p>
    <w:p>
      <w:pPr>
        <w:pStyle w:val="5"/>
        <w:spacing w:line="440" w:lineRule="atLeast"/>
        <w:ind w:firstLine="480" w:firstLineChars="200"/>
        <w:rPr>
          <w:rFonts w:hint="default" w:ascii="Times New Roman" w:hAnsi="Times New Roman" w:eastAsia="宋体" w:cs="Times New Roman"/>
          <w:color w:val="000000"/>
          <w:sz w:val="24"/>
          <w:lang w:val="en-US" w:eastAsia="zh-CN"/>
        </w:rPr>
      </w:pPr>
      <w:r>
        <w:rPr>
          <w:rFonts w:hint="default" w:ascii="Times New Roman" w:hAnsi="Times New Roman" w:eastAsia="宋体" w:cs="Times New Roman"/>
          <w:color w:val="auto"/>
        </w:rPr>
        <w:t>2）</w:t>
      </w:r>
      <w:bookmarkEnd w:id="103"/>
      <w:r>
        <w:rPr>
          <w:rStyle w:val="65"/>
          <w:rFonts w:hint="default" w:ascii="Times New Roman" w:hAnsi="Times New Roman" w:eastAsia="宋体" w:cs="Times New Roman"/>
          <w:color w:val="auto"/>
          <w:kern w:val="2"/>
          <w:sz w:val="24"/>
          <w:szCs w:val="24"/>
          <w:lang w:val="en-US" w:eastAsia="zh-CN" w:bidi="ar-SA"/>
        </w:rPr>
        <w:t>排水：</w:t>
      </w:r>
      <w:r>
        <w:rPr>
          <w:rFonts w:hint="default" w:ascii="Times New Roman" w:hAnsi="Times New Roman" w:eastAsia="宋体" w:cs="Times New Roman"/>
          <w:color w:val="auto"/>
          <w:lang w:val="en-US" w:eastAsia="zh-CN"/>
        </w:rPr>
        <w:t>项目软水制备过程产生废水，产生量为</w:t>
      </w:r>
      <w:r>
        <w:rPr>
          <w:rFonts w:hint="eastAsia" w:ascii="Times New Roman" w:hAnsi="Times New Roman" w:cs="Times New Roman"/>
          <w:color w:val="auto"/>
          <w:lang w:val="en-US" w:eastAsia="zh-CN"/>
        </w:rPr>
        <w:t>6</w:t>
      </w:r>
      <w:r>
        <w:rPr>
          <w:rFonts w:hint="default" w:ascii="Times New Roman" w:hAnsi="Times New Roman" w:eastAsia="宋体" w:cs="Times New Roman"/>
          <w:color w:val="auto"/>
          <w:lang w:val="en-US" w:eastAsia="zh-CN"/>
        </w:rPr>
        <w:t>0m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/a，该部分为清净下水，用于厂区泼洒抑尘；</w:t>
      </w:r>
      <w:r>
        <w:rPr>
          <w:rFonts w:hint="eastAsia" w:ascii="Times New Roman" w:hAnsi="Times New Roman" w:cs="Times New Roman"/>
          <w:color w:val="auto"/>
          <w:lang w:val="en-US" w:eastAsia="zh-CN"/>
        </w:rPr>
        <w:t>地面</w:t>
      </w:r>
      <w:r>
        <w:rPr>
          <w:rFonts w:hint="default" w:ascii="Times New Roman" w:hAnsi="Times New Roman" w:eastAsia="宋体" w:cs="Times New Roman"/>
          <w:color w:val="auto"/>
          <w:lang w:val="en-US" w:eastAsia="zh-CN"/>
        </w:rPr>
        <w:t>清洗用水排水系数按90%计，则</w:t>
      </w:r>
      <w:r>
        <w:rPr>
          <w:rFonts w:hint="eastAsia" w:ascii="Times New Roman" w:hAnsi="Times New Roman" w:cs="Times New Roman"/>
          <w:color w:val="auto"/>
          <w:lang w:val="en-US" w:eastAsia="zh-CN"/>
        </w:rPr>
        <w:t>地面</w:t>
      </w:r>
      <w:r>
        <w:rPr>
          <w:rFonts w:hint="default" w:ascii="Times New Roman" w:hAnsi="Times New Roman" w:eastAsia="宋体" w:cs="Times New Roman"/>
          <w:color w:val="auto"/>
          <w:lang w:val="en-US" w:eastAsia="zh-CN"/>
        </w:rPr>
        <w:t>清洗废水产生量为</w:t>
      </w:r>
      <w:r>
        <w:rPr>
          <w:rFonts w:hint="eastAsia" w:ascii="Times New Roman" w:hAnsi="Times New Roman" w:cs="Times New Roman"/>
          <w:color w:val="auto"/>
          <w:szCs w:val="24"/>
          <w:lang w:val="en-US" w:eastAsia="zh-CN"/>
        </w:rPr>
        <w:t>32.4</w:t>
      </w:r>
      <w:r>
        <w:rPr>
          <w:rFonts w:hint="default" w:ascii="Times New Roman" w:hAnsi="Times New Roman" w:eastAsia="宋体" w:cs="Times New Roman"/>
          <w:color w:val="auto"/>
          <w:szCs w:val="24"/>
          <w:lang w:val="en-US" w:eastAsia="zh-CN"/>
        </w:rPr>
        <w:t>m</w:t>
      </w:r>
      <w:r>
        <w:rPr>
          <w:rFonts w:hint="default" w:ascii="Times New Roman" w:hAnsi="Times New Roman" w:eastAsia="宋体" w:cs="Times New Roman"/>
          <w:color w:val="auto"/>
          <w:szCs w:val="24"/>
          <w:vertAlign w:val="superscript"/>
          <w:lang w:val="en-US" w:eastAsia="zh-CN"/>
        </w:rPr>
        <w:t>3</w:t>
      </w:r>
      <w:r>
        <w:rPr>
          <w:rFonts w:hint="default" w:ascii="Times New Roman" w:hAnsi="Times New Roman" w:eastAsia="宋体" w:cs="Times New Roman"/>
          <w:color w:val="auto"/>
          <w:szCs w:val="24"/>
          <w:lang w:val="en-US" w:eastAsia="zh-CN"/>
        </w:rPr>
        <w:t>/a</w:t>
      </w:r>
      <w:r>
        <w:rPr>
          <w:rFonts w:hint="default" w:ascii="Times New Roman" w:hAnsi="Times New Roman" w:eastAsia="宋体" w:cs="Times New Roman"/>
          <w:color w:val="auto"/>
          <w:lang w:val="en-US" w:eastAsia="zh-CN"/>
        </w:rPr>
        <w:t>；</w:t>
      </w:r>
      <w:r>
        <w:rPr>
          <w:rFonts w:hint="eastAsia" w:ascii="Times New Roman" w:hAnsi="Times New Roman" w:cs="Times New Roman"/>
          <w:color w:val="auto"/>
          <w:lang w:val="en-US" w:eastAsia="zh-CN"/>
        </w:rPr>
        <w:t>纯净水洗用水</w:t>
      </w:r>
      <w:r>
        <w:rPr>
          <w:rFonts w:hint="default" w:ascii="Times New Roman" w:hAnsi="Times New Roman" w:eastAsia="宋体" w:cs="Times New Roman"/>
          <w:color w:val="auto"/>
          <w:lang w:val="en-US" w:eastAsia="zh-CN"/>
        </w:rPr>
        <w:t>排水系数按90%计，则</w:t>
      </w:r>
      <w:r>
        <w:rPr>
          <w:rFonts w:hint="eastAsia" w:ascii="Times New Roman" w:hAnsi="Times New Roman" w:cs="Times New Roman"/>
          <w:color w:val="auto"/>
          <w:lang w:val="en-US" w:eastAsia="zh-CN"/>
        </w:rPr>
        <w:t>纯净水洗</w:t>
      </w:r>
      <w:r>
        <w:rPr>
          <w:rFonts w:hint="default" w:ascii="Times New Roman" w:hAnsi="Times New Roman" w:eastAsia="宋体" w:cs="Times New Roman"/>
          <w:color w:val="auto"/>
          <w:lang w:val="en-US" w:eastAsia="zh-CN"/>
        </w:rPr>
        <w:t>废水产生量为</w:t>
      </w:r>
      <w:r>
        <w:rPr>
          <w:rFonts w:hint="eastAsia" w:ascii="Times New Roman" w:hAnsi="Times New Roman" w:cs="Times New Roman"/>
          <w:color w:val="auto"/>
          <w:szCs w:val="24"/>
          <w:lang w:val="en-US" w:eastAsia="zh-CN"/>
        </w:rPr>
        <w:t>9</w:t>
      </w:r>
      <w:r>
        <w:rPr>
          <w:rFonts w:hint="default" w:ascii="Times New Roman" w:hAnsi="Times New Roman" w:eastAsia="宋体" w:cs="Times New Roman"/>
          <w:color w:val="auto"/>
          <w:szCs w:val="24"/>
          <w:lang w:val="en-US" w:eastAsia="zh-CN"/>
        </w:rPr>
        <w:t>m</w:t>
      </w:r>
      <w:r>
        <w:rPr>
          <w:rFonts w:hint="default" w:ascii="Times New Roman" w:hAnsi="Times New Roman" w:eastAsia="宋体" w:cs="Times New Roman"/>
          <w:color w:val="auto"/>
          <w:szCs w:val="24"/>
          <w:vertAlign w:val="superscript"/>
          <w:lang w:val="en-US" w:eastAsia="zh-CN"/>
        </w:rPr>
        <w:t>3</w:t>
      </w:r>
      <w:r>
        <w:rPr>
          <w:rFonts w:hint="default" w:ascii="Times New Roman" w:hAnsi="Times New Roman" w:eastAsia="宋体" w:cs="Times New Roman"/>
          <w:color w:val="auto"/>
          <w:szCs w:val="24"/>
          <w:lang w:val="en-US" w:eastAsia="zh-CN"/>
        </w:rPr>
        <w:t>/a</w:t>
      </w:r>
      <w:r>
        <w:rPr>
          <w:rFonts w:hint="default" w:ascii="Times New Roman" w:hAnsi="Times New Roman" w:eastAsia="宋体" w:cs="Times New Roman"/>
          <w:color w:val="auto"/>
          <w:lang w:val="en-US" w:eastAsia="zh-CN"/>
        </w:rPr>
        <w:t>；</w:t>
      </w:r>
      <w:r>
        <w:rPr>
          <w:rFonts w:hint="eastAsia" w:ascii="Times New Roman" w:hAnsi="Times New Roman" w:cs="Times New Roman"/>
          <w:color w:val="auto"/>
          <w:lang w:val="en-US" w:eastAsia="zh-CN"/>
        </w:rPr>
        <w:t>餐具</w:t>
      </w:r>
      <w:r>
        <w:rPr>
          <w:rFonts w:hint="default" w:ascii="Times New Roman" w:hAnsi="Times New Roman" w:eastAsia="宋体" w:cs="Times New Roman"/>
          <w:color w:val="auto"/>
          <w:lang w:val="en-US" w:eastAsia="zh-CN"/>
        </w:rPr>
        <w:t>清洗用水排水系数按90%计，则</w:t>
      </w:r>
      <w:r>
        <w:rPr>
          <w:rFonts w:hint="eastAsia" w:ascii="Times New Roman" w:hAnsi="Times New Roman" w:cs="Times New Roman"/>
          <w:color w:val="auto"/>
          <w:lang w:val="en-US" w:eastAsia="zh-CN"/>
        </w:rPr>
        <w:t>餐具</w:t>
      </w:r>
      <w:r>
        <w:rPr>
          <w:rFonts w:hint="default" w:ascii="Times New Roman" w:hAnsi="Times New Roman" w:eastAsia="宋体" w:cs="Times New Roman"/>
          <w:color w:val="auto"/>
          <w:lang w:val="en-US" w:eastAsia="zh-CN"/>
        </w:rPr>
        <w:t>清洗废水产生量为</w:t>
      </w:r>
      <w:r>
        <w:rPr>
          <w:rFonts w:hint="eastAsia" w:ascii="Times New Roman" w:hAnsi="Times New Roman" w:cs="Times New Roman"/>
          <w:color w:val="auto"/>
          <w:szCs w:val="24"/>
          <w:lang w:val="en-US" w:eastAsia="zh-CN"/>
        </w:rPr>
        <w:t>297</w:t>
      </w:r>
      <w:r>
        <w:rPr>
          <w:rFonts w:hint="default" w:ascii="Times New Roman" w:hAnsi="Times New Roman" w:eastAsia="宋体" w:cs="Times New Roman"/>
          <w:color w:val="auto"/>
          <w:szCs w:val="24"/>
          <w:lang w:val="en-US" w:eastAsia="zh-CN"/>
        </w:rPr>
        <w:t>m</w:t>
      </w:r>
      <w:r>
        <w:rPr>
          <w:rFonts w:hint="default" w:ascii="Times New Roman" w:hAnsi="Times New Roman" w:eastAsia="宋体" w:cs="Times New Roman"/>
          <w:color w:val="auto"/>
          <w:szCs w:val="24"/>
          <w:vertAlign w:val="superscript"/>
          <w:lang w:val="en-US" w:eastAsia="zh-CN"/>
        </w:rPr>
        <w:t>3</w:t>
      </w:r>
      <w:r>
        <w:rPr>
          <w:rFonts w:hint="default" w:ascii="Times New Roman" w:hAnsi="Times New Roman" w:eastAsia="宋体" w:cs="Times New Roman"/>
          <w:color w:val="auto"/>
          <w:szCs w:val="24"/>
          <w:lang w:val="en-US" w:eastAsia="zh-CN"/>
        </w:rPr>
        <w:t>/a</w:t>
      </w:r>
      <w:r>
        <w:rPr>
          <w:rFonts w:hint="default" w:ascii="Times New Roman" w:hAnsi="Times New Roman" w:eastAsia="宋体" w:cs="Times New Roman"/>
          <w:color w:val="auto"/>
          <w:lang w:val="en-US" w:eastAsia="zh-CN"/>
        </w:rPr>
        <w:t>；</w:t>
      </w:r>
      <w:r>
        <w:rPr>
          <w:rFonts w:hint="default" w:ascii="Times New Roman" w:hAnsi="Times New Roman" w:eastAsia="宋体" w:cs="Times New Roman"/>
          <w:color w:val="auto"/>
          <w:szCs w:val="24"/>
          <w:lang w:val="en-US" w:eastAsia="zh-CN"/>
        </w:rPr>
        <w:t>餐具清洗废水经格栅后进入防渗隔油池预处理，随后汇合地面清洗废水</w:t>
      </w:r>
      <w:r>
        <w:rPr>
          <w:rFonts w:hint="eastAsia" w:ascii="Times New Roman" w:hAnsi="Times New Roman" w:cs="Times New Roman"/>
          <w:color w:val="auto"/>
          <w:szCs w:val="24"/>
          <w:lang w:val="en-US" w:eastAsia="zh-CN"/>
        </w:rPr>
        <w:t>、纯净水洗废水</w:t>
      </w:r>
      <w:r>
        <w:rPr>
          <w:rFonts w:hint="default" w:ascii="Times New Roman" w:hAnsi="Times New Roman" w:eastAsia="宋体" w:cs="Times New Roman"/>
          <w:color w:val="auto"/>
          <w:szCs w:val="24"/>
          <w:lang w:val="en-US" w:eastAsia="zh-CN"/>
        </w:rPr>
        <w:t>进入污水处理设施预处理后用于</w:t>
      </w:r>
      <w:r>
        <w:rPr>
          <w:rFonts w:hint="eastAsia" w:ascii="Times New Roman" w:hAnsi="Times New Roman" w:cs="Times New Roman"/>
          <w:color w:val="auto"/>
          <w:szCs w:val="24"/>
          <w:lang w:val="en-US" w:eastAsia="zh-CN"/>
        </w:rPr>
        <w:t>厂区菜园灌溉或周围农田灌溉</w:t>
      </w:r>
      <w:r>
        <w:rPr>
          <w:rFonts w:hint="default" w:ascii="Times New Roman" w:hAnsi="Times New Roman" w:eastAsia="宋体" w:cs="Times New Roman"/>
          <w:color w:val="auto"/>
          <w:szCs w:val="24"/>
          <w:lang w:val="en-US" w:eastAsia="zh-CN"/>
        </w:rPr>
        <w:t>。职工办公生活产生的盥洗废水，产生量按为用量的80%，产生量为</w:t>
      </w:r>
      <w:r>
        <w:rPr>
          <w:rFonts w:hint="eastAsia" w:ascii="Times New Roman" w:hAnsi="Times New Roman" w:cs="Times New Roman"/>
          <w:color w:val="auto"/>
          <w:szCs w:val="24"/>
          <w:lang w:val="en-US" w:eastAsia="zh-CN"/>
        </w:rPr>
        <w:t>96</w:t>
      </w:r>
      <w:r>
        <w:rPr>
          <w:rFonts w:hint="default" w:ascii="Times New Roman" w:hAnsi="Times New Roman" w:eastAsia="宋体" w:cs="Times New Roman"/>
          <w:color w:val="auto"/>
          <w:szCs w:val="24"/>
          <w:lang w:val="en-US" w:eastAsia="zh-CN"/>
        </w:rPr>
        <w:t>m</w:t>
      </w:r>
      <w:r>
        <w:rPr>
          <w:rFonts w:hint="default" w:ascii="Times New Roman" w:hAnsi="Times New Roman" w:eastAsia="宋体" w:cs="Times New Roman"/>
          <w:color w:val="auto"/>
          <w:szCs w:val="24"/>
          <w:vertAlign w:val="superscript"/>
          <w:lang w:val="en-US" w:eastAsia="zh-CN"/>
        </w:rPr>
        <w:t>3</w:t>
      </w:r>
      <w:r>
        <w:rPr>
          <w:rFonts w:hint="default" w:ascii="Times New Roman" w:hAnsi="Times New Roman" w:eastAsia="宋体" w:cs="Times New Roman"/>
          <w:color w:val="auto"/>
          <w:szCs w:val="24"/>
          <w:lang w:val="en-US" w:eastAsia="zh-CN"/>
        </w:rPr>
        <w:t>/a，泼洒厂区抑尘，厂区设防渗旱厕，定期清掏运作农肥</w:t>
      </w:r>
      <w:r>
        <w:rPr>
          <w:rFonts w:hint="default" w:ascii="Times New Roman" w:hAnsi="Times New Roman" w:eastAsia="宋体" w:cs="Times New Roman"/>
          <w:color w:val="auto"/>
          <w:kern w:val="28"/>
          <w:sz w:val="24"/>
          <w:lang w:eastAsia="zh-CN"/>
        </w:rPr>
        <w:t>。</w:t>
      </w:r>
      <w:r>
        <w:rPr>
          <w:rFonts w:hint="default" w:ascii="Times New Roman" w:hAnsi="Times New Roman" w:cs="Times New Roman"/>
          <w:color w:val="000000"/>
          <w:sz w:val="24"/>
          <w:lang w:val="en-US" w:eastAsia="zh-CN"/>
        </w:rPr>
        <w:t>全厂</w:t>
      </w:r>
      <w:r>
        <w:rPr>
          <w:rFonts w:hint="default" w:ascii="Times New Roman" w:hAnsi="Times New Roman" w:eastAsia="宋体" w:cs="Times New Roman"/>
          <w:color w:val="000000"/>
          <w:sz w:val="24"/>
          <w:lang w:eastAsia="zh-CN"/>
        </w:rPr>
        <w:t>水平衡图见图</w:t>
      </w:r>
      <w:r>
        <w:rPr>
          <w:rFonts w:hint="default" w:ascii="Times New Roman" w:hAnsi="Times New Roman" w:eastAsia="宋体" w:cs="Times New Roman"/>
          <w:color w:val="000000"/>
          <w:sz w:val="24"/>
          <w:lang w:val="en-US" w:eastAsia="zh-CN"/>
        </w:rPr>
        <w:t>2-2。</w:t>
      </w:r>
    </w:p>
    <w:p>
      <w:pPr>
        <w:pStyle w:val="5"/>
        <w:spacing w:line="440" w:lineRule="atLeast"/>
        <w:jc w:val="center"/>
        <w:rPr>
          <w:rFonts w:hint="default" w:ascii="Times New Roman" w:hAnsi="Times New Roman" w:eastAsia="宋体" w:cs="Times New Roman"/>
          <w:b/>
          <w:bCs/>
          <w:sz w:val="24"/>
          <w:szCs w:val="24"/>
          <w:highlight w:val="none"/>
          <w:lang w:val="en-US" w:eastAsia="zh-CN"/>
        </w:rPr>
      </w:pPr>
      <w:r>
        <w:drawing>
          <wp:inline distT="0" distB="0" distL="114300" distR="114300">
            <wp:extent cx="5271770" cy="3872230"/>
            <wp:effectExtent l="0" t="0" r="5080"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rcRect b="1550"/>
                    <a:stretch>
                      <a:fillRect/>
                    </a:stretch>
                  </pic:blipFill>
                  <pic:spPr>
                    <a:xfrm>
                      <a:off x="0" y="0"/>
                      <a:ext cx="5271770" cy="3872230"/>
                    </a:xfrm>
                    <a:prstGeom prst="rect">
                      <a:avLst/>
                    </a:prstGeom>
                    <a:noFill/>
                    <a:ln>
                      <a:noFill/>
                    </a:ln>
                  </pic:spPr>
                </pic:pic>
              </a:graphicData>
            </a:graphic>
          </wp:inline>
        </w:drawing>
      </w:r>
    </w:p>
    <w:p>
      <w:pPr>
        <w:pStyle w:val="5"/>
        <w:spacing w:line="440" w:lineRule="atLeast"/>
        <w:jc w:val="center"/>
        <w:rPr>
          <w:rFonts w:hint="default" w:ascii="Times New Roman" w:hAnsi="Times New Roman" w:eastAsia="仿宋_GB2312" w:cs="Times New Roman"/>
          <w:color w:val="auto"/>
          <w:lang w:val="en-US" w:eastAsia="zh-CN"/>
        </w:rPr>
      </w:pPr>
      <w:r>
        <w:rPr>
          <w:rFonts w:hint="default" w:ascii="Times New Roman" w:hAnsi="Times New Roman" w:eastAsia="宋体" w:cs="Times New Roman"/>
          <w:b/>
          <w:bCs/>
          <w:sz w:val="24"/>
          <w:szCs w:val="24"/>
          <w:highlight w:val="none"/>
          <w:lang w:val="en-US" w:eastAsia="zh-CN"/>
        </w:rPr>
        <w:t>图</w:t>
      </w:r>
      <w:r>
        <w:rPr>
          <w:rFonts w:hint="eastAsia" w:ascii="Times New Roman" w:hAnsi="Times New Roman" w:eastAsia="宋体" w:cs="Times New Roman"/>
          <w:b/>
          <w:bCs/>
          <w:sz w:val="24"/>
          <w:szCs w:val="24"/>
          <w:highlight w:val="none"/>
          <w:lang w:val="en-US" w:eastAsia="zh-CN"/>
        </w:rPr>
        <w:t>2</w:t>
      </w:r>
      <w:r>
        <w:rPr>
          <w:rFonts w:hint="default" w:ascii="Times New Roman" w:hAnsi="Times New Roman" w:eastAsia="宋体" w:cs="Times New Roman"/>
          <w:b/>
          <w:bCs/>
          <w:sz w:val="24"/>
          <w:szCs w:val="24"/>
          <w:highlight w:val="none"/>
          <w:lang w:val="en-US" w:eastAsia="zh-CN"/>
        </w:rPr>
        <w:t>-</w:t>
      </w:r>
      <w:r>
        <w:rPr>
          <w:rFonts w:hint="eastAsia" w:ascii="Times New Roman" w:hAnsi="Times New Roman" w:eastAsia="宋体" w:cs="Times New Roman"/>
          <w:b/>
          <w:bCs/>
          <w:sz w:val="24"/>
          <w:szCs w:val="24"/>
          <w:highlight w:val="none"/>
          <w:lang w:val="en-US" w:eastAsia="zh-CN"/>
        </w:rPr>
        <w:t>2</w:t>
      </w:r>
      <w:r>
        <w:rPr>
          <w:rFonts w:hint="default" w:ascii="Times New Roman" w:hAnsi="Times New Roman" w:eastAsia="宋体" w:cs="Times New Roman"/>
          <w:b/>
          <w:bCs/>
          <w:sz w:val="24"/>
          <w:szCs w:val="24"/>
          <w:highlight w:val="none"/>
          <w:lang w:val="en-US" w:eastAsia="zh-CN"/>
        </w:rPr>
        <w:t xml:space="preserve">  </w:t>
      </w:r>
      <w:r>
        <w:rPr>
          <w:rFonts w:hint="eastAsia" w:ascii="Times New Roman" w:hAnsi="Times New Roman" w:cs="Times New Roman"/>
          <w:b/>
          <w:bCs/>
          <w:sz w:val="24"/>
          <w:szCs w:val="24"/>
          <w:highlight w:val="none"/>
          <w:lang w:val="en-US" w:eastAsia="zh-CN"/>
        </w:rPr>
        <w:t>全厂</w:t>
      </w:r>
      <w:r>
        <w:rPr>
          <w:rFonts w:hint="eastAsia" w:ascii="Times New Roman" w:hAnsi="Times New Roman" w:eastAsia="宋体" w:cs="Times New Roman"/>
          <w:b/>
          <w:bCs/>
          <w:sz w:val="24"/>
          <w:szCs w:val="24"/>
          <w:highlight w:val="none"/>
          <w:lang w:val="en-US" w:eastAsia="zh-CN"/>
        </w:rPr>
        <w:t>水平衡</w:t>
      </w:r>
      <w:r>
        <w:rPr>
          <w:rFonts w:hint="default" w:ascii="Times New Roman" w:hAnsi="Times New Roman" w:eastAsia="宋体" w:cs="Times New Roman"/>
          <w:b/>
          <w:bCs/>
          <w:sz w:val="24"/>
          <w:szCs w:val="24"/>
          <w:highlight w:val="none"/>
          <w:lang w:val="en-US" w:eastAsia="zh-CN"/>
        </w:rPr>
        <w:t>图</w:t>
      </w:r>
      <w:r>
        <w:rPr>
          <w:rFonts w:hint="eastAsia" w:ascii="Times New Roman" w:hAnsi="Times New Roman" w:cs="Times New Roman"/>
          <w:b/>
          <w:bCs/>
          <w:sz w:val="24"/>
          <w:szCs w:val="24"/>
          <w:highlight w:val="none"/>
          <w:lang w:val="en-US" w:eastAsia="zh-CN"/>
        </w:rPr>
        <w:t xml:space="preserve">   单位：m</w:t>
      </w:r>
      <w:r>
        <w:rPr>
          <w:rFonts w:hint="eastAsia" w:ascii="Times New Roman" w:hAnsi="Times New Roman" w:cs="Times New Roman"/>
          <w:b/>
          <w:bCs/>
          <w:sz w:val="24"/>
          <w:szCs w:val="24"/>
          <w:highlight w:val="none"/>
          <w:vertAlign w:val="superscript"/>
          <w:lang w:val="en-US" w:eastAsia="zh-CN"/>
        </w:rPr>
        <w:t>3</w:t>
      </w:r>
      <w:r>
        <w:rPr>
          <w:rFonts w:hint="eastAsia" w:ascii="Times New Roman" w:hAnsi="Times New Roman" w:cs="Times New Roman"/>
          <w:b/>
          <w:bCs/>
          <w:sz w:val="24"/>
          <w:szCs w:val="24"/>
          <w:highlight w:val="none"/>
          <w:lang w:val="en-US" w:eastAsia="zh-CN"/>
        </w:rPr>
        <w:t>/d</w:t>
      </w:r>
    </w:p>
    <w:p>
      <w:pPr>
        <w:pStyle w:val="5"/>
        <w:spacing w:line="440" w:lineRule="atLeast"/>
        <w:rPr>
          <w:rStyle w:val="65"/>
          <w:rFonts w:hint="default" w:ascii="Times New Roman" w:hAnsi="Times New Roman" w:eastAsia="宋体" w:cs="Times New Roman"/>
          <w:color w:val="auto"/>
          <w:kern w:val="2"/>
          <w:sz w:val="24"/>
          <w:szCs w:val="24"/>
          <w:lang w:val="en-US" w:eastAsia="zh-CN" w:bidi="ar-SA"/>
        </w:rPr>
      </w:pPr>
      <w:bookmarkStart w:id="104" w:name="_Toc21823"/>
      <w:bookmarkStart w:id="105" w:name="_Toc26592"/>
      <w:bookmarkStart w:id="106" w:name="_Toc24223"/>
      <w:r>
        <w:rPr>
          <w:rFonts w:hint="default" w:ascii="Times New Roman" w:hAnsi="Times New Roman" w:eastAsia="宋体" w:cs="Times New Roman"/>
          <w:color w:val="auto"/>
        </w:rPr>
        <w:t xml:space="preserve">2.5.2 </w:t>
      </w:r>
      <w:r>
        <w:rPr>
          <w:rStyle w:val="65"/>
          <w:rFonts w:hint="default" w:ascii="Times New Roman" w:hAnsi="Times New Roman" w:eastAsia="宋体" w:cs="Times New Roman"/>
          <w:color w:val="auto"/>
          <w:kern w:val="2"/>
          <w:sz w:val="24"/>
          <w:szCs w:val="24"/>
          <w:lang w:val="en-US" w:eastAsia="zh-CN" w:bidi="ar-SA"/>
        </w:rPr>
        <w:t>供电</w:t>
      </w:r>
      <w:bookmarkEnd w:id="100"/>
      <w:bookmarkEnd w:id="101"/>
      <w:bookmarkEnd w:id="102"/>
      <w:bookmarkEnd w:id="104"/>
      <w:bookmarkEnd w:id="105"/>
      <w:bookmarkEnd w:id="106"/>
    </w:p>
    <w:p>
      <w:pPr>
        <w:pStyle w:val="5"/>
        <w:spacing w:line="440" w:lineRule="atLeast"/>
        <w:ind w:firstLine="480" w:firstLineChars="200"/>
        <w:rPr>
          <w:rStyle w:val="65"/>
          <w:rFonts w:hint="eastAsia"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sz w:val="24"/>
        </w:rPr>
        <w:t>项目年用电量为</w:t>
      </w:r>
      <w:r>
        <w:rPr>
          <w:rFonts w:hint="eastAsia" w:ascii="Times New Roman" w:hAnsi="Times New Roman" w:eastAsia="宋体" w:cs="Times New Roman"/>
          <w:color w:val="auto"/>
          <w:sz w:val="24"/>
          <w:lang w:val="en-US" w:eastAsia="zh-CN"/>
        </w:rPr>
        <w:t>3</w:t>
      </w:r>
      <w:r>
        <w:rPr>
          <w:rFonts w:hint="default" w:ascii="Times New Roman" w:hAnsi="Times New Roman" w:eastAsia="宋体" w:cs="Times New Roman"/>
          <w:color w:val="auto"/>
          <w:sz w:val="24"/>
        </w:rPr>
        <w:t>.4万k</w:t>
      </w:r>
      <w:r>
        <w:rPr>
          <w:rFonts w:hint="eastAsia" w:ascii="Times New Roman" w:hAnsi="Times New Roman" w:eastAsia="宋体" w:cs="Times New Roman"/>
          <w:color w:val="auto"/>
          <w:sz w:val="24"/>
          <w:lang w:val="en-US" w:eastAsia="zh-CN"/>
        </w:rPr>
        <w:t>W.</w:t>
      </w:r>
      <w:r>
        <w:rPr>
          <w:rFonts w:hint="default" w:ascii="Times New Roman" w:hAnsi="Times New Roman" w:eastAsia="宋体" w:cs="Times New Roman"/>
          <w:color w:val="auto"/>
          <w:sz w:val="24"/>
        </w:rPr>
        <w:t>h/a，项目用电由当地供电系统提供，能够满足项目用电需要</w:t>
      </w:r>
      <w:r>
        <w:rPr>
          <w:rStyle w:val="65"/>
          <w:rFonts w:hint="default" w:ascii="Times New Roman" w:hAnsi="Times New Roman" w:eastAsia="宋体" w:cs="Times New Roman"/>
          <w:color w:val="auto"/>
          <w:kern w:val="2"/>
          <w:sz w:val="24"/>
          <w:szCs w:val="24"/>
          <w:lang w:val="en-US" w:eastAsia="zh-CN" w:bidi="ar-SA"/>
        </w:rPr>
        <w:t>。</w:t>
      </w:r>
    </w:p>
    <w:p>
      <w:pPr>
        <w:pStyle w:val="5"/>
        <w:rPr>
          <w:rFonts w:hint="default" w:ascii="Times New Roman" w:hAnsi="Times New Roman" w:eastAsia="宋体" w:cs="Times New Roman"/>
          <w:color w:val="auto"/>
          <w:lang w:eastAsia="zh-CN"/>
        </w:rPr>
      </w:pPr>
      <w:bookmarkStart w:id="107" w:name="_Toc27473"/>
      <w:bookmarkStart w:id="108" w:name="_Toc11980"/>
      <w:bookmarkStart w:id="109" w:name="_Toc2253"/>
      <w:bookmarkStart w:id="110" w:name="_Toc138"/>
      <w:r>
        <w:rPr>
          <w:rFonts w:hint="default" w:ascii="Times New Roman" w:hAnsi="Times New Roman" w:eastAsia="宋体" w:cs="Times New Roman"/>
          <w:color w:val="auto"/>
        </w:rPr>
        <w:t>2.5.3供</w:t>
      </w:r>
      <w:bookmarkEnd w:id="107"/>
      <w:bookmarkEnd w:id="108"/>
      <w:bookmarkEnd w:id="109"/>
      <w:bookmarkEnd w:id="110"/>
      <w:r>
        <w:rPr>
          <w:rFonts w:hint="default" w:ascii="Times New Roman" w:hAnsi="Times New Roman" w:eastAsia="宋体" w:cs="Times New Roman"/>
          <w:color w:val="auto"/>
          <w:lang w:eastAsia="zh-CN"/>
        </w:rPr>
        <w:t>热</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auto"/>
          <w:sz w:val="24"/>
        </w:rPr>
        <w:t>项目生产用热采用</w:t>
      </w:r>
      <w:r>
        <w:rPr>
          <w:rFonts w:hint="eastAsia" w:ascii="Times New Roman" w:hAnsi="Times New Roman" w:eastAsia="宋体" w:cs="Times New Roman"/>
          <w:color w:val="auto"/>
          <w:sz w:val="24"/>
          <w:lang w:eastAsia="zh-CN"/>
        </w:rPr>
        <w:t>燃液化气锅炉</w:t>
      </w:r>
      <w:r>
        <w:rPr>
          <w:rFonts w:hint="default" w:ascii="Times New Roman" w:hAnsi="Times New Roman" w:eastAsia="宋体" w:cs="Times New Roman"/>
          <w:color w:val="auto"/>
          <w:sz w:val="24"/>
        </w:rPr>
        <w:t>，冬季生活取暖采用空调</w:t>
      </w:r>
      <w:r>
        <w:rPr>
          <w:rFonts w:hint="default" w:ascii="Times New Roman" w:hAnsi="Times New Roman" w:eastAsia="宋体" w:cs="Times New Roman"/>
          <w:sz w:val="24"/>
          <w:szCs w:val="24"/>
          <w:lang w:val="en-US" w:eastAsia="zh-CN"/>
        </w:rPr>
        <w:t>。</w:t>
      </w:r>
    </w:p>
    <w:p>
      <w:pPr>
        <w:pStyle w:val="4"/>
        <w:spacing w:line="440" w:lineRule="atLeast"/>
        <w:rPr>
          <w:rFonts w:hint="default" w:ascii="Times New Roman" w:hAnsi="Times New Roman" w:eastAsia="宋体" w:cs="Times New Roman"/>
        </w:rPr>
      </w:pPr>
      <w:bookmarkStart w:id="111" w:name="_Toc21958"/>
      <w:bookmarkStart w:id="112" w:name="_Toc12064"/>
      <w:bookmarkStart w:id="113" w:name="_Toc14595"/>
      <w:bookmarkStart w:id="114" w:name="_Toc23930"/>
      <w:r>
        <w:rPr>
          <w:rFonts w:hint="default" w:ascii="Times New Roman" w:hAnsi="Times New Roman" w:eastAsia="宋体" w:cs="Times New Roman"/>
        </w:rPr>
        <w:t>2.6 环评审批情况</w:t>
      </w:r>
      <w:bookmarkEnd w:id="111"/>
      <w:bookmarkEnd w:id="112"/>
      <w:bookmarkEnd w:id="113"/>
      <w:bookmarkEnd w:id="114"/>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auto"/>
          <w:sz w:val="24"/>
          <w:szCs w:val="24"/>
          <w:highlight w:val="yellow"/>
          <w:lang w:val="en-US" w:eastAsia="zh-CN"/>
        </w:rPr>
      </w:pPr>
      <w:r>
        <w:rPr>
          <w:rFonts w:hint="default" w:ascii="Times New Roman" w:hAnsi="Times New Roman" w:eastAsia="宋体" w:cs="Times New Roman"/>
          <w:color w:val="auto"/>
          <w:sz w:val="24"/>
          <w:szCs w:val="24"/>
          <w:highlight w:val="none"/>
          <w:lang w:val="en-US" w:eastAsia="zh-CN"/>
        </w:rPr>
        <w:t>企业</w:t>
      </w:r>
      <w:r>
        <w:rPr>
          <w:rFonts w:hint="eastAsia" w:ascii="Times New Roman" w:hAnsi="Times New Roman" w:eastAsia="宋体" w:cs="Times New Roman"/>
          <w:color w:val="auto"/>
          <w:sz w:val="24"/>
          <w:szCs w:val="24"/>
          <w:highlight w:val="none"/>
          <w:lang w:val="en-US" w:eastAsia="zh-CN"/>
        </w:rPr>
        <w:t>委托河北尚锐环保科技有限公司</w:t>
      </w:r>
      <w:r>
        <w:rPr>
          <w:rFonts w:hint="default" w:ascii="Times New Roman" w:hAnsi="Times New Roman" w:eastAsia="宋体" w:cs="Times New Roman"/>
          <w:color w:val="auto"/>
          <w:sz w:val="24"/>
          <w:szCs w:val="24"/>
          <w:highlight w:val="none"/>
          <w:lang w:val="en-US" w:eastAsia="zh-CN"/>
        </w:rPr>
        <w:t>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04</w:t>
      </w:r>
      <w:r>
        <w:rPr>
          <w:rFonts w:hint="default" w:ascii="Times New Roman" w:hAnsi="Times New Roman" w:eastAsia="宋体" w:cs="Times New Roman"/>
          <w:color w:val="auto"/>
          <w:sz w:val="24"/>
          <w:szCs w:val="24"/>
          <w:highlight w:val="none"/>
          <w:lang w:val="en-US" w:eastAsia="zh-CN"/>
        </w:rPr>
        <w:t>月编制完成了《</w:t>
      </w:r>
      <w:r>
        <w:rPr>
          <w:rFonts w:hint="eastAsia" w:ascii="Times New Roman" w:hAnsi="Times New Roman" w:cs="Times New Roman"/>
          <w:color w:val="auto"/>
          <w:sz w:val="24"/>
          <w:szCs w:val="24"/>
          <w:highlight w:val="none"/>
          <w:lang w:eastAsia="zh-CN"/>
        </w:rPr>
        <w:t>盐山县维洁康餐具消毒服务中心餐具消毒项目</w:t>
      </w:r>
      <w:r>
        <w:rPr>
          <w:rFonts w:hint="default" w:ascii="Times New Roman" w:hAnsi="Times New Roman" w:eastAsia="宋体" w:cs="Times New Roman"/>
          <w:bCs/>
          <w:sz w:val="24"/>
          <w:szCs w:val="24"/>
          <w:highlight w:val="none"/>
          <w:lang w:val="en-US" w:eastAsia="zh-CN"/>
        </w:rPr>
        <w:t>环境影响报告表</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并于20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05</w:t>
      </w:r>
      <w:r>
        <w:rPr>
          <w:rFonts w:hint="default" w:ascii="Times New Roman" w:hAnsi="Times New Roman" w:eastAsia="宋体" w:cs="Times New Roman"/>
          <w:color w:val="auto"/>
          <w:sz w:val="24"/>
          <w:szCs w:val="24"/>
          <w:highlight w:val="none"/>
          <w:lang w:val="en-US" w:eastAsia="zh-CN"/>
        </w:rPr>
        <w:t>月</w:t>
      </w:r>
      <w:r>
        <w:rPr>
          <w:rFonts w:hint="eastAsia" w:ascii="Times New Roman" w:hAnsi="Times New Roman" w:cs="Times New Roman"/>
          <w:color w:val="auto"/>
          <w:sz w:val="24"/>
          <w:szCs w:val="24"/>
          <w:highlight w:val="none"/>
          <w:lang w:val="en-US" w:eastAsia="zh-CN"/>
        </w:rPr>
        <w:t>19</w:t>
      </w:r>
      <w:r>
        <w:rPr>
          <w:rFonts w:hint="default" w:ascii="Times New Roman" w:hAnsi="Times New Roman" w:eastAsia="宋体" w:cs="Times New Roman"/>
          <w:color w:val="auto"/>
          <w:sz w:val="24"/>
          <w:szCs w:val="24"/>
          <w:highlight w:val="none"/>
          <w:lang w:val="en-US" w:eastAsia="zh-CN"/>
        </w:rPr>
        <w:t>日取得了</w:t>
      </w:r>
      <w:r>
        <w:rPr>
          <w:rFonts w:hint="eastAsia" w:ascii="Times New Roman" w:hAnsi="Times New Roman" w:eastAsia="宋体" w:cs="Times New Roman"/>
          <w:color w:val="auto"/>
          <w:sz w:val="24"/>
          <w:szCs w:val="24"/>
          <w:highlight w:val="none"/>
          <w:lang w:val="en-US" w:eastAsia="zh-CN"/>
        </w:rPr>
        <w:t>盐山县行政审批局</w:t>
      </w:r>
      <w:r>
        <w:rPr>
          <w:rFonts w:hint="eastAsia" w:ascii="Times New Roman" w:hAnsi="Times New Roman" w:cs="Times New Roman"/>
          <w:color w:val="auto"/>
          <w:sz w:val="24"/>
          <w:szCs w:val="24"/>
          <w:highlight w:val="none"/>
          <w:lang w:val="en-US" w:eastAsia="zh-CN"/>
        </w:rPr>
        <w:t>对本项目</w:t>
      </w:r>
      <w:r>
        <w:rPr>
          <w:rFonts w:hint="default" w:ascii="Times New Roman" w:hAnsi="Times New Roman" w:eastAsia="宋体" w:cs="Times New Roman"/>
          <w:color w:val="auto"/>
          <w:sz w:val="24"/>
          <w:szCs w:val="24"/>
          <w:highlight w:val="none"/>
          <w:lang w:val="en-US" w:eastAsia="zh-CN"/>
        </w:rPr>
        <w:t>的批复，批复文号</w:t>
      </w:r>
      <w:r>
        <w:rPr>
          <w:rFonts w:hint="eastAsia" w:ascii="Times New Roman" w:hAnsi="Times New Roman" w:eastAsia="宋体" w:cs="Times New Roman"/>
          <w:color w:val="auto"/>
          <w:sz w:val="24"/>
          <w:szCs w:val="24"/>
          <w:highlight w:val="none"/>
          <w:lang w:val="en-US" w:eastAsia="zh-CN"/>
        </w:rPr>
        <w:t>：</w:t>
      </w:r>
      <w:r>
        <w:rPr>
          <w:rFonts w:hint="eastAsia" w:ascii="Times New Roman" w:hAnsi="Times New Roman" w:cs="Times New Roman"/>
          <w:bCs/>
          <w:sz w:val="24"/>
          <w:highlight w:val="none"/>
          <w:lang w:val="en-US" w:eastAsia="zh-CN"/>
        </w:rPr>
        <w:t>盐审环表（2020）012</w:t>
      </w:r>
      <w:r>
        <w:rPr>
          <w:rFonts w:hint="default" w:ascii="Times New Roman" w:hAnsi="Times New Roman" w:cs="Times New Roman"/>
          <w:bCs/>
          <w:sz w:val="24"/>
          <w:highlight w:val="none"/>
          <w:lang w:val="en-US" w:eastAsia="zh-CN"/>
        </w:rPr>
        <w:t>号</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企业</w:t>
      </w:r>
      <w:r>
        <w:rPr>
          <w:rFonts w:hint="eastAsia" w:ascii="Times New Roman" w:hAnsi="Times New Roman" w:eastAsia="宋体" w:cs="Times New Roman"/>
          <w:color w:val="auto"/>
          <w:sz w:val="24"/>
          <w:szCs w:val="24"/>
          <w:highlight w:val="none"/>
          <w:lang w:val="en-US" w:eastAsia="zh-CN"/>
        </w:rPr>
        <w:t>委托河北尚锐环保科技有限公司</w:t>
      </w:r>
      <w:r>
        <w:rPr>
          <w:rFonts w:hint="default" w:ascii="Times New Roman" w:hAnsi="Times New Roman" w:eastAsia="宋体" w:cs="Times New Roman"/>
          <w:color w:val="auto"/>
          <w:sz w:val="24"/>
          <w:szCs w:val="24"/>
          <w:highlight w:val="none"/>
          <w:lang w:val="en-US" w:eastAsia="zh-CN"/>
        </w:rPr>
        <w:t>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10</w:t>
      </w:r>
      <w:r>
        <w:rPr>
          <w:rFonts w:hint="default" w:ascii="Times New Roman" w:hAnsi="Times New Roman" w:eastAsia="宋体" w:cs="Times New Roman"/>
          <w:color w:val="auto"/>
          <w:sz w:val="24"/>
          <w:szCs w:val="24"/>
          <w:highlight w:val="none"/>
          <w:lang w:val="en-US" w:eastAsia="zh-CN"/>
        </w:rPr>
        <w:t>月编制完成了《</w:t>
      </w:r>
      <w:r>
        <w:rPr>
          <w:rFonts w:hint="eastAsia" w:ascii="Times New Roman" w:hAnsi="Times New Roman" w:cs="Times New Roman"/>
          <w:color w:val="auto"/>
          <w:sz w:val="24"/>
          <w:szCs w:val="24"/>
          <w:highlight w:val="none"/>
          <w:lang w:eastAsia="zh-CN"/>
        </w:rPr>
        <w:t>盐山县维洁康餐具消毒服务中心餐具消毒项目</w:t>
      </w:r>
      <w:r>
        <w:rPr>
          <w:rFonts w:hint="default" w:ascii="Times New Roman" w:hAnsi="Times New Roman" w:eastAsia="宋体" w:cs="Times New Roman"/>
          <w:bCs/>
          <w:sz w:val="24"/>
          <w:szCs w:val="24"/>
          <w:highlight w:val="none"/>
          <w:lang w:val="en-US" w:eastAsia="zh-CN"/>
        </w:rPr>
        <w:t>环境影响</w:t>
      </w:r>
      <w:r>
        <w:rPr>
          <w:rFonts w:hint="eastAsia" w:ascii="Times New Roman" w:hAnsi="Times New Roman" w:eastAsia="宋体" w:cs="Times New Roman"/>
          <w:bCs/>
          <w:sz w:val="24"/>
          <w:szCs w:val="24"/>
          <w:highlight w:val="none"/>
          <w:lang w:val="en-US" w:eastAsia="zh-CN"/>
        </w:rPr>
        <w:t>变更报告</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并于20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10</w:t>
      </w:r>
      <w:r>
        <w:rPr>
          <w:rFonts w:hint="default" w:ascii="Times New Roman" w:hAnsi="Times New Roman" w:eastAsia="宋体" w:cs="Times New Roman"/>
          <w:color w:val="auto"/>
          <w:sz w:val="24"/>
          <w:szCs w:val="24"/>
          <w:highlight w:val="none"/>
          <w:lang w:val="en-US" w:eastAsia="zh-CN"/>
        </w:rPr>
        <w:t>月</w:t>
      </w:r>
      <w:r>
        <w:rPr>
          <w:rFonts w:hint="eastAsia" w:ascii="Times New Roman" w:hAnsi="Times New Roman" w:cs="Times New Roman"/>
          <w:color w:val="auto"/>
          <w:sz w:val="24"/>
          <w:szCs w:val="24"/>
          <w:highlight w:val="none"/>
          <w:lang w:val="en-US" w:eastAsia="zh-CN"/>
        </w:rPr>
        <w:t>30</w:t>
      </w:r>
      <w:r>
        <w:rPr>
          <w:rFonts w:hint="default" w:ascii="Times New Roman" w:hAnsi="Times New Roman" w:eastAsia="宋体" w:cs="Times New Roman"/>
          <w:color w:val="auto"/>
          <w:sz w:val="24"/>
          <w:szCs w:val="24"/>
          <w:highlight w:val="none"/>
          <w:lang w:val="en-US" w:eastAsia="zh-CN"/>
        </w:rPr>
        <w:t>日取得了</w:t>
      </w:r>
      <w:r>
        <w:rPr>
          <w:rFonts w:hint="eastAsia" w:ascii="Times New Roman" w:hAnsi="Times New Roman" w:eastAsia="宋体" w:cs="Times New Roman"/>
          <w:color w:val="auto"/>
          <w:sz w:val="24"/>
          <w:szCs w:val="24"/>
          <w:highlight w:val="none"/>
          <w:lang w:val="en-US" w:eastAsia="zh-CN"/>
        </w:rPr>
        <w:t>盐山县行政审批局</w:t>
      </w:r>
      <w:r>
        <w:rPr>
          <w:rFonts w:hint="eastAsia" w:ascii="Times New Roman" w:hAnsi="Times New Roman" w:cs="Times New Roman"/>
          <w:color w:val="auto"/>
          <w:sz w:val="24"/>
          <w:szCs w:val="24"/>
          <w:highlight w:val="none"/>
          <w:lang w:val="en-US" w:eastAsia="zh-CN"/>
        </w:rPr>
        <w:t>对本项目</w:t>
      </w:r>
      <w:r>
        <w:rPr>
          <w:rFonts w:hint="default" w:ascii="Times New Roman" w:hAnsi="Times New Roman" w:eastAsia="宋体" w:cs="Times New Roman"/>
          <w:color w:val="auto"/>
          <w:sz w:val="24"/>
          <w:szCs w:val="24"/>
          <w:highlight w:val="none"/>
          <w:lang w:val="en-US" w:eastAsia="zh-CN"/>
        </w:rPr>
        <w:t>的批复，批复文号</w:t>
      </w:r>
      <w:r>
        <w:rPr>
          <w:rFonts w:hint="eastAsia" w:ascii="Times New Roman" w:hAnsi="Times New Roman" w:eastAsia="宋体" w:cs="Times New Roman"/>
          <w:color w:val="auto"/>
          <w:sz w:val="24"/>
          <w:szCs w:val="24"/>
          <w:highlight w:val="none"/>
          <w:lang w:val="en-US" w:eastAsia="zh-CN"/>
        </w:rPr>
        <w:t>：</w:t>
      </w:r>
      <w:r>
        <w:rPr>
          <w:rFonts w:hint="eastAsia" w:ascii="Times New Roman" w:hAnsi="Times New Roman" w:cs="Times New Roman"/>
          <w:bCs/>
          <w:sz w:val="24"/>
          <w:highlight w:val="none"/>
          <w:lang w:val="en-US" w:eastAsia="zh-CN"/>
        </w:rPr>
        <w:t>盐审环表[2020]069</w:t>
      </w:r>
      <w:r>
        <w:rPr>
          <w:rFonts w:hint="default" w:ascii="Times New Roman" w:hAnsi="Times New Roman" w:cs="Times New Roman"/>
          <w:bCs/>
          <w:sz w:val="24"/>
          <w:highlight w:val="none"/>
          <w:lang w:val="en-US" w:eastAsia="zh-CN"/>
        </w:rPr>
        <w:t>号</w:t>
      </w:r>
      <w:r>
        <w:rPr>
          <w:rFonts w:hint="default" w:ascii="Times New Roman" w:hAnsi="Times New Roman" w:cs="Times New Roman"/>
          <w:color w:val="auto"/>
          <w:sz w:val="24"/>
          <w:szCs w:val="24"/>
          <w:highlight w:val="none"/>
          <w:lang w:val="en-US" w:eastAsia="zh-CN"/>
        </w:rPr>
        <w:t>。</w:t>
      </w:r>
    </w:p>
    <w:p>
      <w:pPr>
        <w:pStyle w:val="4"/>
        <w:keepNext w:val="0"/>
        <w:keepLines w:val="0"/>
        <w:pageBreakBefore w:val="0"/>
        <w:widowControl w:val="0"/>
        <w:kinsoku/>
        <w:wordWrap/>
        <w:overflowPunct/>
        <w:topLinePunct w:val="0"/>
        <w:autoSpaceDE/>
        <w:autoSpaceDN/>
        <w:bidi w:val="0"/>
        <w:adjustRightInd/>
        <w:snapToGrid/>
        <w:spacing w:line="440" w:lineRule="atLeast"/>
        <w:ind w:left="0" w:leftChars="0" w:right="0" w:rightChars="0" w:firstLine="0" w:firstLineChars="0"/>
        <w:jc w:val="both"/>
        <w:textAlignment w:val="auto"/>
        <w:outlineLvl w:val="1"/>
        <w:rPr>
          <w:rFonts w:hint="default" w:ascii="Times New Roman" w:hAnsi="Times New Roman" w:eastAsia="宋体" w:cs="Times New Roman"/>
          <w:szCs w:val="22"/>
        </w:rPr>
      </w:pPr>
      <w:bookmarkStart w:id="115" w:name="_Toc27205"/>
      <w:bookmarkStart w:id="116" w:name="_Toc6019"/>
      <w:bookmarkStart w:id="117" w:name="_Toc31951"/>
      <w:bookmarkStart w:id="118" w:name="_Toc29987"/>
      <w:r>
        <w:rPr>
          <w:rFonts w:hint="default" w:ascii="Times New Roman" w:hAnsi="Times New Roman" w:eastAsia="宋体" w:cs="Times New Roman"/>
          <w:szCs w:val="22"/>
        </w:rPr>
        <w:t>2.7 项目投资</w:t>
      </w:r>
      <w:bookmarkEnd w:id="115"/>
      <w:bookmarkEnd w:id="116"/>
      <w:bookmarkEnd w:id="117"/>
      <w:bookmarkEnd w:id="118"/>
    </w:p>
    <w:p>
      <w:pPr>
        <w:pStyle w:val="4"/>
        <w:ind w:firstLine="480" w:firstLineChars="200"/>
        <w:rPr>
          <w:rFonts w:hint="default" w:ascii="Times New Roman" w:hAnsi="Times New Roman" w:eastAsia="宋体" w:cs="Times New Roman"/>
          <w:b w:val="0"/>
          <w:bCs/>
          <w:color w:val="auto"/>
          <w:kern w:val="2"/>
          <w:sz w:val="24"/>
          <w:szCs w:val="24"/>
          <w:highlight w:val="none"/>
          <w:lang w:val="en-US" w:eastAsia="zh-CN" w:bidi="ar-SA"/>
        </w:rPr>
      </w:pPr>
      <w:bookmarkStart w:id="119" w:name="_Toc21008"/>
      <w:bookmarkStart w:id="120" w:name="_Toc15687"/>
      <w:bookmarkStart w:id="121" w:name="_Toc3229"/>
      <w:r>
        <w:rPr>
          <w:rFonts w:hint="default" w:ascii="Times New Roman" w:hAnsi="Times New Roman" w:eastAsia="宋体" w:cs="Times New Roman"/>
          <w:b w:val="0"/>
          <w:bCs/>
          <w:color w:val="auto"/>
          <w:kern w:val="2"/>
          <w:sz w:val="24"/>
          <w:szCs w:val="24"/>
          <w:highlight w:val="none"/>
          <w:lang w:val="en-US" w:eastAsia="zh-CN" w:bidi="ar-SA"/>
        </w:rPr>
        <w:t>本项目设计总投资为</w:t>
      </w:r>
      <w:r>
        <w:rPr>
          <w:rFonts w:hint="eastAsia" w:ascii="Times New Roman" w:hAnsi="Times New Roman" w:cs="Times New Roman"/>
          <w:b w:val="0"/>
          <w:bCs/>
          <w:color w:val="auto"/>
          <w:kern w:val="2"/>
          <w:sz w:val="24"/>
          <w:szCs w:val="24"/>
          <w:highlight w:val="none"/>
          <w:lang w:val="en-US" w:eastAsia="zh-CN" w:bidi="ar-SA"/>
        </w:rPr>
        <w:t>180万元</w:t>
      </w:r>
      <w:r>
        <w:rPr>
          <w:rFonts w:hint="default" w:ascii="Times New Roman" w:hAnsi="Times New Roman" w:eastAsia="宋体" w:cs="Times New Roman"/>
          <w:b w:val="0"/>
          <w:bCs/>
          <w:color w:val="auto"/>
          <w:kern w:val="2"/>
          <w:sz w:val="24"/>
          <w:szCs w:val="24"/>
          <w:highlight w:val="none"/>
          <w:lang w:val="en-US" w:eastAsia="zh-CN" w:bidi="ar-SA"/>
        </w:rPr>
        <w:t>，其中设计环境保护总投资</w:t>
      </w:r>
      <w:r>
        <w:rPr>
          <w:rFonts w:hint="eastAsia" w:ascii="Times New Roman" w:hAnsi="Times New Roman" w:cs="Times New Roman"/>
          <w:b w:val="0"/>
          <w:bCs/>
          <w:color w:val="auto"/>
          <w:kern w:val="2"/>
          <w:sz w:val="24"/>
          <w:szCs w:val="24"/>
          <w:highlight w:val="none"/>
          <w:lang w:val="en-US" w:eastAsia="zh-CN" w:bidi="ar-SA"/>
        </w:rPr>
        <w:t>9</w:t>
      </w:r>
      <w:r>
        <w:rPr>
          <w:rFonts w:hint="default" w:ascii="Times New Roman" w:hAnsi="Times New Roman" w:eastAsia="宋体" w:cs="Times New Roman"/>
          <w:b w:val="0"/>
          <w:bCs/>
          <w:color w:val="auto"/>
          <w:kern w:val="2"/>
          <w:sz w:val="24"/>
          <w:szCs w:val="24"/>
          <w:highlight w:val="none"/>
          <w:lang w:val="en-US" w:eastAsia="zh-CN" w:bidi="ar-SA"/>
        </w:rPr>
        <w:t>万元，占总投资的</w:t>
      </w:r>
      <w:r>
        <w:rPr>
          <w:rFonts w:hint="eastAsia" w:ascii="Times New Roman" w:hAnsi="Times New Roman" w:cs="Times New Roman"/>
          <w:b w:val="0"/>
          <w:bCs/>
          <w:color w:val="auto"/>
          <w:kern w:val="2"/>
          <w:sz w:val="24"/>
          <w:szCs w:val="24"/>
          <w:highlight w:val="none"/>
          <w:lang w:val="en-US" w:eastAsia="zh-CN" w:bidi="ar-SA"/>
        </w:rPr>
        <w:t>5</w:t>
      </w:r>
      <w:r>
        <w:rPr>
          <w:rFonts w:hint="default" w:ascii="Times New Roman" w:hAnsi="Times New Roman" w:eastAsia="宋体" w:cs="Times New Roman"/>
          <w:b w:val="0"/>
          <w:bCs/>
          <w:color w:val="auto"/>
          <w:kern w:val="2"/>
          <w:sz w:val="24"/>
          <w:szCs w:val="24"/>
          <w:highlight w:val="none"/>
          <w:lang w:val="en-US" w:eastAsia="zh-CN" w:bidi="ar-SA"/>
        </w:rPr>
        <w:t>%。</w:t>
      </w:r>
      <w:bookmarkStart w:id="122" w:name="_Toc15491"/>
      <w:r>
        <w:rPr>
          <w:rFonts w:hint="default" w:ascii="Times New Roman" w:hAnsi="Times New Roman" w:eastAsia="宋体" w:cs="Times New Roman"/>
          <w:b w:val="0"/>
          <w:bCs/>
          <w:i w:val="0"/>
          <w:iCs w:val="0"/>
          <w:color w:val="auto"/>
          <w:kern w:val="2"/>
          <w:sz w:val="24"/>
          <w:szCs w:val="24"/>
          <w:highlight w:val="none"/>
          <w:lang w:val="en-US" w:eastAsia="zh-CN" w:bidi="ar-SA"/>
        </w:rPr>
        <w:t>实际总投资为</w:t>
      </w:r>
      <w:r>
        <w:rPr>
          <w:rFonts w:hint="eastAsia" w:ascii="Times New Roman" w:hAnsi="Times New Roman" w:cs="Times New Roman"/>
          <w:b w:val="0"/>
          <w:bCs/>
          <w:i w:val="0"/>
          <w:iCs w:val="0"/>
          <w:color w:val="auto"/>
          <w:kern w:val="2"/>
          <w:sz w:val="24"/>
          <w:szCs w:val="24"/>
          <w:highlight w:val="none"/>
          <w:lang w:val="en-US" w:eastAsia="zh-CN" w:bidi="ar-SA"/>
        </w:rPr>
        <w:t>180万元</w:t>
      </w:r>
      <w:r>
        <w:rPr>
          <w:rFonts w:hint="default" w:ascii="Times New Roman" w:hAnsi="Times New Roman" w:eastAsia="宋体" w:cs="Times New Roman"/>
          <w:b w:val="0"/>
          <w:bCs/>
          <w:i w:val="0"/>
          <w:iCs w:val="0"/>
          <w:color w:val="auto"/>
          <w:kern w:val="2"/>
          <w:sz w:val="24"/>
          <w:szCs w:val="24"/>
          <w:highlight w:val="none"/>
          <w:lang w:val="en-US" w:eastAsia="zh-CN" w:bidi="ar-SA"/>
        </w:rPr>
        <w:t>，其中环境保护总投资</w:t>
      </w:r>
      <w:r>
        <w:rPr>
          <w:rFonts w:hint="eastAsia" w:ascii="Times New Roman" w:hAnsi="Times New Roman" w:cs="Times New Roman"/>
          <w:b w:val="0"/>
          <w:bCs/>
          <w:i w:val="0"/>
          <w:iCs w:val="0"/>
          <w:color w:val="auto"/>
          <w:kern w:val="2"/>
          <w:sz w:val="24"/>
          <w:szCs w:val="24"/>
          <w:highlight w:val="none"/>
          <w:lang w:val="en-US" w:eastAsia="zh-CN" w:bidi="ar-SA"/>
        </w:rPr>
        <w:t>9</w:t>
      </w:r>
      <w:r>
        <w:rPr>
          <w:rFonts w:hint="default" w:ascii="Times New Roman" w:hAnsi="Times New Roman" w:eastAsia="宋体" w:cs="Times New Roman"/>
          <w:b w:val="0"/>
          <w:bCs/>
          <w:i w:val="0"/>
          <w:iCs w:val="0"/>
          <w:color w:val="auto"/>
          <w:kern w:val="2"/>
          <w:sz w:val="24"/>
          <w:szCs w:val="24"/>
          <w:highlight w:val="none"/>
          <w:lang w:val="en-US" w:eastAsia="zh-CN" w:bidi="ar-SA"/>
        </w:rPr>
        <w:t>万元，占总投资的</w:t>
      </w:r>
      <w:r>
        <w:rPr>
          <w:rFonts w:hint="eastAsia" w:ascii="Times New Roman" w:hAnsi="Times New Roman" w:cs="Times New Roman"/>
          <w:b w:val="0"/>
          <w:bCs/>
          <w:i w:val="0"/>
          <w:iCs w:val="0"/>
          <w:color w:val="auto"/>
          <w:kern w:val="2"/>
          <w:sz w:val="24"/>
          <w:szCs w:val="24"/>
          <w:highlight w:val="none"/>
          <w:lang w:val="en-US" w:eastAsia="zh-CN" w:bidi="ar-SA"/>
        </w:rPr>
        <w:t>5</w:t>
      </w:r>
      <w:r>
        <w:rPr>
          <w:rFonts w:hint="default" w:ascii="Times New Roman" w:hAnsi="Times New Roman" w:eastAsia="宋体" w:cs="Times New Roman"/>
          <w:b w:val="0"/>
          <w:bCs/>
          <w:i w:val="0"/>
          <w:iCs w:val="0"/>
          <w:color w:val="auto"/>
          <w:kern w:val="2"/>
          <w:sz w:val="24"/>
          <w:szCs w:val="24"/>
          <w:highlight w:val="none"/>
          <w:lang w:val="en-US" w:eastAsia="zh-CN" w:bidi="ar-SA"/>
        </w:rPr>
        <w:t>%。</w:t>
      </w:r>
      <w:bookmarkEnd w:id="119"/>
      <w:bookmarkEnd w:id="120"/>
      <w:bookmarkEnd w:id="121"/>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23" w:name="_Toc22160"/>
      <w:bookmarkStart w:id="124" w:name="_Toc3625"/>
      <w:bookmarkStart w:id="125" w:name="_Toc2981"/>
      <w:r>
        <w:rPr>
          <w:rFonts w:hint="default" w:ascii="Times New Roman" w:hAnsi="Times New Roman" w:eastAsia="宋体" w:cs="Times New Roman"/>
        </w:rPr>
        <w:t>2.8 项目变更情况说明</w:t>
      </w:r>
      <w:bookmarkEnd w:id="122"/>
      <w:bookmarkEnd w:id="123"/>
      <w:bookmarkEnd w:id="124"/>
      <w:bookmarkEnd w:id="125"/>
    </w:p>
    <w:p>
      <w:pPr>
        <w:spacing w:line="480" w:lineRule="atLeast"/>
        <w:ind w:firstLine="480" w:firstLineChars="200"/>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经现场调查和与建设单位核实，</w:t>
      </w:r>
      <w:r>
        <w:rPr>
          <w:rFonts w:hint="eastAsia" w:ascii="Times New Roman" w:hAnsi="Times New Roman" w:eastAsia="宋体" w:cs="Times New Roman"/>
          <w:sz w:val="24"/>
          <w:szCs w:val="24"/>
          <w:lang w:val="en-US" w:eastAsia="zh-CN"/>
        </w:rPr>
        <w:t>没有发生重大变化。</w:t>
      </w:r>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26" w:name="_Toc30604"/>
      <w:bookmarkStart w:id="127" w:name="_Toc7013"/>
      <w:bookmarkStart w:id="128" w:name="_Toc3130"/>
      <w:bookmarkStart w:id="129" w:name="_Toc18868"/>
      <w:r>
        <w:rPr>
          <w:rFonts w:hint="default" w:ascii="Times New Roman" w:hAnsi="Times New Roman" w:eastAsia="宋体" w:cs="Times New Roman"/>
        </w:rPr>
        <w:t>2.9 环境保护“三同时”落实情况</w:t>
      </w:r>
      <w:bookmarkEnd w:id="126"/>
      <w:bookmarkEnd w:id="127"/>
      <w:bookmarkEnd w:id="128"/>
      <w:bookmarkEnd w:id="129"/>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表2-</w:t>
      </w:r>
      <w:bookmarkStart w:id="130" w:name="_Hlk496992852"/>
      <w:r>
        <w:rPr>
          <w:rFonts w:hint="eastAsia" w:ascii="Times New Roman" w:hAnsi="Times New Roman" w:cs="Times New Roman"/>
          <w:b/>
          <w:color w:val="auto"/>
          <w:sz w:val="24"/>
          <w:szCs w:val="24"/>
          <w:lang w:val="en-US" w:eastAsia="zh-CN"/>
        </w:rPr>
        <w:t>5</w:t>
      </w:r>
      <w:r>
        <w:rPr>
          <w:rFonts w:hint="default" w:ascii="Times New Roman" w:hAnsi="Times New Roman" w:eastAsia="宋体" w:cs="Times New Roman"/>
          <w:b/>
          <w:color w:val="auto"/>
          <w:sz w:val="24"/>
          <w:szCs w:val="24"/>
        </w:rPr>
        <w:t>环境保护“三同时”落实情况</w:t>
      </w:r>
      <w:bookmarkEnd w:id="130"/>
    </w:p>
    <w:tbl>
      <w:tblPr>
        <w:tblStyle w:val="23"/>
        <w:tblW w:w="950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4"/>
        <w:gridCol w:w="886"/>
        <w:gridCol w:w="1003"/>
        <w:gridCol w:w="1891"/>
        <w:gridCol w:w="1838"/>
        <w:gridCol w:w="2522"/>
        <w:gridCol w:w="87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494" w:type="dxa"/>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b/>
                <w:bCs/>
                <w:color w:val="auto"/>
                <w:spacing w:val="0"/>
                <w:kern w:val="0"/>
                <w:szCs w:val="21"/>
              </w:rPr>
            </w:pPr>
            <w:r>
              <w:rPr>
                <w:rFonts w:hint="default" w:ascii="Times New Roman" w:hAnsi="Times New Roman" w:cs="Times New Roman"/>
                <w:b/>
                <w:bCs/>
                <w:color w:val="auto"/>
                <w:spacing w:val="0"/>
                <w:kern w:val="0"/>
                <w:szCs w:val="21"/>
              </w:rPr>
              <w:t>项目</w:t>
            </w:r>
          </w:p>
        </w:tc>
        <w:tc>
          <w:tcPr>
            <w:tcW w:w="886" w:type="dxa"/>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b/>
                <w:bCs/>
                <w:color w:val="auto"/>
                <w:spacing w:val="0"/>
                <w:kern w:val="0"/>
                <w:szCs w:val="21"/>
              </w:rPr>
            </w:pPr>
            <w:r>
              <w:rPr>
                <w:rFonts w:hint="default" w:ascii="Times New Roman" w:hAnsi="Times New Roman" w:cs="Times New Roman"/>
                <w:b/>
                <w:bCs/>
                <w:color w:val="auto"/>
                <w:spacing w:val="0"/>
                <w:kern w:val="0"/>
                <w:szCs w:val="21"/>
              </w:rPr>
              <w:t>污染源</w:t>
            </w:r>
          </w:p>
        </w:tc>
        <w:tc>
          <w:tcPr>
            <w:tcW w:w="1003" w:type="dxa"/>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b/>
                <w:bCs/>
                <w:color w:val="auto"/>
                <w:spacing w:val="0"/>
                <w:kern w:val="0"/>
                <w:szCs w:val="21"/>
              </w:rPr>
            </w:pPr>
            <w:r>
              <w:rPr>
                <w:rFonts w:hint="default" w:ascii="Times New Roman" w:hAnsi="Times New Roman" w:cs="Times New Roman"/>
                <w:b/>
                <w:bCs/>
                <w:color w:val="auto"/>
                <w:spacing w:val="0"/>
                <w:kern w:val="0"/>
                <w:szCs w:val="21"/>
              </w:rPr>
              <w:t>污染物</w:t>
            </w:r>
          </w:p>
        </w:tc>
        <w:tc>
          <w:tcPr>
            <w:tcW w:w="1891" w:type="dxa"/>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b/>
                <w:bCs/>
                <w:color w:val="auto"/>
                <w:spacing w:val="0"/>
                <w:kern w:val="0"/>
                <w:szCs w:val="21"/>
              </w:rPr>
            </w:pPr>
            <w:r>
              <w:rPr>
                <w:rFonts w:hint="default" w:ascii="Times New Roman" w:hAnsi="Times New Roman" w:cs="Times New Roman"/>
                <w:b/>
                <w:bCs/>
                <w:color w:val="auto"/>
                <w:spacing w:val="0"/>
                <w:kern w:val="0"/>
                <w:szCs w:val="21"/>
              </w:rPr>
              <w:t>治理措施</w:t>
            </w:r>
          </w:p>
        </w:tc>
        <w:tc>
          <w:tcPr>
            <w:tcW w:w="1838" w:type="dxa"/>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b/>
                <w:bCs/>
                <w:color w:val="auto"/>
                <w:spacing w:val="0"/>
                <w:kern w:val="0"/>
                <w:szCs w:val="21"/>
              </w:rPr>
            </w:pPr>
            <w:r>
              <w:rPr>
                <w:rFonts w:hint="default" w:ascii="Times New Roman" w:hAnsi="Times New Roman" w:cs="Times New Roman"/>
                <w:b/>
                <w:bCs/>
                <w:color w:val="auto"/>
                <w:spacing w:val="0"/>
                <w:kern w:val="0"/>
                <w:szCs w:val="21"/>
              </w:rPr>
              <w:t>验收指标</w:t>
            </w:r>
          </w:p>
        </w:tc>
        <w:tc>
          <w:tcPr>
            <w:tcW w:w="2522" w:type="dxa"/>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b/>
                <w:bCs/>
                <w:color w:val="auto"/>
                <w:spacing w:val="0"/>
                <w:kern w:val="0"/>
                <w:szCs w:val="21"/>
              </w:rPr>
            </w:pPr>
            <w:r>
              <w:rPr>
                <w:rFonts w:hint="default" w:ascii="Times New Roman" w:hAnsi="Times New Roman" w:cs="Times New Roman"/>
                <w:b/>
                <w:bCs/>
                <w:color w:val="auto"/>
                <w:spacing w:val="0"/>
                <w:kern w:val="0"/>
                <w:szCs w:val="21"/>
              </w:rPr>
              <w:t>验收标准</w:t>
            </w:r>
          </w:p>
        </w:tc>
        <w:tc>
          <w:tcPr>
            <w:tcW w:w="874" w:type="dxa"/>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eastAsia="宋体" w:cs="Times New Roman"/>
                <w:b/>
                <w:bCs/>
                <w:color w:val="auto"/>
                <w:spacing w:val="0"/>
                <w:kern w:val="0"/>
                <w:szCs w:val="21"/>
                <w:lang w:val="en-US" w:eastAsia="zh-CN"/>
              </w:rPr>
            </w:pPr>
            <w:r>
              <w:rPr>
                <w:rFonts w:hint="eastAsia" w:cs="Times New Roman"/>
                <w:b/>
                <w:bCs/>
                <w:color w:val="auto"/>
                <w:spacing w:val="0"/>
                <w:kern w:val="0"/>
                <w:szCs w:val="21"/>
                <w:lang w:val="en-US" w:eastAsia="zh-CN"/>
              </w:rPr>
              <w:t>落实情况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494" w:type="dxa"/>
            <w:vMerge w:val="restart"/>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color w:val="auto"/>
                <w:spacing w:val="0"/>
                <w:kern w:val="0"/>
                <w:szCs w:val="21"/>
              </w:rPr>
            </w:pPr>
            <w:r>
              <w:rPr>
                <w:rFonts w:hint="default" w:ascii="Times New Roman" w:hAnsi="Times New Roman" w:cs="Times New Roman"/>
                <w:color w:val="auto"/>
                <w:spacing w:val="0"/>
                <w:kern w:val="0"/>
                <w:szCs w:val="21"/>
              </w:rPr>
              <w:t>废气</w:t>
            </w:r>
          </w:p>
        </w:tc>
        <w:tc>
          <w:tcPr>
            <w:tcW w:w="886"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燃液化气锅炉</w:t>
            </w:r>
          </w:p>
        </w:tc>
        <w:tc>
          <w:tcPr>
            <w:tcW w:w="1003"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颗粒物、二氧化硫、氮氧化物、烟气黑度</w:t>
            </w:r>
          </w:p>
        </w:tc>
        <w:tc>
          <w:tcPr>
            <w:tcW w:w="1891" w:type="dxa"/>
            <w:noWrap w:val="0"/>
            <w:vAlign w:val="center"/>
          </w:tcPr>
          <w:p>
            <w:pPr>
              <w:keepNext w:val="0"/>
              <w:keepLines w:val="0"/>
              <w:pageBreakBefore w:val="0"/>
              <w:kinsoku/>
              <w:wordWrap/>
              <w:overflowPunct/>
              <w:topLinePunct w:val="0"/>
              <w:bidi w:val="0"/>
              <w:spacing w:line="260" w:lineRule="exact"/>
              <w:ind w:firstLine="0" w:firstLineChars="0"/>
              <w:jc w:val="center"/>
              <w:rPr>
                <w:rFonts w:hint="eastAsia" w:ascii="Times New Roman" w:hAnsi="Times New Roman" w:cs="Times New Roman"/>
                <w:color w:val="auto"/>
                <w:kern w:val="0"/>
                <w:szCs w:val="21"/>
                <w:lang w:val="en-US" w:eastAsia="zh-CN"/>
              </w:rPr>
            </w:pPr>
            <w:r>
              <w:rPr>
                <w:rFonts w:hint="eastAsia" w:ascii="Times New Roman" w:hAnsi="Times New Roman" w:cs="Times New Roman"/>
                <w:color w:val="auto"/>
                <w:kern w:val="0"/>
                <w:szCs w:val="21"/>
                <w:lang w:val="en-US" w:eastAsia="zh-CN"/>
              </w:rPr>
              <w:t>低氮燃烧器+1根8m排气筒（P1）</w:t>
            </w:r>
          </w:p>
        </w:tc>
        <w:tc>
          <w:tcPr>
            <w:tcW w:w="1838" w:type="dxa"/>
            <w:noWrap w:val="0"/>
            <w:vAlign w:val="center"/>
          </w:tcPr>
          <w:p>
            <w:pPr>
              <w:keepNext w:val="0"/>
              <w:keepLines w:val="0"/>
              <w:pageBreakBefore w:val="0"/>
              <w:kinsoku/>
              <w:wordWrap/>
              <w:overflowPunct/>
              <w:topLinePunct w:val="0"/>
              <w:bidi w:val="0"/>
              <w:snapToGrid w:val="0"/>
              <w:ind w:left="0" w:leftChars="0" w:firstLine="0" w:firstLineChars="0"/>
              <w:jc w:val="center"/>
              <w:rPr>
                <w:rFonts w:hint="default" w:ascii="Times New Roman" w:hAnsi="Times New Roman" w:eastAsia="宋体" w:cs="Times New Roman"/>
                <w:color w:val="auto"/>
                <w:szCs w:val="21"/>
                <w:vertAlign w:val="superscript"/>
              </w:rPr>
            </w:pPr>
            <w:r>
              <w:rPr>
                <w:rFonts w:hint="default" w:ascii="Times New Roman" w:hAnsi="Times New Roman" w:eastAsia="宋体" w:cs="Times New Roman"/>
                <w:color w:val="auto"/>
                <w:szCs w:val="21"/>
              </w:rPr>
              <w:t>颗粒物：</w:t>
            </w:r>
            <w:r>
              <w:rPr>
                <w:rFonts w:hint="default" w:ascii="Times New Roman" w:hAnsi="Times New Roman" w:eastAsia="宋体" w:cs="Times New Roman"/>
                <w:color w:val="auto"/>
                <w:szCs w:val="21"/>
                <w:lang w:val="en-US" w:eastAsia="zh-CN"/>
              </w:rPr>
              <w:t>5</w:t>
            </w:r>
            <w:r>
              <w:rPr>
                <w:rFonts w:hint="default" w:ascii="Times New Roman" w:hAnsi="Times New Roman" w:eastAsia="宋体" w:cs="Times New Roman"/>
                <w:color w:val="auto"/>
                <w:szCs w:val="21"/>
              </w:rPr>
              <w:t>mg/m</w:t>
            </w:r>
            <w:r>
              <w:rPr>
                <w:rFonts w:hint="default" w:ascii="Times New Roman" w:hAnsi="Times New Roman" w:eastAsia="宋体" w:cs="Times New Roman"/>
                <w:color w:val="auto"/>
                <w:szCs w:val="21"/>
                <w:vertAlign w:val="superscript"/>
              </w:rPr>
              <w:t>3</w:t>
            </w:r>
          </w:p>
          <w:p>
            <w:pPr>
              <w:pStyle w:val="8"/>
              <w:keepNext w:val="0"/>
              <w:keepLines w:val="0"/>
              <w:pageBreakBefore w:val="0"/>
              <w:kinsoku/>
              <w:wordWrap/>
              <w:overflowPunct/>
              <w:topLinePunct w:val="0"/>
              <w:bidi w:val="0"/>
              <w:spacing w:line="240" w:lineRule="auto"/>
              <w:ind w:left="0" w:leftChars="0" w:firstLine="0" w:firstLineChars="0"/>
              <w:jc w:val="center"/>
              <w:rPr>
                <w:rFonts w:hint="default" w:ascii="Times New Roman" w:hAnsi="Times New Roman" w:eastAsia="宋体" w:cs="Times New Roman"/>
                <w:color w:val="auto"/>
                <w:sz w:val="21"/>
                <w:szCs w:val="21"/>
                <w:vertAlign w:val="superscript"/>
              </w:rPr>
            </w:pPr>
            <w:r>
              <w:rPr>
                <w:rFonts w:hint="default" w:ascii="Times New Roman" w:hAnsi="Times New Roman" w:eastAsia="宋体" w:cs="Times New Roman"/>
                <w:color w:val="auto"/>
                <w:sz w:val="21"/>
                <w:szCs w:val="21"/>
              </w:rPr>
              <w:t>SO</w:t>
            </w:r>
            <w:r>
              <w:rPr>
                <w:rFonts w:hint="default" w:ascii="Times New Roman" w:hAnsi="Times New Roman" w:eastAsia="宋体" w:cs="Times New Roman"/>
                <w:color w:val="auto"/>
                <w:sz w:val="21"/>
                <w:szCs w:val="21"/>
                <w:vertAlign w:val="subscript"/>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0mg/m</w:t>
            </w:r>
            <w:r>
              <w:rPr>
                <w:rFonts w:hint="default" w:ascii="Times New Roman" w:hAnsi="Times New Roman" w:eastAsia="宋体" w:cs="Times New Roman"/>
                <w:color w:val="auto"/>
                <w:sz w:val="21"/>
                <w:szCs w:val="21"/>
                <w:vertAlign w:val="superscript"/>
              </w:rPr>
              <w:t>3</w:t>
            </w:r>
          </w:p>
          <w:p>
            <w:pPr>
              <w:pStyle w:val="8"/>
              <w:keepNext w:val="0"/>
              <w:keepLines w:val="0"/>
              <w:pageBreakBefore w:val="0"/>
              <w:kinsoku/>
              <w:wordWrap/>
              <w:overflowPunct/>
              <w:topLinePunct w:val="0"/>
              <w:bidi w:val="0"/>
              <w:spacing w:line="240" w:lineRule="auto"/>
              <w:ind w:left="0" w:leftChars="0" w:firstLine="0" w:firstLineChars="0"/>
              <w:jc w:val="center"/>
              <w:rPr>
                <w:rFonts w:hint="default" w:ascii="Times New Roman" w:hAnsi="Times New Roman" w:eastAsia="宋体" w:cs="Times New Roman"/>
                <w:color w:val="auto"/>
                <w:sz w:val="21"/>
                <w:szCs w:val="21"/>
                <w:vertAlign w:val="superscript"/>
              </w:rPr>
            </w:pPr>
            <w:r>
              <w:rPr>
                <w:rFonts w:hint="default" w:ascii="Times New Roman" w:hAnsi="Times New Roman" w:eastAsia="宋体" w:cs="Times New Roman"/>
                <w:color w:val="auto"/>
                <w:sz w:val="21"/>
                <w:szCs w:val="21"/>
              </w:rPr>
              <w:t>NOx：</w:t>
            </w: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0mg/m</w:t>
            </w:r>
            <w:r>
              <w:rPr>
                <w:rFonts w:hint="default" w:ascii="Times New Roman" w:hAnsi="Times New Roman" w:eastAsia="宋体" w:cs="Times New Roman"/>
                <w:color w:val="auto"/>
                <w:sz w:val="21"/>
                <w:szCs w:val="21"/>
                <w:vertAlign w:val="superscript"/>
              </w:rPr>
              <w:t>3</w:t>
            </w:r>
          </w:p>
          <w:p>
            <w:pPr>
              <w:keepNext w:val="0"/>
              <w:keepLines w:val="0"/>
              <w:pageBreakBefore w:val="0"/>
              <w:kinsoku/>
              <w:wordWrap/>
              <w:overflowPunct/>
              <w:topLinePunct w:val="0"/>
              <w:autoSpaceDE w:val="0"/>
              <w:autoSpaceDN w:val="0"/>
              <w:bidi w:val="0"/>
              <w:ind w:left="0" w:leftChars="0" w:firstLine="0" w:firstLineChars="0"/>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烟气黑度≤1</w:t>
            </w:r>
          </w:p>
          <w:p>
            <w:pPr>
              <w:keepNext w:val="0"/>
              <w:keepLines w:val="0"/>
              <w:pageBreakBefore w:val="0"/>
              <w:kinsoku/>
              <w:wordWrap/>
              <w:overflowPunct/>
              <w:topLinePunct w:val="0"/>
              <w:bidi w:val="0"/>
              <w:snapToGrid w:val="0"/>
              <w:ind w:left="0" w:leftChars="0" w:firstLine="0" w:firstLineChars="0"/>
              <w:jc w:val="center"/>
              <w:rPr>
                <w:rFonts w:hint="default" w:ascii="Times New Roman" w:hAnsi="Times New Roman" w:cs="Times New Roman"/>
                <w:color w:val="auto"/>
                <w:szCs w:val="21"/>
              </w:rPr>
            </w:pPr>
            <w:r>
              <w:rPr>
                <w:rFonts w:hint="default" w:ascii="Times New Roman" w:hAnsi="Times New Roman" w:eastAsia="宋体" w:cs="Times New Roman"/>
                <w:color w:val="auto"/>
                <w:szCs w:val="21"/>
              </w:rPr>
              <w:t>排气筒高度：</w:t>
            </w:r>
            <w:r>
              <w:rPr>
                <w:rFonts w:hint="default" w:ascii="Times New Roman" w:hAnsi="Times New Roman" w:eastAsia="宋体" w:cs="Times New Roman"/>
                <w:color w:val="auto"/>
                <w:szCs w:val="21"/>
                <w:lang w:val="en-US" w:eastAsia="zh-CN"/>
              </w:rPr>
              <w:t>8</w:t>
            </w:r>
            <w:r>
              <w:rPr>
                <w:rFonts w:hint="default" w:ascii="Times New Roman" w:hAnsi="Times New Roman" w:eastAsia="宋体" w:cs="Times New Roman"/>
                <w:color w:val="auto"/>
                <w:szCs w:val="21"/>
              </w:rPr>
              <w:t>m</w:t>
            </w:r>
          </w:p>
        </w:tc>
        <w:tc>
          <w:tcPr>
            <w:tcW w:w="2522" w:type="dxa"/>
            <w:noWrap w:val="0"/>
            <w:vAlign w:val="center"/>
          </w:tcPr>
          <w:p>
            <w:pPr>
              <w:keepNext w:val="0"/>
              <w:keepLines w:val="0"/>
              <w:pageBreakBefore w:val="0"/>
              <w:kinsoku/>
              <w:wordWrap/>
              <w:overflowPunct/>
              <w:topLinePunct w:val="0"/>
              <w:bidi w:val="0"/>
              <w:ind w:left="0" w:leftChars="0" w:firstLine="0" w:firstLineChars="0"/>
              <w:jc w:val="center"/>
              <w:rPr>
                <w:rFonts w:hint="default" w:ascii="Times New Roman" w:hAnsi="Times New Roman" w:cs="Times New Roman"/>
                <w:color w:val="auto"/>
                <w:szCs w:val="21"/>
              </w:rPr>
            </w:pPr>
            <w:r>
              <w:rPr>
                <w:rFonts w:hint="default" w:ascii="Times New Roman" w:hAnsi="Times New Roman" w:eastAsia="宋体" w:cs="Times New Roman"/>
                <w:color w:val="auto"/>
                <w:szCs w:val="21"/>
                <w:lang w:val="zh-CN"/>
              </w:rPr>
              <w:t>《锅炉大气污染物排放标准》（GB13271-2014）表3中大气污染物特别排放限值及</w:t>
            </w:r>
            <w:r>
              <w:rPr>
                <w:rFonts w:hint="default" w:ascii="Times New Roman" w:hAnsi="Times New Roman" w:eastAsia="宋体" w:cs="Times New Roman"/>
                <w:color w:val="auto"/>
                <w:szCs w:val="21"/>
              </w:rPr>
              <w:t>沧州市生态环境局关于印发《关于锅炉达标治理的专项实施方案》的通知</w:t>
            </w:r>
          </w:p>
        </w:tc>
        <w:tc>
          <w:tcPr>
            <w:tcW w:w="874" w:type="dxa"/>
            <w:noWrap w:val="0"/>
            <w:vAlign w:val="center"/>
          </w:tcPr>
          <w:p>
            <w:pPr>
              <w:keepNext w:val="0"/>
              <w:keepLines w:val="0"/>
              <w:pageBreakBefore w:val="0"/>
              <w:kinsoku/>
              <w:wordWrap/>
              <w:overflowPunct/>
              <w:topLinePunct w:val="0"/>
              <w:bidi w:val="0"/>
              <w:ind w:left="0" w:leftChars="0" w:firstLine="0" w:firstLineChars="0"/>
              <w:jc w:val="center"/>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落实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494" w:type="dxa"/>
            <w:vMerge w:val="continue"/>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color w:val="auto"/>
                <w:spacing w:val="0"/>
                <w:kern w:val="0"/>
                <w:szCs w:val="21"/>
              </w:rPr>
            </w:pPr>
          </w:p>
        </w:tc>
        <w:tc>
          <w:tcPr>
            <w:tcW w:w="886"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污水处理废气</w:t>
            </w:r>
          </w:p>
        </w:tc>
        <w:tc>
          <w:tcPr>
            <w:tcW w:w="1003" w:type="dxa"/>
            <w:noWrap w:val="0"/>
            <w:vAlign w:val="center"/>
          </w:tcPr>
          <w:p>
            <w:pPr>
              <w:keepNext w:val="0"/>
              <w:keepLines w:val="0"/>
              <w:pageBreakBefore w:val="0"/>
              <w:kinsoku/>
              <w:wordWrap/>
              <w:overflowPunct/>
              <w:topLinePunct w:val="0"/>
              <w:bidi w:val="0"/>
              <w:ind w:firstLine="0" w:firstLineChars="0"/>
              <w:jc w:val="center"/>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硫化氢</w:t>
            </w:r>
          </w:p>
          <w:p>
            <w:pPr>
              <w:keepNext w:val="0"/>
              <w:keepLines w:val="0"/>
              <w:pageBreakBefore w:val="0"/>
              <w:kinsoku/>
              <w:wordWrap/>
              <w:overflowPunct/>
              <w:topLinePunct w:val="0"/>
              <w:bidi w:val="0"/>
              <w:ind w:firstLine="0" w:firstLineChars="0"/>
              <w:jc w:val="center"/>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氨</w:t>
            </w:r>
          </w:p>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臭气浓度</w:t>
            </w:r>
          </w:p>
        </w:tc>
        <w:tc>
          <w:tcPr>
            <w:tcW w:w="1891" w:type="dxa"/>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kern w:val="0"/>
                <w:szCs w:val="21"/>
                <w:lang w:val="en-US" w:eastAsia="zh-CN"/>
              </w:rPr>
            </w:pPr>
            <w:r>
              <w:rPr>
                <w:rFonts w:hint="eastAsia" w:ascii="Times New Roman" w:hAnsi="Times New Roman" w:cs="Times New Roman"/>
                <w:color w:val="auto"/>
                <w:kern w:val="0"/>
                <w:szCs w:val="21"/>
                <w:lang w:val="en-US" w:eastAsia="zh-CN"/>
              </w:rPr>
              <w:t>污泥及时清理，并安装通风设施</w:t>
            </w:r>
          </w:p>
        </w:tc>
        <w:tc>
          <w:tcPr>
            <w:tcW w:w="1838" w:type="dxa"/>
            <w:noWrap w:val="0"/>
            <w:vAlign w:val="center"/>
          </w:tcPr>
          <w:p>
            <w:pPr>
              <w:keepNext w:val="0"/>
              <w:keepLines w:val="0"/>
              <w:pageBreakBefore w:val="0"/>
              <w:kinsoku/>
              <w:wordWrap/>
              <w:overflowPunct/>
              <w:topLinePunct w:val="0"/>
              <w:bidi w:val="0"/>
              <w:snapToGrid w:val="0"/>
              <w:ind w:firstLine="0" w:firstLineChars="0"/>
              <w:jc w:val="center"/>
              <w:rPr>
                <w:rFonts w:hint="default" w:ascii="Times New Roman" w:hAnsi="Times New Roman" w:eastAsia="宋体" w:cs="Times New Roman"/>
                <w:color w:val="auto"/>
                <w:szCs w:val="21"/>
                <w:vertAlign w:val="superscript"/>
                <w:lang w:val="en-US"/>
              </w:rPr>
            </w:pPr>
            <w:r>
              <w:rPr>
                <w:rFonts w:hint="eastAsia" w:ascii="Times New Roman" w:hAnsi="Times New Roman" w:eastAsia="宋体" w:cs="Times New Roman"/>
                <w:color w:val="auto"/>
                <w:szCs w:val="21"/>
                <w:lang w:eastAsia="zh-CN"/>
              </w:rPr>
              <w:t>臭气浓度</w:t>
            </w:r>
            <w:r>
              <w:rPr>
                <w:rFonts w:hint="default" w:ascii="Times New Roman" w:hAnsi="Times New Roman" w:eastAsia="宋体" w:cs="Times New Roman"/>
                <w:color w:val="auto"/>
                <w:szCs w:val="21"/>
              </w:rPr>
              <w:t>：</w:t>
            </w:r>
            <w:r>
              <w:rPr>
                <w:rFonts w:hint="eastAsia" w:ascii="Times New Roman" w:hAnsi="Times New Roman" w:eastAsia="宋体" w:cs="Times New Roman"/>
                <w:color w:val="auto"/>
                <w:szCs w:val="21"/>
                <w:lang w:val="en-US" w:eastAsia="zh-CN"/>
              </w:rPr>
              <w:t>2</w:t>
            </w:r>
            <w:r>
              <w:rPr>
                <w:rFonts w:hint="default" w:ascii="Times New Roman" w:hAnsi="Times New Roman" w:eastAsia="宋体" w:cs="Times New Roman"/>
                <w:color w:val="auto"/>
                <w:szCs w:val="21"/>
              </w:rPr>
              <w:t>0</w:t>
            </w:r>
            <w:r>
              <w:rPr>
                <w:rFonts w:hint="eastAsia" w:ascii="Times New Roman" w:hAnsi="Times New Roman" w:eastAsia="宋体" w:cs="Times New Roman"/>
                <w:color w:val="auto"/>
                <w:szCs w:val="21"/>
                <w:lang w:val="en-US" w:eastAsia="zh-CN"/>
              </w:rPr>
              <w:t>（无量纲）</w:t>
            </w:r>
          </w:p>
          <w:p>
            <w:pPr>
              <w:pStyle w:val="8"/>
              <w:keepNext w:val="0"/>
              <w:keepLines w:val="0"/>
              <w:pageBreakBefore w:val="0"/>
              <w:kinsoku/>
              <w:wordWrap/>
              <w:overflowPunct/>
              <w:topLinePunct w:val="0"/>
              <w:bidi w:val="0"/>
              <w:spacing w:line="240" w:lineRule="auto"/>
              <w:ind w:firstLine="0" w:firstLineChars="0"/>
              <w:jc w:val="center"/>
              <w:rPr>
                <w:rFonts w:hint="default" w:ascii="Times New Roman" w:hAnsi="Times New Roman" w:eastAsia="宋体" w:cs="Times New Roman"/>
                <w:color w:val="auto"/>
                <w:sz w:val="21"/>
                <w:szCs w:val="21"/>
                <w:vertAlign w:val="superscript"/>
              </w:rPr>
            </w:pPr>
            <w:r>
              <w:rPr>
                <w:rFonts w:hint="eastAsia" w:ascii="Times New Roman" w:hAnsi="Times New Roman" w:eastAsia="宋体" w:cs="Times New Roman"/>
                <w:color w:val="auto"/>
                <w:sz w:val="21"/>
                <w:szCs w:val="21"/>
                <w:lang w:val="en-US" w:eastAsia="zh-CN"/>
              </w:rPr>
              <w:t>H</w:t>
            </w:r>
            <w:r>
              <w:rPr>
                <w:rFonts w:hint="eastAsia" w:ascii="Times New Roman" w:hAnsi="Times New Roman" w:eastAsia="宋体" w:cs="Times New Roman"/>
                <w:color w:val="auto"/>
                <w:sz w:val="21"/>
                <w:szCs w:val="21"/>
                <w:vertAlign w:val="subscript"/>
                <w:lang w:val="en-US" w:eastAsia="zh-CN"/>
              </w:rPr>
              <w:t>2</w:t>
            </w:r>
            <w:r>
              <w:rPr>
                <w:rFonts w:hint="default" w:ascii="Times New Roman" w:hAnsi="Times New Roman" w:eastAsia="宋体" w:cs="Times New Roman"/>
                <w:color w:val="auto"/>
                <w:sz w:val="21"/>
                <w:szCs w:val="21"/>
              </w:rPr>
              <w:t>S：</w:t>
            </w:r>
            <w:r>
              <w:rPr>
                <w:rFonts w:hint="eastAsia" w:ascii="Times New Roman" w:hAnsi="Times New Roman" w:eastAsia="宋体" w:cs="Times New Roman"/>
                <w:color w:val="auto"/>
                <w:sz w:val="21"/>
                <w:szCs w:val="21"/>
                <w:lang w:val="en-US" w:eastAsia="zh-CN"/>
              </w:rPr>
              <w:t>0.06</w:t>
            </w:r>
            <w:r>
              <w:rPr>
                <w:rFonts w:hint="default" w:ascii="Times New Roman" w:hAnsi="Times New Roman" w:eastAsia="宋体" w:cs="Times New Roman"/>
                <w:color w:val="auto"/>
                <w:sz w:val="21"/>
                <w:szCs w:val="21"/>
              </w:rPr>
              <w:t>mg/m</w:t>
            </w:r>
            <w:r>
              <w:rPr>
                <w:rFonts w:hint="default" w:ascii="Times New Roman" w:hAnsi="Times New Roman" w:eastAsia="宋体" w:cs="Times New Roman"/>
                <w:color w:val="auto"/>
                <w:sz w:val="21"/>
                <w:szCs w:val="21"/>
                <w:vertAlign w:val="superscript"/>
              </w:rPr>
              <w:t>3</w:t>
            </w:r>
          </w:p>
          <w:p>
            <w:pPr>
              <w:pStyle w:val="8"/>
              <w:keepNext w:val="0"/>
              <w:keepLines w:val="0"/>
              <w:pageBreakBefore w:val="0"/>
              <w:kinsoku/>
              <w:wordWrap/>
              <w:overflowPunct/>
              <w:topLinePunct w:val="0"/>
              <w:bidi w:val="0"/>
              <w:spacing w:line="240" w:lineRule="auto"/>
              <w:ind w:firstLine="0" w:firstLineChars="0"/>
              <w:jc w:val="center"/>
              <w:rPr>
                <w:rFonts w:hint="default" w:ascii="Times New Roman" w:hAnsi="Times New Roman" w:cs="Times New Roman"/>
                <w:color w:val="auto"/>
                <w:sz w:val="21"/>
                <w:szCs w:val="21"/>
              </w:rPr>
            </w:pPr>
            <w:r>
              <w:rPr>
                <w:rFonts w:hint="default" w:ascii="Times New Roman" w:hAnsi="Times New Roman" w:eastAsia="宋体" w:cs="Times New Roman"/>
                <w:color w:val="auto"/>
                <w:sz w:val="21"/>
                <w:szCs w:val="21"/>
              </w:rPr>
              <w:t>N</w:t>
            </w:r>
            <w:r>
              <w:rPr>
                <w:rFonts w:hint="eastAsia" w:ascii="Times New Roman" w:hAnsi="Times New Roman" w:eastAsia="宋体" w:cs="Times New Roman"/>
                <w:color w:val="auto"/>
                <w:sz w:val="21"/>
                <w:szCs w:val="21"/>
                <w:lang w:val="en-US" w:eastAsia="zh-CN"/>
              </w:rPr>
              <w:t>H</w:t>
            </w:r>
            <w:r>
              <w:rPr>
                <w:rFonts w:hint="eastAsia"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rPr>
              <w:t>：</w:t>
            </w:r>
            <w:r>
              <w:rPr>
                <w:rFonts w:hint="eastAsia" w:ascii="Times New Roman" w:hAnsi="Times New Roman" w:eastAsia="宋体" w:cs="Times New Roman"/>
                <w:color w:val="auto"/>
                <w:sz w:val="21"/>
                <w:szCs w:val="21"/>
                <w:lang w:val="en-US" w:eastAsia="zh-CN"/>
              </w:rPr>
              <w:t>1.5</w:t>
            </w:r>
            <w:r>
              <w:rPr>
                <w:rFonts w:hint="default" w:ascii="Times New Roman" w:hAnsi="Times New Roman" w:eastAsia="宋体" w:cs="Times New Roman"/>
                <w:color w:val="auto"/>
                <w:sz w:val="21"/>
                <w:szCs w:val="21"/>
              </w:rPr>
              <w:t>mg/m</w:t>
            </w:r>
            <w:r>
              <w:rPr>
                <w:rFonts w:hint="default" w:ascii="Times New Roman" w:hAnsi="Times New Roman" w:eastAsia="宋体" w:cs="Times New Roman"/>
                <w:color w:val="auto"/>
                <w:sz w:val="21"/>
                <w:szCs w:val="21"/>
                <w:vertAlign w:val="superscript"/>
              </w:rPr>
              <w:t>3</w:t>
            </w:r>
          </w:p>
        </w:tc>
        <w:tc>
          <w:tcPr>
            <w:tcW w:w="2522"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 w:val="21"/>
                <w:szCs w:val="21"/>
              </w:rPr>
            </w:pPr>
            <w:r>
              <w:rPr>
                <w:rFonts w:hint="default" w:ascii="Times New Roman" w:hAnsi="Times New Roman" w:eastAsia="宋体" w:cs="Times New Roman"/>
                <w:color w:val="auto"/>
                <w:szCs w:val="21"/>
                <w:lang w:val="zh-CN" w:eastAsia="zh-CN"/>
              </w:rPr>
              <w:t>《恶臭污染物排放标准》（GB14554-93）厂界标准</w:t>
            </w:r>
            <w:r>
              <w:rPr>
                <w:rFonts w:hint="eastAsia" w:ascii="Times New Roman" w:hAnsi="Times New Roman" w:eastAsia="宋体" w:cs="Times New Roman"/>
                <w:color w:val="auto"/>
                <w:szCs w:val="21"/>
                <w:lang w:val="zh-CN" w:eastAsia="zh-CN"/>
              </w:rPr>
              <w:t>新改扩建</w:t>
            </w:r>
            <w:r>
              <w:rPr>
                <w:rFonts w:hint="default" w:ascii="Times New Roman" w:hAnsi="Times New Roman" w:eastAsia="宋体" w:cs="Times New Roman"/>
                <w:color w:val="auto"/>
                <w:szCs w:val="21"/>
                <w:lang w:val="zh-CN" w:eastAsia="zh-CN"/>
              </w:rPr>
              <w:t>二级标准相应值</w:t>
            </w:r>
          </w:p>
        </w:tc>
        <w:tc>
          <w:tcPr>
            <w:tcW w:w="874"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zh-CN" w:eastAsia="zh-CN"/>
              </w:rPr>
            </w:pPr>
            <w:r>
              <w:rPr>
                <w:rFonts w:hint="eastAsia" w:ascii="Times New Roman" w:hAnsi="Times New Roman" w:eastAsia="宋体" w:cs="Times New Roman"/>
                <w:color w:val="auto"/>
                <w:szCs w:val="21"/>
                <w:lang w:val="en-US" w:eastAsia="zh-CN"/>
              </w:rPr>
              <w:t>落实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494" w:type="dxa"/>
            <w:vMerge w:val="restart"/>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color w:val="auto"/>
                <w:spacing w:val="0"/>
                <w:kern w:val="0"/>
                <w:szCs w:val="21"/>
              </w:rPr>
            </w:pPr>
            <w:r>
              <w:rPr>
                <w:rFonts w:hint="default" w:ascii="Times New Roman" w:hAnsi="Times New Roman" w:cs="Times New Roman"/>
                <w:color w:val="auto"/>
                <w:spacing w:val="0"/>
                <w:kern w:val="0"/>
                <w:szCs w:val="21"/>
              </w:rPr>
              <w:t>废水</w:t>
            </w:r>
          </w:p>
        </w:tc>
        <w:tc>
          <w:tcPr>
            <w:tcW w:w="886"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生产废水</w:t>
            </w:r>
          </w:p>
        </w:tc>
        <w:tc>
          <w:tcPr>
            <w:tcW w:w="1003"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COD、氨氮、SS</w:t>
            </w:r>
          </w:p>
        </w:tc>
        <w:tc>
          <w:tcPr>
            <w:tcW w:w="1891"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防渗隔油池、污水处理设施</w:t>
            </w:r>
          </w:p>
        </w:tc>
        <w:tc>
          <w:tcPr>
            <w:tcW w:w="1838" w:type="dxa"/>
            <w:noWrap w:val="0"/>
            <w:vAlign w:val="center"/>
          </w:tcPr>
          <w:p>
            <w:pPr>
              <w:keepNext w:val="0"/>
              <w:keepLines w:val="0"/>
              <w:pageBreakBefore w:val="0"/>
              <w:kinsoku/>
              <w:wordWrap/>
              <w:overflowPunct/>
              <w:topLinePunct w:val="0"/>
              <w:bidi w:val="0"/>
              <w:ind w:firstLine="0" w:firstLineChars="0"/>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pH：5.5-8.5</w:t>
            </w:r>
          </w:p>
          <w:p>
            <w:pPr>
              <w:keepNext w:val="0"/>
              <w:keepLines w:val="0"/>
              <w:pageBreakBefore w:val="0"/>
              <w:kinsoku/>
              <w:wordWrap/>
              <w:overflowPunct/>
              <w:topLinePunct w:val="0"/>
              <w:bidi w:val="0"/>
              <w:ind w:firstLine="0" w:firstLineChars="0"/>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COD：200</w:t>
            </w:r>
            <w:r>
              <w:rPr>
                <w:rFonts w:hint="default" w:ascii="Times New Roman" w:hAnsi="Times New Roman" w:cs="Times New Roman"/>
                <w:color w:val="auto"/>
                <w:szCs w:val="21"/>
                <w:lang w:val="en-US" w:eastAsia="zh-CN"/>
              </w:rPr>
              <w:t>mg/L</w:t>
            </w:r>
          </w:p>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BOD</w:t>
            </w:r>
            <w:r>
              <w:rPr>
                <w:rFonts w:hint="default" w:ascii="Times New Roman" w:hAnsi="Times New Roman" w:cs="Times New Roman"/>
                <w:color w:val="auto"/>
                <w:szCs w:val="21"/>
                <w:vertAlign w:val="subscript"/>
                <w:lang w:val="en-US" w:eastAsia="zh-CN"/>
              </w:rPr>
              <w:t>5</w:t>
            </w:r>
            <w:r>
              <w:rPr>
                <w:rFonts w:hint="default" w:ascii="Times New Roman" w:hAnsi="Times New Roman" w:cs="Times New Roman"/>
                <w:color w:val="auto"/>
                <w:szCs w:val="21"/>
                <w:lang w:val="en-US" w:eastAsia="zh-CN"/>
              </w:rPr>
              <w:t>：</w:t>
            </w:r>
            <w:r>
              <w:rPr>
                <w:rFonts w:hint="eastAsia" w:ascii="Times New Roman" w:hAnsi="Times New Roman" w:cs="Times New Roman"/>
                <w:color w:val="auto"/>
                <w:szCs w:val="21"/>
                <w:lang w:val="en-US" w:eastAsia="zh-CN"/>
              </w:rPr>
              <w:t>100</w:t>
            </w:r>
            <w:r>
              <w:rPr>
                <w:rFonts w:hint="default" w:ascii="Times New Roman" w:hAnsi="Times New Roman" w:cs="Times New Roman"/>
                <w:color w:val="auto"/>
                <w:szCs w:val="21"/>
                <w:lang w:val="en-US" w:eastAsia="zh-CN"/>
              </w:rPr>
              <w:t>mg/L</w:t>
            </w:r>
          </w:p>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SS：</w:t>
            </w:r>
            <w:r>
              <w:rPr>
                <w:rFonts w:hint="eastAsia" w:ascii="Times New Roman" w:hAnsi="Times New Roman" w:cs="Times New Roman"/>
                <w:color w:val="auto"/>
                <w:szCs w:val="21"/>
                <w:lang w:val="en-US" w:eastAsia="zh-CN"/>
              </w:rPr>
              <w:t>10</w:t>
            </w:r>
            <w:r>
              <w:rPr>
                <w:rFonts w:hint="default" w:ascii="Times New Roman" w:hAnsi="Times New Roman" w:cs="Times New Roman"/>
                <w:color w:val="auto"/>
                <w:szCs w:val="21"/>
                <w:lang w:val="en-US" w:eastAsia="zh-CN"/>
              </w:rPr>
              <w:t>0mg/L</w:t>
            </w:r>
          </w:p>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阴离子表面活性剂：8</w:t>
            </w:r>
            <w:r>
              <w:rPr>
                <w:rFonts w:hint="default" w:ascii="Times New Roman" w:hAnsi="Times New Roman" w:cs="Times New Roman"/>
                <w:color w:val="auto"/>
                <w:szCs w:val="21"/>
                <w:lang w:val="en-US" w:eastAsia="zh-CN"/>
              </w:rPr>
              <w:t>mg/L</w:t>
            </w:r>
          </w:p>
        </w:tc>
        <w:tc>
          <w:tcPr>
            <w:tcW w:w="2522"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《农田灌溉水质标准》（GB5084-2005）中旱作要求</w:t>
            </w:r>
          </w:p>
        </w:tc>
        <w:tc>
          <w:tcPr>
            <w:tcW w:w="874"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eastAsia" w:ascii="Times New Roman" w:hAnsi="Times New Roman" w:eastAsia="宋体" w:cs="Times New Roman"/>
                <w:color w:val="auto"/>
                <w:szCs w:val="21"/>
                <w:lang w:val="en-US" w:eastAsia="zh-CN"/>
              </w:rPr>
              <w:t>落实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494" w:type="dxa"/>
            <w:vMerge w:val="continue"/>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color w:val="auto"/>
                <w:spacing w:val="0"/>
                <w:kern w:val="0"/>
                <w:szCs w:val="21"/>
              </w:rPr>
            </w:pPr>
          </w:p>
        </w:tc>
        <w:tc>
          <w:tcPr>
            <w:tcW w:w="886"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生活污水</w:t>
            </w:r>
          </w:p>
        </w:tc>
        <w:tc>
          <w:tcPr>
            <w:tcW w:w="1003"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COD、氨氮、SS</w:t>
            </w:r>
          </w:p>
        </w:tc>
        <w:tc>
          <w:tcPr>
            <w:tcW w:w="1891" w:type="dxa"/>
            <w:noWrap w:val="0"/>
            <w:vAlign w:val="center"/>
          </w:tcPr>
          <w:p>
            <w:pPr>
              <w:keepNext w:val="0"/>
              <w:keepLines w:val="0"/>
              <w:pageBreakBefore w:val="0"/>
              <w:kinsoku/>
              <w:wordWrap/>
              <w:overflowPunct/>
              <w:topLinePunct w:val="0"/>
              <w:bidi w:val="0"/>
              <w:ind w:firstLine="0" w:firstLineChars="0"/>
              <w:jc w:val="center"/>
              <w:rPr>
                <w:rFonts w:hint="eastAsia"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厂区设旱厕，定期清掏，生活污水泼洒厂区抑尘</w:t>
            </w:r>
          </w:p>
        </w:tc>
        <w:tc>
          <w:tcPr>
            <w:tcW w:w="1838"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w:t>
            </w:r>
          </w:p>
        </w:tc>
        <w:tc>
          <w:tcPr>
            <w:tcW w:w="2522"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w:t>
            </w:r>
          </w:p>
        </w:tc>
        <w:tc>
          <w:tcPr>
            <w:tcW w:w="874"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eastAsia" w:ascii="Times New Roman" w:hAnsi="Times New Roman" w:eastAsia="宋体" w:cs="Times New Roman"/>
                <w:color w:val="auto"/>
                <w:szCs w:val="21"/>
                <w:lang w:val="en-US" w:eastAsia="zh-CN"/>
              </w:rPr>
              <w:t>落实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97" w:hRule="atLeast"/>
          <w:jc w:val="center"/>
        </w:trPr>
        <w:tc>
          <w:tcPr>
            <w:tcW w:w="494" w:type="dxa"/>
            <w:vMerge w:val="restart"/>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color w:val="auto"/>
                <w:spacing w:val="0"/>
                <w:kern w:val="0"/>
                <w:szCs w:val="21"/>
              </w:rPr>
            </w:pPr>
            <w:r>
              <w:rPr>
                <w:rFonts w:hint="default" w:ascii="Times New Roman" w:hAnsi="Times New Roman" w:cs="Times New Roman"/>
                <w:color w:val="auto"/>
                <w:spacing w:val="0"/>
                <w:kern w:val="0"/>
                <w:szCs w:val="21"/>
              </w:rPr>
              <w:t>固废</w:t>
            </w:r>
          </w:p>
        </w:tc>
        <w:tc>
          <w:tcPr>
            <w:tcW w:w="1889" w:type="dxa"/>
            <w:gridSpan w:val="2"/>
            <w:noWrap w:val="0"/>
            <w:vAlign w:val="center"/>
          </w:tcPr>
          <w:p>
            <w:pPr>
              <w:keepNext w:val="0"/>
              <w:keepLines w:val="0"/>
              <w:pageBreakBefore w:val="0"/>
              <w:kinsoku/>
              <w:wordWrap/>
              <w:overflowPunct/>
              <w:topLinePunct w:val="0"/>
              <w:bidi w:val="0"/>
              <w:ind w:firstLine="0" w:firstLineChars="0"/>
              <w:jc w:val="center"/>
              <w:rPr>
                <w:rFonts w:hint="eastAsia" w:ascii="Times New Roman" w:hAnsi="Times New Roman" w:eastAsia="宋体" w:cs="Times New Roman"/>
                <w:color w:val="auto"/>
                <w:szCs w:val="21"/>
                <w:lang w:val="en-US" w:eastAsia="zh-CN"/>
              </w:rPr>
            </w:pPr>
            <w:r>
              <w:rPr>
                <w:rFonts w:hint="default" w:ascii="Times New Roman" w:hAnsi="Times New Roman" w:cs="Times New Roman"/>
                <w:color w:val="auto"/>
                <w:szCs w:val="21"/>
                <w:lang w:val="en-US" w:eastAsia="zh-CN"/>
              </w:rPr>
              <w:t>生活垃圾</w:t>
            </w:r>
          </w:p>
        </w:tc>
        <w:tc>
          <w:tcPr>
            <w:tcW w:w="1891" w:type="dxa"/>
            <w:vMerge w:val="restart"/>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rPr>
              <w:t>垃圾箱收集，由环卫部门定期清运</w:t>
            </w:r>
          </w:p>
        </w:tc>
        <w:tc>
          <w:tcPr>
            <w:tcW w:w="1838" w:type="dxa"/>
            <w:vMerge w:val="restart"/>
            <w:noWrap w:val="0"/>
            <w:vAlign w:val="center"/>
          </w:tcPr>
          <w:p>
            <w:pPr>
              <w:keepNext w:val="0"/>
              <w:keepLines w:val="0"/>
              <w:pageBreakBefore w:val="0"/>
              <w:kinsoku/>
              <w:wordWrap/>
              <w:overflowPunct/>
              <w:topLinePunct w:val="0"/>
              <w:bidi w:val="0"/>
              <w:spacing w:line="260" w:lineRule="exact"/>
              <w:ind w:firstLine="0" w:firstLineChars="0"/>
              <w:jc w:val="center"/>
              <w:rPr>
                <w:rFonts w:hint="eastAsia" w:ascii="Times New Roman" w:hAnsi="Times New Roman" w:eastAsia="宋体" w:cs="Times New Roman"/>
                <w:color w:val="auto"/>
                <w:spacing w:val="-20"/>
                <w:szCs w:val="21"/>
                <w:u w:val="none" w:color="000000"/>
                <w:lang w:val="en-US" w:eastAsia="zh-CN"/>
              </w:rPr>
            </w:pPr>
            <w:r>
              <w:rPr>
                <w:rFonts w:hint="default" w:ascii="Times New Roman" w:hAnsi="Times New Roman" w:cs="Times New Roman"/>
                <w:color w:val="auto"/>
                <w:spacing w:val="0"/>
                <w:kern w:val="0"/>
                <w:szCs w:val="21"/>
              </w:rPr>
              <w:t>不外排</w:t>
            </w:r>
          </w:p>
        </w:tc>
        <w:tc>
          <w:tcPr>
            <w:tcW w:w="2522" w:type="dxa"/>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color w:val="auto"/>
                <w:spacing w:val="-20"/>
                <w:szCs w:val="21"/>
                <w:u w:val="none" w:color="000000"/>
              </w:rPr>
            </w:pPr>
            <w:r>
              <w:rPr>
                <w:rFonts w:hint="default" w:ascii="Times New Roman" w:hAnsi="Times New Roman" w:cs="Times New Roman"/>
                <w:color w:val="auto"/>
                <w:szCs w:val="21"/>
              </w:rPr>
              <w:t>—</w:t>
            </w:r>
          </w:p>
        </w:tc>
        <w:tc>
          <w:tcPr>
            <w:tcW w:w="874" w:type="dxa"/>
            <w:vMerge w:val="restart"/>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color w:val="auto"/>
                <w:szCs w:val="21"/>
              </w:rPr>
            </w:pPr>
            <w:r>
              <w:rPr>
                <w:rFonts w:hint="eastAsia" w:ascii="Times New Roman" w:hAnsi="Times New Roman"/>
                <w:szCs w:val="21"/>
                <w:lang w:val="en-US" w:eastAsia="zh-CN"/>
              </w:rPr>
              <w:t>均妥善处置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97" w:hRule="atLeast"/>
          <w:jc w:val="center"/>
        </w:trPr>
        <w:tc>
          <w:tcPr>
            <w:tcW w:w="494"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1889" w:type="dxa"/>
            <w:gridSpan w:val="2"/>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r>
              <w:rPr>
                <w:rFonts w:hint="default" w:ascii="Times New Roman" w:hAnsi="Times New Roman" w:cs="Times New Roman"/>
                <w:color w:val="auto"/>
                <w:szCs w:val="21"/>
                <w:lang w:val="en-US" w:eastAsia="zh-CN"/>
              </w:rPr>
              <w:t>餐厨垃圾</w:t>
            </w:r>
          </w:p>
        </w:tc>
        <w:tc>
          <w:tcPr>
            <w:tcW w:w="1891" w:type="dxa"/>
            <w:vMerge w:val="continue"/>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p>
        </w:tc>
        <w:tc>
          <w:tcPr>
            <w:tcW w:w="1838"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2522" w:type="dxa"/>
            <w:vMerge w:val="restart"/>
            <w:noWrap w:val="0"/>
            <w:vAlign w:val="center"/>
          </w:tcPr>
          <w:p>
            <w:pPr>
              <w:keepNext w:val="0"/>
              <w:keepLines w:val="0"/>
              <w:pageBreakBefore w:val="0"/>
              <w:kinsoku/>
              <w:wordWrap/>
              <w:overflowPunct/>
              <w:topLinePunct w:val="0"/>
              <w:bidi w:val="0"/>
              <w:adjustRightInd w:val="0"/>
              <w:snapToGrid w:val="0"/>
              <w:ind w:firstLine="0" w:firstLineChars="0"/>
              <w:jc w:val="center"/>
              <w:rPr>
                <w:rFonts w:hint="default" w:ascii="Times New Roman" w:hAnsi="Times New Roman" w:cs="Times New Roman"/>
                <w:color w:val="auto"/>
                <w:spacing w:val="-20"/>
                <w:szCs w:val="21"/>
                <w:u w:val="none" w:color="000000"/>
              </w:rPr>
            </w:pPr>
            <w:r>
              <w:rPr>
                <w:rFonts w:ascii="Times New Roman" w:hAnsi="Times New Roman"/>
                <w:szCs w:val="21"/>
              </w:rPr>
              <w:t>《一般工业固体废物贮存、处置场污染控制标准》（GB18599-2001）及修改单（原环境保护部公告2013年第36号）</w:t>
            </w:r>
          </w:p>
        </w:tc>
        <w:tc>
          <w:tcPr>
            <w:tcW w:w="874" w:type="dxa"/>
            <w:vMerge w:val="continue"/>
            <w:noWrap w:val="0"/>
            <w:vAlign w:val="center"/>
          </w:tcPr>
          <w:p>
            <w:pPr>
              <w:keepNext w:val="0"/>
              <w:keepLines w:val="0"/>
              <w:pageBreakBefore w:val="0"/>
              <w:kinsoku/>
              <w:wordWrap/>
              <w:overflowPunct/>
              <w:topLinePunct w:val="0"/>
              <w:bidi w:val="0"/>
              <w:adjustRightInd w:val="0"/>
              <w:snapToGrid w:val="0"/>
              <w:ind w:firstLine="0" w:firstLineChars="0"/>
              <w:jc w:val="center"/>
              <w:rPr>
                <w:rFonts w:ascii="Times New Roman" w:hAnsi="Times New Roman"/>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97" w:hRule="atLeast"/>
          <w:jc w:val="center"/>
        </w:trPr>
        <w:tc>
          <w:tcPr>
            <w:tcW w:w="494"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1889" w:type="dxa"/>
            <w:gridSpan w:val="2"/>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r>
              <w:rPr>
                <w:rFonts w:hint="default" w:ascii="Times New Roman" w:hAnsi="Times New Roman" w:cs="Times New Roman"/>
                <w:color w:val="auto"/>
                <w:szCs w:val="21"/>
                <w:lang w:val="en-US" w:eastAsia="zh-CN"/>
              </w:rPr>
              <w:t>废油渣</w:t>
            </w:r>
          </w:p>
        </w:tc>
        <w:tc>
          <w:tcPr>
            <w:tcW w:w="1891" w:type="dxa"/>
            <w:vMerge w:val="continue"/>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p>
        </w:tc>
        <w:tc>
          <w:tcPr>
            <w:tcW w:w="1838"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2522"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874"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97" w:hRule="atLeast"/>
          <w:jc w:val="center"/>
        </w:trPr>
        <w:tc>
          <w:tcPr>
            <w:tcW w:w="494"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1889" w:type="dxa"/>
            <w:gridSpan w:val="2"/>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r>
              <w:rPr>
                <w:rFonts w:hint="default" w:ascii="Times New Roman" w:hAnsi="Times New Roman" w:cs="Times New Roman"/>
                <w:color w:val="auto"/>
                <w:szCs w:val="21"/>
                <w:lang w:val="en-US" w:eastAsia="zh-CN"/>
              </w:rPr>
              <w:t>污泥</w:t>
            </w:r>
          </w:p>
        </w:tc>
        <w:tc>
          <w:tcPr>
            <w:tcW w:w="1891" w:type="dxa"/>
            <w:vMerge w:val="continue"/>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p>
        </w:tc>
        <w:tc>
          <w:tcPr>
            <w:tcW w:w="1838"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2522"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874"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Height w:val="397" w:hRule="atLeast"/>
          <w:jc w:val="center"/>
        </w:trPr>
        <w:tc>
          <w:tcPr>
            <w:tcW w:w="494"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1889" w:type="dxa"/>
            <w:gridSpan w:val="2"/>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r>
              <w:rPr>
                <w:rFonts w:hint="default" w:ascii="Times New Roman" w:hAnsi="Times New Roman" w:cs="Times New Roman"/>
                <w:color w:val="auto"/>
                <w:szCs w:val="21"/>
                <w:lang w:val="en-US" w:eastAsia="zh-CN"/>
              </w:rPr>
              <w:t>废包装</w:t>
            </w:r>
          </w:p>
        </w:tc>
        <w:tc>
          <w:tcPr>
            <w:tcW w:w="1891" w:type="dxa"/>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rPr>
              <w:t>收集后外售</w:t>
            </w:r>
          </w:p>
        </w:tc>
        <w:tc>
          <w:tcPr>
            <w:tcW w:w="1838"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2522"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874"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97" w:hRule="atLeast"/>
          <w:jc w:val="center"/>
        </w:trPr>
        <w:tc>
          <w:tcPr>
            <w:tcW w:w="494"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1889" w:type="dxa"/>
            <w:gridSpan w:val="2"/>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废滤芯</w:t>
            </w:r>
          </w:p>
        </w:tc>
        <w:tc>
          <w:tcPr>
            <w:tcW w:w="1891" w:type="dxa"/>
            <w:vMerge w:val="restart"/>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由厂家回收利用</w:t>
            </w:r>
          </w:p>
        </w:tc>
        <w:tc>
          <w:tcPr>
            <w:tcW w:w="1838"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2522"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874"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97" w:hRule="atLeast"/>
          <w:jc w:val="center"/>
        </w:trPr>
        <w:tc>
          <w:tcPr>
            <w:tcW w:w="494"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1889" w:type="dxa"/>
            <w:gridSpan w:val="2"/>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废滤膜</w:t>
            </w:r>
          </w:p>
        </w:tc>
        <w:tc>
          <w:tcPr>
            <w:tcW w:w="1891" w:type="dxa"/>
            <w:vMerge w:val="continue"/>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rPr>
            </w:pPr>
          </w:p>
        </w:tc>
        <w:tc>
          <w:tcPr>
            <w:tcW w:w="1838"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2522"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874"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97" w:hRule="atLeast"/>
          <w:jc w:val="center"/>
        </w:trPr>
        <w:tc>
          <w:tcPr>
            <w:tcW w:w="494"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1889" w:type="dxa"/>
            <w:gridSpan w:val="2"/>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废活性炭</w:t>
            </w:r>
          </w:p>
        </w:tc>
        <w:tc>
          <w:tcPr>
            <w:tcW w:w="1891" w:type="dxa"/>
            <w:vMerge w:val="continue"/>
            <w:noWrap w:val="0"/>
            <w:vAlign w:val="center"/>
          </w:tcPr>
          <w:p>
            <w:pPr>
              <w:keepNext w:val="0"/>
              <w:keepLines w:val="0"/>
              <w:pageBreakBefore w:val="0"/>
              <w:kinsoku/>
              <w:wordWrap/>
              <w:overflowPunct/>
              <w:topLinePunct w:val="0"/>
              <w:bidi w:val="0"/>
              <w:ind w:firstLine="0" w:firstLineChars="0"/>
              <w:jc w:val="center"/>
              <w:rPr>
                <w:rFonts w:hint="default" w:ascii="Times New Roman" w:hAnsi="Times New Roman" w:eastAsia="宋体" w:cs="Times New Roman"/>
                <w:color w:val="auto"/>
                <w:szCs w:val="21"/>
                <w:lang w:val="en-US" w:eastAsia="zh-CN"/>
              </w:rPr>
            </w:pPr>
          </w:p>
        </w:tc>
        <w:tc>
          <w:tcPr>
            <w:tcW w:w="1838" w:type="dxa"/>
            <w:vMerge w:val="continue"/>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pacing w:val="-20"/>
                <w:szCs w:val="21"/>
                <w:u w:val="none" w:color="000000"/>
              </w:rPr>
            </w:pPr>
          </w:p>
        </w:tc>
        <w:tc>
          <w:tcPr>
            <w:tcW w:w="2522" w:type="dxa"/>
            <w:vMerge w:val="continue"/>
            <w:noWrap w:val="0"/>
            <w:vAlign w:val="center"/>
          </w:tcPr>
          <w:p>
            <w:pPr>
              <w:keepNext w:val="0"/>
              <w:keepLines w:val="0"/>
              <w:pageBreakBefore w:val="0"/>
              <w:kinsoku/>
              <w:wordWrap/>
              <w:overflowPunct/>
              <w:topLinePunct w:val="0"/>
              <w:bidi w:val="0"/>
              <w:adjustRightInd w:val="0"/>
              <w:snapToGrid w:val="0"/>
              <w:ind w:firstLine="0" w:firstLineChars="0"/>
              <w:jc w:val="center"/>
              <w:rPr>
                <w:rFonts w:hint="default" w:ascii="Times New Roman" w:hAnsi="Times New Roman" w:cs="Times New Roman"/>
                <w:color w:val="auto"/>
                <w:spacing w:val="-20"/>
                <w:szCs w:val="21"/>
                <w:u w:val="none" w:color="000000"/>
              </w:rPr>
            </w:pPr>
          </w:p>
        </w:tc>
        <w:tc>
          <w:tcPr>
            <w:tcW w:w="874" w:type="dxa"/>
            <w:vMerge w:val="continue"/>
            <w:noWrap w:val="0"/>
            <w:vAlign w:val="center"/>
          </w:tcPr>
          <w:p>
            <w:pPr>
              <w:keepNext w:val="0"/>
              <w:keepLines w:val="0"/>
              <w:pageBreakBefore w:val="0"/>
              <w:kinsoku/>
              <w:wordWrap/>
              <w:overflowPunct/>
              <w:topLinePunct w:val="0"/>
              <w:bidi w:val="0"/>
              <w:adjustRightInd w:val="0"/>
              <w:snapToGrid w:val="0"/>
              <w:ind w:firstLine="0" w:firstLineChars="0"/>
              <w:jc w:val="center"/>
              <w:rPr>
                <w:rFonts w:hint="default" w:ascii="Times New Roman" w:hAnsi="Times New Roman" w:cs="Times New Roman"/>
                <w:color w:val="auto"/>
                <w:spacing w:val="-20"/>
                <w:szCs w:val="21"/>
                <w:u w:val="none" w:color="00000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494" w:type="dxa"/>
            <w:noWrap w:val="0"/>
            <w:vAlign w:val="center"/>
          </w:tcPr>
          <w:p>
            <w:pPr>
              <w:pStyle w:val="48"/>
              <w:keepNext w:val="0"/>
              <w:keepLines w:val="0"/>
              <w:pageBreakBefore w:val="0"/>
              <w:kinsoku/>
              <w:wordWrap/>
              <w:overflowPunct/>
              <w:topLinePunct w:val="0"/>
              <w:bidi w:val="0"/>
              <w:snapToGrid/>
              <w:spacing w:line="260" w:lineRule="exact"/>
              <w:ind w:firstLine="0" w:firstLineChars="0"/>
              <w:rPr>
                <w:rFonts w:hint="default" w:ascii="Times New Roman" w:hAnsi="Times New Roman" w:cs="Times New Roman"/>
                <w:color w:val="auto"/>
                <w:spacing w:val="0"/>
                <w:kern w:val="0"/>
                <w:szCs w:val="21"/>
              </w:rPr>
            </w:pPr>
            <w:r>
              <w:rPr>
                <w:rFonts w:hint="default" w:ascii="Times New Roman" w:hAnsi="Times New Roman" w:cs="Times New Roman"/>
                <w:color w:val="auto"/>
                <w:spacing w:val="0"/>
                <w:kern w:val="0"/>
                <w:szCs w:val="21"/>
              </w:rPr>
              <w:t>噪声</w:t>
            </w:r>
          </w:p>
        </w:tc>
        <w:tc>
          <w:tcPr>
            <w:tcW w:w="886" w:type="dxa"/>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kern w:val="0"/>
                <w:szCs w:val="21"/>
              </w:rPr>
            </w:pPr>
            <w:r>
              <w:rPr>
                <w:rFonts w:hint="default" w:ascii="Times New Roman" w:hAnsi="Times New Roman" w:cs="Times New Roman"/>
                <w:color w:val="auto"/>
                <w:szCs w:val="21"/>
              </w:rPr>
              <w:t>生产设备运行噪声</w:t>
            </w:r>
          </w:p>
        </w:tc>
        <w:tc>
          <w:tcPr>
            <w:tcW w:w="1003" w:type="dxa"/>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zCs w:val="21"/>
                <w:u w:val="none" w:color="000000"/>
              </w:rPr>
            </w:pPr>
            <w:r>
              <w:rPr>
                <w:rFonts w:hint="default" w:ascii="Times New Roman" w:hAnsi="Times New Roman" w:cs="Times New Roman"/>
                <w:color w:val="auto"/>
                <w:szCs w:val="21"/>
                <w:u w:val="none" w:color="000000"/>
              </w:rPr>
              <w:t>等效A声级</w:t>
            </w:r>
          </w:p>
        </w:tc>
        <w:tc>
          <w:tcPr>
            <w:tcW w:w="1891" w:type="dxa"/>
            <w:noWrap w:val="0"/>
            <w:vAlign w:val="center"/>
          </w:tcPr>
          <w:p>
            <w:pPr>
              <w:keepNext w:val="0"/>
              <w:keepLines w:val="0"/>
              <w:pageBreakBefore w:val="0"/>
              <w:kinsoku/>
              <w:wordWrap/>
              <w:overflowPunct/>
              <w:topLinePunct w:val="0"/>
              <w:bidi w:val="0"/>
              <w:spacing w:line="260" w:lineRule="exact"/>
              <w:ind w:firstLine="0" w:firstLineChars="0"/>
              <w:jc w:val="center"/>
              <w:rPr>
                <w:rFonts w:hint="default" w:ascii="Times New Roman" w:hAnsi="Times New Roman" w:cs="Times New Roman"/>
                <w:color w:val="auto"/>
                <w:szCs w:val="21"/>
                <w:u w:val="none" w:color="000000"/>
              </w:rPr>
            </w:pPr>
            <w:r>
              <w:rPr>
                <w:rFonts w:hint="default" w:ascii="Times New Roman" w:hAnsi="Times New Roman" w:cs="Times New Roman"/>
                <w:color w:val="auto"/>
                <w:szCs w:val="21"/>
              </w:rPr>
              <w:t>优先选用低噪声设备、布局合理，做基础减振，经建筑隔声及距离衰减</w:t>
            </w:r>
          </w:p>
        </w:tc>
        <w:tc>
          <w:tcPr>
            <w:tcW w:w="1838" w:type="dxa"/>
            <w:noWrap w:val="0"/>
            <w:vAlign w:val="center"/>
          </w:tcPr>
          <w:p>
            <w:pPr>
              <w:keepNext w:val="0"/>
              <w:keepLines w:val="0"/>
              <w:pageBreakBefore w:val="0"/>
              <w:widowControl/>
              <w:kinsoku/>
              <w:wordWrap/>
              <w:overflowPunct/>
              <w:topLinePunct w:val="0"/>
              <w:bidi w:val="0"/>
              <w:spacing w:line="260" w:lineRule="exact"/>
              <w:ind w:firstLine="0" w:firstLineChars="0"/>
              <w:jc w:val="center"/>
              <w:textAlignment w:val="baseline"/>
              <w:rPr>
                <w:rFonts w:hint="default" w:ascii="Times New Roman" w:hAnsi="Times New Roman" w:cs="Times New Roman"/>
                <w:color w:val="auto"/>
                <w:kern w:val="0"/>
                <w:szCs w:val="21"/>
                <w:u w:val="none" w:color="000000"/>
              </w:rPr>
            </w:pPr>
            <w:r>
              <w:rPr>
                <w:rFonts w:hint="default" w:ascii="Times New Roman" w:hAnsi="Times New Roman" w:cs="Times New Roman"/>
                <w:color w:val="auto"/>
                <w:kern w:val="0"/>
                <w:szCs w:val="21"/>
                <w:u w:val="none" w:color="000000"/>
              </w:rPr>
              <w:t>昼间60dB（A）</w:t>
            </w:r>
          </w:p>
          <w:p>
            <w:pPr>
              <w:keepNext w:val="0"/>
              <w:keepLines w:val="0"/>
              <w:pageBreakBefore w:val="0"/>
              <w:widowControl/>
              <w:kinsoku/>
              <w:wordWrap/>
              <w:overflowPunct/>
              <w:topLinePunct w:val="0"/>
              <w:bidi w:val="0"/>
              <w:spacing w:line="260" w:lineRule="exact"/>
              <w:ind w:firstLine="0" w:firstLineChars="0"/>
              <w:jc w:val="center"/>
              <w:textAlignment w:val="baseline"/>
              <w:rPr>
                <w:rFonts w:hint="default" w:ascii="Times New Roman" w:hAnsi="Times New Roman" w:cs="Times New Roman"/>
                <w:color w:val="auto"/>
                <w:kern w:val="0"/>
                <w:szCs w:val="21"/>
                <w:u w:val="none" w:color="000000"/>
              </w:rPr>
            </w:pPr>
            <w:r>
              <w:rPr>
                <w:rFonts w:hint="default" w:ascii="Times New Roman" w:hAnsi="Times New Roman" w:cs="Times New Roman"/>
                <w:color w:val="auto"/>
                <w:kern w:val="0"/>
                <w:szCs w:val="21"/>
                <w:u w:val="none" w:color="000000"/>
              </w:rPr>
              <w:t>夜间50dB（A）</w:t>
            </w:r>
          </w:p>
        </w:tc>
        <w:tc>
          <w:tcPr>
            <w:tcW w:w="2522" w:type="dxa"/>
            <w:noWrap w:val="0"/>
            <w:vAlign w:val="center"/>
          </w:tcPr>
          <w:p>
            <w:pPr>
              <w:keepNext w:val="0"/>
              <w:keepLines w:val="0"/>
              <w:pageBreakBefore w:val="0"/>
              <w:widowControl/>
              <w:kinsoku/>
              <w:wordWrap/>
              <w:overflowPunct/>
              <w:topLinePunct w:val="0"/>
              <w:bidi w:val="0"/>
              <w:spacing w:line="260" w:lineRule="exact"/>
              <w:ind w:firstLine="0" w:firstLineChars="0"/>
              <w:jc w:val="center"/>
              <w:textAlignment w:val="baseline"/>
              <w:rPr>
                <w:rFonts w:hint="default" w:ascii="Times New Roman" w:hAnsi="Times New Roman" w:cs="Times New Roman"/>
                <w:color w:val="auto"/>
                <w:kern w:val="0"/>
                <w:szCs w:val="21"/>
                <w:u w:val="none" w:color="000000"/>
              </w:rPr>
            </w:pPr>
            <w:r>
              <w:rPr>
                <w:rFonts w:hint="default" w:ascii="Times New Roman" w:hAnsi="Times New Roman" w:cs="Times New Roman"/>
                <w:snapToGrid w:val="0"/>
                <w:color w:val="auto"/>
                <w:spacing w:val="-4"/>
                <w:kern w:val="0"/>
                <w:szCs w:val="21"/>
                <w:u w:val="none" w:color="000000"/>
              </w:rPr>
              <w:t>《工业企业厂界环境噪声排放标准》(</w:t>
            </w:r>
            <w:r>
              <w:rPr>
                <w:rFonts w:hint="default" w:ascii="Times New Roman" w:hAnsi="Times New Roman" w:cs="Times New Roman"/>
                <w:color w:val="auto"/>
                <w:kern w:val="0"/>
                <w:szCs w:val="21"/>
                <w:u w:val="none" w:color="000000"/>
              </w:rPr>
              <w:t>GB12348-2008)中的2类标准</w:t>
            </w:r>
          </w:p>
        </w:tc>
        <w:tc>
          <w:tcPr>
            <w:tcW w:w="874" w:type="dxa"/>
            <w:noWrap w:val="0"/>
            <w:vAlign w:val="center"/>
          </w:tcPr>
          <w:p>
            <w:pPr>
              <w:keepNext w:val="0"/>
              <w:keepLines w:val="0"/>
              <w:pageBreakBefore w:val="0"/>
              <w:widowControl/>
              <w:kinsoku/>
              <w:wordWrap/>
              <w:overflowPunct/>
              <w:topLinePunct w:val="0"/>
              <w:bidi w:val="0"/>
              <w:spacing w:line="260" w:lineRule="exact"/>
              <w:ind w:firstLine="0" w:firstLineChars="0"/>
              <w:jc w:val="center"/>
              <w:textAlignment w:val="baseline"/>
              <w:rPr>
                <w:rFonts w:hint="default" w:ascii="Times New Roman" w:hAnsi="Times New Roman" w:cs="Times New Roman"/>
                <w:snapToGrid w:val="0"/>
                <w:color w:val="auto"/>
                <w:spacing w:val="-4"/>
                <w:kern w:val="0"/>
                <w:szCs w:val="21"/>
                <w:u w:val="none" w:color="000000"/>
              </w:rPr>
            </w:pPr>
            <w:r>
              <w:rPr>
                <w:rFonts w:hint="eastAsia" w:ascii="Times New Roman" w:hAnsi="Times New Roman" w:eastAsia="宋体" w:cs="Times New Roman"/>
                <w:color w:val="auto"/>
                <w:szCs w:val="21"/>
                <w:lang w:val="en-US" w:eastAsia="zh-CN"/>
              </w:rPr>
              <w:t>落实</w:t>
            </w:r>
          </w:p>
        </w:tc>
      </w:tr>
    </w:tbl>
    <w:p>
      <w:pPr>
        <w:pStyle w:val="4"/>
        <w:rPr>
          <w:rFonts w:hint="default" w:ascii="Times New Roman" w:hAnsi="Times New Roman" w:eastAsia="宋体" w:cs="Times New Roman"/>
        </w:rPr>
      </w:pPr>
      <w:bookmarkStart w:id="131" w:name="_Toc1554"/>
      <w:bookmarkStart w:id="132" w:name="_Toc5108"/>
      <w:bookmarkStart w:id="133" w:name="_Toc24447"/>
      <w:bookmarkStart w:id="134" w:name="_Toc1887"/>
      <w:r>
        <w:rPr>
          <w:rFonts w:hint="default" w:ascii="Times New Roman" w:hAnsi="Times New Roman" w:eastAsia="宋体" w:cs="Times New Roman"/>
        </w:rPr>
        <w:t>2.10 验收范围及内容</w:t>
      </w:r>
      <w:bookmarkEnd w:id="131"/>
      <w:bookmarkEnd w:id="132"/>
      <w:bookmarkEnd w:id="133"/>
      <w:bookmarkEnd w:id="134"/>
    </w:p>
    <w:p>
      <w:pPr>
        <w:adjustRightInd w:val="0"/>
        <w:snapToGrid w:val="0"/>
        <w:spacing w:line="480" w:lineRule="atLeast"/>
        <w:ind w:firstLine="480" w:firstLineChars="200"/>
        <w:rPr>
          <w:rFonts w:hint="default" w:ascii="Times New Roman" w:hAnsi="Times New Roman" w:eastAsia="宋体" w:cs="Times New Roman"/>
        </w:rPr>
      </w:pPr>
      <w:r>
        <w:rPr>
          <w:rFonts w:hint="eastAsia" w:ascii="宋体" w:hAnsi="宋体" w:eastAsia="宋体" w:cs="宋体"/>
          <w:sz w:val="24"/>
          <w:szCs w:val="24"/>
        </w:rPr>
        <w:t>项目位于</w:t>
      </w:r>
      <w:r>
        <w:rPr>
          <w:rFonts w:hint="eastAsia"/>
          <w:color w:val="000000"/>
          <w:sz w:val="24"/>
          <w:lang w:eastAsia="zh-CN"/>
        </w:rPr>
        <w:t>河北省沧州市盐山县常惠线马牛段</w:t>
      </w:r>
      <w:r>
        <w:rPr>
          <w:rFonts w:hint="eastAsia" w:ascii="宋体" w:hAnsi="宋体" w:eastAsia="宋体" w:cs="宋体"/>
          <w:color w:val="000000"/>
          <w:kern w:val="44"/>
          <w:sz w:val="24"/>
        </w:rPr>
        <w:t>，</w:t>
      </w:r>
      <w:r>
        <w:rPr>
          <w:rFonts w:hint="eastAsia" w:ascii="宋体" w:hAnsi="宋体" w:eastAsia="宋体" w:cs="宋体"/>
          <w:sz w:val="24"/>
          <w:szCs w:val="24"/>
          <w:lang w:eastAsia="zh-CN"/>
        </w:rPr>
        <w:t>总投资</w:t>
      </w:r>
      <w:r>
        <w:rPr>
          <w:rFonts w:hint="eastAsia" w:ascii="Times New Roman" w:hAnsi="Times New Roman" w:cs="Times New Roman"/>
          <w:sz w:val="24"/>
          <w:szCs w:val="24"/>
          <w:lang w:val="en-US" w:eastAsia="zh-CN"/>
        </w:rPr>
        <w:t>180万元</w:t>
      </w:r>
      <w:r>
        <w:rPr>
          <w:rFonts w:hint="default" w:ascii="Times New Roman" w:hAnsi="Times New Roman" w:eastAsia="宋体" w:cs="Times New Roman"/>
          <w:sz w:val="24"/>
          <w:szCs w:val="24"/>
          <w:lang w:val="en-US" w:eastAsia="zh-CN"/>
        </w:rPr>
        <w:t>。建设单位按照环评要求落实各项污染防治措施。</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环保设施已经建设完成工程有：</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sz w:val="24"/>
          <w:szCs w:val="24"/>
        </w:rPr>
        <w:t>①废气</w:t>
      </w:r>
      <w:r>
        <w:rPr>
          <w:rFonts w:hint="default" w:ascii="Times New Roman" w:hAnsi="Times New Roman" w:eastAsia="宋体" w:cs="Times New Roman"/>
          <w:color w:val="auto"/>
          <w:sz w:val="24"/>
          <w:szCs w:val="24"/>
          <w:lang w:eastAsia="zh-CN"/>
        </w:rPr>
        <w:t>—</w:t>
      </w:r>
      <w:r>
        <w:rPr>
          <w:rFonts w:hint="default" w:ascii="Times New Roman" w:hAnsi="Times New Roman" w:cs="Times New Roman"/>
          <w:sz w:val="24"/>
          <w:szCs w:val="24"/>
          <w:lang w:val="en-US" w:eastAsia="zh-CN"/>
        </w:rPr>
        <w:t>项目</w:t>
      </w:r>
      <w:r>
        <w:rPr>
          <w:rFonts w:hint="default" w:ascii="Times New Roman" w:hAnsi="Times New Roman" w:eastAsia="宋体" w:cs="Times New Roman"/>
          <w:color w:val="auto"/>
          <w:sz w:val="24"/>
          <w:szCs w:val="24"/>
          <w:lang w:val="zh-CN"/>
        </w:rPr>
        <w:t>污水处理设施沉淀池内污泥应及时清理，并安装通风设施，及时通风</w:t>
      </w:r>
      <w:r>
        <w:rPr>
          <w:rFonts w:hint="eastAsia" w:ascii="Times New Roman" w:hAnsi="Times New Roman" w:eastAsia="宋体" w:cs="Times New Roman"/>
          <w:color w:val="auto"/>
          <w:sz w:val="24"/>
          <w:szCs w:val="24"/>
          <w:lang w:val="zh-CN"/>
        </w:rPr>
        <w:t>；</w:t>
      </w:r>
      <w:r>
        <w:rPr>
          <w:rFonts w:hint="eastAsia" w:ascii="Times New Roman" w:hAnsi="Times New Roman" w:eastAsia="宋体" w:cs="Times New Roman"/>
          <w:color w:val="auto"/>
          <w:sz w:val="24"/>
          <w:szCs w:val="24"/>
          <w:lang w:val="en-US" w:eastAsia="zh-CN"/>
        </w:rPr>
        <w:t>燃液化气</w:t>
      </w:r>
      <w:r>
        <w:rPr>
          <w:rFonts w:hint="eastAsia" w:ascii="Times New Roman" w:hAnsi="Times New Roman" w:eastAsia="宋体" w:cs="Times New Roman"/>
          <w:color w:val="auto"/>
          <w:sz w:val="24"/>
          <w:szCs w:val="24"/>
          <w:lang w:val="zh-CN"/>
        </w:rPr>
        <w:t>锅炉安装低氮燃烧器，处理后经1根8m高排气筒排</w:t>
      </w:r>
      <w:r>
        <w:rPr>
          <w:rFonts w:hint="default" w:ascii="Times New Roman" w:hAnsi="Times New Roman" w:eastAsia="宋体" w:cs="Times New Roman"/>
          <w:color w:val="auto"/>
          <w:sz w:val="24"/>
          <w:szCs w:val="24"/>
        </w:rPr>
        <w:t>放</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为具体检测内容。</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rPr>
        <w:t>②</w:t>
      </w:r>
      <w:r>
        <w:rPr>
          <w:rFonts w:hint="default" w:ascii="Times New Roman" w:hAnsi="Times New Roman" w:eastAsia="宋体" w:cs="Times New Roman"/>
          <w:sz w:val="24"/>
          <w:szCs w:val="24"/>
          <w:lang w:eastAsia="zh-CN"/>
        </w:rPr>
        <w:t>废水—</w:t>
      </w:r>
      <w:r>
        <w:rPr>
          <w:rFonts w:hint="eastAsia" w:ascii="Times New Roman" w:hAnsi="Times New Roman" w:eastAsia="宋体" w:cs="Times New Roman"/>
          <w:sz w:val="24"/>
          <w:szCs w:val="24"/>
        </w:rPr>
        <w:t>项目</w:t>
      </w:r>
      <w:r>
        <w:rPr>
          <w:rFonts w:hint="default" w:ascii="Times New Roman" w:hAnsi="Times New Roman" w:eastAsia="宋体" w:cs="Times New Roman"/>
          <w:color w:val="auto"/>
          <w:sz w:val="24"/>
          <w:szCs w:val="24"/>
          <w:highlight w:val="none"/>
          <w:lang w:val="zh-CN"/>
        </w:rPr>
        <w:t>餐具清洗废水经格栅后进入防渗隔油池预处理后，随后汇合地面清洗废水</w:t>
      </w:r>
      <w:r>
        <w:rPr>
          <w:rFonts w:hint="eastAsia" w:ascii="Times New Roman" w:hAnsi="Times New Roman" w:eastAsia="宋体" w:cs="Times New Roman"/>
          <w:color w:val="auto"/>
          <w:sz w:val="24"/>
          <w:szCs w:val="24"/>
          <w:highlight w:val="none"/>
          <w:lang w:val="zh-CN"/>
        </w:rPr>
        <w:t>、</w:t>
      </w:r>
      <w:r>
        <w:rPr>
          <w:rFonts w:hint="eastAsia" w:ascii="Times New Roman" w:hAnsi="Times New Roman" w:eastAsia="宋体" w:cs="Times New Roman"/>
          <w:color w:val="auto"/>
          <w:sz w:val="24"/>
          <w:szCs w:val="24"/>
          <w:highlight w:val="none"/>
          <w:lang w:val="en-US" w:eastAsia="zh-CN"/>
        </w:rPr>
        <w:t>洗箱废水</w:t>
      </w:r>
      <w:r>
        <w:rPr>
          <w:rFonts w:hint="default" w:ascii="Times New Roman" w:hAnsi="Times New Roman" w:eastAsia="宋体" w:cs="Times New Roman"/>
          <w:color w:val="auto"/>
          <w:sz w:val="24"/>
          <w:szCs w:val="24"/>
          <w:highlight w:val="none"/>
          <w:lang w:val="zh-CN"/>
        </w:rPr>
        <w:t>进入污水处理设施预处理后</w:t>
      </w:r>
      <w:r>
        <w:rPr>
          <w:rFonts w:hint="eastAsia" w:ascii="Times New Roman" w:hAnsi="Times New Roman" w:eastAsia="宋体" w:cs="Times New Roman"/>
          <w:color w:val="auto"/>
          <w:sz w:val="24"/>
          <w:szCs w:val="24"/>
          <w:highlight w:val="none"/>
          <w:lang w:val="en-US" w:eastAsia="zh-CN"/>
        </w:rPr>
        <w:t>用于厂区菜园灌溉和周边农田灌溉</w:t>
      </w:r>
      <w:r>
        <w:rPr>
          <w:rFonts w:hint="default" w:ascii="Times New Roman" w:hAnsi="Times New Roman" w:eastAsia="宋体" w:cs="Times New Roman"/>
          <w:color w:val="auto"/>
          <w:sz w:val="24"/>
          <w:szCs w:val="24"/>
          <w:highlight w:val="none"/>
          <w:lang w:val="zh-CN"/>
        </w:rPr>
        <w:t>；生活污水</w:t>
      </w:r>
      <w:r>
        <w:rPr>
          <w:rFonts w:hint="eastAsia" w:ascii="Times New Roman" w:hAnsi="Times New Roman" w:eastAsia="宋体" w:cs="Times New Roman"/>
          <w:color w:val="auto"/>
          <w:sz w:val="24"/>
          <w:szCs w:val="24"/>
          <w:highlight w:val="none"/>
          <w:lang w:val="en-US" w:eastAsia="zh-CN"/>
        </w:rPr>
        <w:t>和</w:t>
      </w:r>
      <w:r>
        <w:rPr>
          <w:rFonts w:hint="eastAsia" w:ascii="Times New Roman" w:hAnsi="Times New Roman" w:cs="Times New Roman"/>
          <w:color w:val="000000"/>
          <w:sz w:val="24"/>
          <w:szCs w:val="24"/>
          <w:highlight w:val="none"/>
          <w:lang w:val="en-US" w:eastAsia="zh-CN"/>
        </w:rPr>
        <w:t>软水制备过程</w:t>
      </w:r>
      <w:r>
        <w:rPr>
          <w:rFonts w:hint="eastAsia" w:ascii="Times New Roman" w:hAnsi="Times New Roman" w:eastAsia="宋体" w:cs="Times New Roman"/>
          <w:color w:val="auto"/>
          <w:sz w:val="24"/>
          <w:szCs w:val="24"/>
          <w:highlight w:val="none"/>
          <w:lang w:val="en-US" w:eastAsia="zh-CN"/>
        </w:rPr>
        <w:t>产生的清净下水</w:t>
      </w:r>
      <w:r>
        <w:rPr>
          <w:rFonts w:hint="default" w:ascii="Times New Roman" w:hAnsi="Times New Roman" w:eastAsia="宋体" w:cs="Times New Roman"/>
          <w:color w:val="auto"/>
          <w:sz w:val="24"/>
          <w:szCs w:val="24"/>
          <w:highlight w:val="none"/>
          <w:lang w:val="zh-CN"/>
        </w:rPr>
        <w:t>泼洒厂区抑尘，厂区设防渗旱厕，定期清</w:t>
      </w:r>
      <w:r>
        <w:rPr>
          <w:rFonts w:hint="eastAsia" w:ascii="Times New Roman" w:hAnsi="Times New Roman"/>
          <w:sz w:val="24"/>
          <w:szCs w:val="24"/>
          <w:highlight w:val="none"/>
          <w:lang w:val="en-US" w:eastAsia="zh-CN"/>
        </w:rPr>
        <w:t>掏，不外排</w:t>
      </w:r>
      <w:r>
        <w:rPr>
          <w:rFonts w:hint="default" w:ascii="Times New Roman" w:hAnsi="Times New Roman" w:eastAsia="宋体" w:cs="Times New Roman"/>
          <w:sz w:val="24"/>
          <w:szCs w:val="24"/>
          <w:lang w:eastAsia="zh-CN"/>
        </w:rPr>
        <w:t>，为检查内容。</w:t>
      </w:r>
    </w:p>
    <w:p>
      <w:pPr>
        <w:spacing w:line="440" w:lineRule="atLeast"/>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eastAsia="zh-CN"/>
        </w:rPr>
        <w:t>③噪声—</w:t>
      </w:r>
      <w:r>
        <w:rPr>
          <w:rFonts w:hint="default" w:ascii="宋体" w:hAnsi="宋体" w:eastAsia="宋体" w:cs="宋体"/>
          <w:color w:val="000000"/>
          <w:kern w:val="0"/>
          <w:sz w:val="24"/>
          <w:szCs w:val="24"/>
          <w:lang w:val="en-US" w:eastAsia="zh-CN" w:bidi="ar"/>
        </w:rPr>
        <w:t>项目</w:t>
      </w:r>
      <w:r>
        <w:rPr>
          <w:rFonts w:hint="eastAsia" w:ascii="宋体" w:hAnsi="宋体" w:eastAsia="宋体" w:cs="宋体"/>
          <w:color w:val="000000"/>
          <w:kern w:val="0"/>
          <w:sz w:val="24"/>
          <w:szCs w:val="24"/>
          <w:lang w:val="en-US" w:eastAsia="zh-CN" w:bidi="ar"/>
        </w:rPr>
        <w:t>噪声主要为</w:t>
      </w:r>
      <w:r>
        <w:rPr>
          <w:rFonts w:hint="default" w:ascii="宋体" w:hAnsi="宋体" w:eastAsia="宋体" w:cs="宋体"/>
          <w:color w:val="000000"/>
          <w:kern w:val="0"/>
          <w:sz w:val="24"/>
          <w:szCs w:val="24"/>
          <w:lang w:val="en-US" w:eastAsia="zh-CN" w:bidi="ar"/>
        </w:rPr>
        <w:t>生产设备运行产生噪声</w:t>
      </w:r>
      <w:r>
        <w:rPr>
          <w:rFonts w:hint="default" w:ascii="Times New Roman" w:hAnsi="Times New Roman" w:eastAsia="宋体" w:cs="Times New Roman"/>
          <w:sz w:val="24"/>
          <w:szCs w:val="24"/>
          <w:lang w:eastAsia="zh-CN"/>
        </w:rPr>
        <w:t>，为具体检测内</w:t>
      </w:r>
      <w:r>
        <w:rPr>
          <w:rFonts w:hint="default" w:ascii="Times New Roman" w:hAnsi="Times New Roman" w:eastAsia="宋体" w:cs="Times New Roman"/>
          <w:sz w:val="24"/>
          <w:szCs w:val="24"/>
          <w:lang w:val="en-US" w:eastAsia="zh-CN"/>
        </w:rPr>
        <w:t>容。</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④固体废物—</w:t>
      </w:r>
      <w:r>
        <w:rPr>
          <w:rFonts w:hint="default" w:ascii="Times New Roman" w:hAnsi="Times New Roman" w:eastAsia="宋体" w:cs="Times New Roman"/>
          <w:color w:val="auto"/>
          <w:sz w:val="24"/>
          <w:szCs w:val="24"/>
        </w:rPr>
        <w:t>废包装</w:t>
      </w:r>
      <w:r>
        <w:rPr>
          <w:rFonts w:hint="eastAsia" w:ascii="Times New Roman" w:hAnsi="Times New Roman" w:eastAsia="宋体" w:cs="Times New Roman"/>
          <w:color w:val="auto"/>
          <w:sz w:val="24"/>
          <w:szCs w:val="24"/>
          <w:lang w:val="en-US" w:eastAsia="zh-CN"/>
        </w:rPr>
        <w:t>收集后外售</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净水设备产生的废活性炭、废滤膜、废滤芯由厂家回收利用</w:t>
      </w:r>
      <w:r>
        <w:rPr>
          <w:rFonts w:hint="default" w:ascii="Times New Roman" w:hAnsi="Times New Roman" w:eastAsia="宋体" w:cs="Times New Roman"/>
          <w:color w:val="auto"/>
          <w:sz w:val="24"/>
          <w:szCs w:val="24"/>
        </w:rPr>
        <w:t>；餐厨垃圾、生活垃圾、废油渣、污泥由环卫部门定期清运处理</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eastAsia="zh-CN"/>
        </w:rPr>
        <w:t>为</w:t>
      </w:r>
      <w:r>
        <w:rPr>
          <w:rFonts w:hint="default" w:ascii="Times New Roman" w:hAnsi="Times New Roman" w:eastAsia="宋体" w:cs="Times New Roman"/>
          <w:sz w:val="24"/>
          <w:szCs w:val="24"/>
        </w:rPr>
        <w:t>检查内容。</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⑤工程环评及环评审批意见落实情况、环保设施的建设运行情况、环保机构及规章制度建设情况等，为本工程验收报告的检查内容。</w:t>
      </w:r>
    </w:p>
    <w:p>
      <w:pPr>
        <w:pStyle w:val="3"/>
        <w:rPr>
          <w:rFonts w:hint="default" w:ascii="Times New Roman" w:hAnsi="Times New Roman" w:eastAsia="宋体" w:cs="Times New Roman"/>
        </w:rPr>
      </w:pPr>
      <w:bookmarkStart w:id="135" w:name="_Toc21809"/>
      <w:r>
        <w:rPr>
          <w:rFonts w:hint="default" w:ascii="Times New Roman" w:hAnsi="Times New Roman" w:eastAsia="宋体" w:cs="Times New Roman"/>
        </w:rPr>
        <w:br w:type="page"/>
      </w:r>
    </w:p>
    <w:p>
      <w:pPr>
        <w:pStyle w:val="3"/>
        <w:rPr>
          <w:rFonts w:hint="default" w:ascii="Times New Roman" w:hAnsi="Times New Roman" w:eastAsia="宋体" w:cs="Times New Roman"/>
        </w:rPr>
      </w:pPr>
      <w:bookmarkStart w:id="136" w:name="_Toc2185"/>
      <w:bookmarkStart w:id="137" w:name="_Toc8056"/>
      <w:bookmarkStart w:id="138" w:name="_Toc12475"/>
      <w:r>
        <w:rPr>
          <w:rFonts w:hint="default" w:ascii="Times New Roman" w:hAnsi="Times New Roman" w:eastAsia="宋体" w:cs="Times New Roman"/>
        </w:rPr>
        <w:t>3 主要污染源及治理措施</w:t>
      </w:r>
      <w:bookmarkEnd w:id="135"/>
      <w:bookmarkEnd w:id="136"/>
      <w:bookmarkEnd w:id="137"/>
      <w:bookmarkEnd w:id="138"/>
    </w:p>
    <w:p>
      <w:pPr>
        <w:pStyle w:val="4"/>
        <w:rPr>
          <w:rFonts w:hint="default" w:ascii="Times New Roman" w:hAnsi="Times New Roman" w:eastAsia="宋体" w:cs="Times New Roman"/>
        </w:rPr>
      </w:pPr>
      <w:bookmarkStart w:id="139" w:name="_Toc31233"/>
      <w:bookmarkStart w:id="140" w:name="_Toc10538"/>
      <w:bookmarkStart w:id="141" w:name="_Toc12186"/>
      <w:bookmarkStart w:id="142" w:name="_Toc381"/>
      <w:r>
        <w:rPr>
          <w:rFonts w:hint="default" w:ascii="Times New Roman" w:hAnsi="Times New Roman" w:eastAsia="宋体" w:cs="Times New Roman"/>
        </w:rPr>
        <w:t>3.1 施工期主要污染源及治理措施</w:t>
      </w:r>
      <w:bookmarkEnd w:id="139"/>
      <w:bookmarkEnd w:id="140"/>
      <w:bookmarkEnd w:id="141"/>
      <w:bookmarkEnd w:id="142"/>
    </w:p>
    <w:p>
      <w:pPr>
        <w:spacing w:line="360" w:lineRule="auto"/>
        <w:ind w:firstLine="480" w:firstLineChars="200"/>
        <w:rPr>
          <w:rFonts w:hint="default" w:eastAsia="宋体"/>
          <w:sz w:val="24"/>
          <w:lang w:val="en-US" w:eastAsia="zh-CN"/>
        </w:rPr>
      </w:pPr>
      <w:r>
        <w:rPr>
          <w:rFonts w:hint="default" w:ascii="Times New Roman" w:hAnsi="Times New Roman" w:eastAsia="宋体" w:cs="Times New Roman"/>
          <w:color w:val="auto"/>
          <w:sz w:val="24"/>
        </w:rPr>
        <w:t>本项目施工期不进行土建工程，设备安装的建设均在原有车间内进行，因此施工期环境影响很小</w:t>
      </w:r>
      <w:r>
        <w:rPr>
          <w:rFonts w:hint="eastAsia" w:hAnsi="宋体"/>
          <w:sz w:val="24"/>
          <w:lang w:val="en-US" w:eastAsia="zh-CN"/>
        </w:rPr>
        <w:t>。</w:t>
      </w:r>
    </w:p>
    <w:p>
      <w:pPr>
        <w:pStyle w:val="4"/>
        <w:keepNext w:val="0"/>
        <w:keepLines w:val="0"/>
        <w:pageBreakBefore w:val="0"/>
        <w:widowControl w:val="0"/>
        <w:kinsoku/>
        <w:wordWrap/>
        <w:overflowPunct/>
        <w:topLinePunct w:val="0"/>
        <w:autoSpaceDE/>
        <w:autoSpaceDN/>
        <w:bidi w:val="0"/>
        <w:adjustRightInd/>
        <w:snapToGrid/>
        <w:spacing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43" w:name="_Toc23781"/>
      <w:bookmarkStart w:id="144" w:name="_Toc22056"/>
      <w:bookmarkStart w:id="145" w:name="_Toc25292"/>
      <w:bookmarkStart w:id="146" w:name="_Toc28537"/>
      <w:r>
        <w:rPr>
          <w:rFonts w:hint="default" w:ascii="Times New Roman" w:hAnsi="Times New Roman" w:eastAsia="宋体" w:cs="Times New Roman"/>
        </w:rPr>
        <w:t>3.2 运行期主要污染源及治理措施</w:t>
      </w:r>
      <w:bookmarkEnd w:id="143"/>
      <w:bookmarkEnd w:id="144"/>
      <w:bookmarkEnd w:id="145"/>
      <w:bookmarkEnd w:id="146"/>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eastAsia="宋体" w:cs="Times New Roman"/>
        </w:rPr>
      </w:pPr>
      <w:bookmarkStart w:id="147" w:name="_Toc497001461"/>
      <w:bookmarkStart w:id="148" w:name="_Toc496979024"/>
      <w:bookmarkStart w:id="149" w:name="_Toc3760"/>
      <w:bookmarkStart w:id="150" w:name="_Toc3932"/>
      <w:bookmarkStart w:id="151" w:name="_Toc8524"/>
      <w:bookmarkStart w:id="152" w:name="_Toc8094"/>
      <w:r>
        <w:rPr>
          <w:rFonts w:hint="default" w:ascii="Times New Roman" w:hAnsi="Times New Roman" w:eastAsia="宋体" w:cs="Times New Roman"/>
        </w:rPr>
        <w:t>3.2.1 废</w:t>
      </w:r>
      <w:bookmarkEnd w:id="147"/>
      <w:bookmarkEnd w:id="148"/>
      <w:r>
        <w:rPr>
          <w:rFonts w:hint="default" w:ascii="Times New Roman" w:hAnsi="Times New Roman" w:eastAsia="宋体" w:cs="Times New Roman"/>
        </w:rPr>
        <w:t>气</w:t>
      </w:r>
      <w:bookmarkEnd w:id="149"/>
      <w:bookmarkEnd w:id="150"/>
      <w:bookmarkEnd w:id="151"/>
      <w:bookmarkEnd w:id="152"/>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default" w:ascii="Times New Roman" w:hAnsi="Times New Roman" w:eastAsia="宋体" w:cs="Times New Roman"/>
          <w:kern w:val="2"/>
          <w:sz w:val="24"/>
          <w:szCs w:val="24"/>
          <w:highlight w:val="red"/>
          <w:lang w:val="en-US" w:eastAsia="zh-CN" w:bidi="ar-SA"/>
        </w:rPr>
      </w:pPr>
      <w:r>
        <w:rPr>
          <w:rFonts w:hint="default" w:ascii="Times New Roman" w:hAnsi="Times New Roman" w:eastAsia="宋体" w:cs="Times New Roman"/>
          <w:color w:val="auto"/>
          <w:sz w:val="24"/>
          <w:szCs w:val="24"/>
          <w:lang w:val="zh-CN"/>
        </w:rPr>
        <w:t>污水处理设施沉淀池内污泥应及时清理，并安装通风设施，及时通风</w:t>
      </w:r>
      <w:r>
        <w:rPr>
          <w:rFonts w:hint="eastAsia" w:ascii="Times New Roman" w:hAnsi="Times New Roman" w:eastAsia="宋体" w:cs="Times New Roman"/>
          <w:color w:val="auto"/>
          <w:sz w:val="24"/>
          <w:szCs w:val="24"/>
          <w:lang w:val="zh-CN"/>
        </w:rPr>
        <w:t>；</w:t>
      </w:r>
      <w:r>
        <w:rPr>
          <w:rFonts w:hint="eastAsia" w:ascii="Times New Roman" w:hAnsi="Times New Roman" w:eastAsia="宋体" w:cs="Times New Roman"/>
          <w:color w:val="auto"/>
          <w:sz w:val="24"/>
          <w:szCs w:val="24"/>
          <w:lang w:val="en-US" w:eastAsia="zh-CN"/>
        </w:rPr>
        <w:t>燃液化气</w:t>
      </w:r>
      <w:r>
        <w:rPr>
          <w:rFonts w:hint="eastAsia" w:ascii="Times New Roman" w:hAnsi="Times New Roman" w:eastAsia="宋体" w:cs="Times New Roman"/>
          <w:color w:val="auto"/>
          <w:sz w:val="24"/>
          <w:szCs w:val="24"/>
          <w:lang w:val="zh-CN"/>
        </w:rPr>
        <w:t>锅炉安装低氮燃烧器，处理后经1根8m高排气筒排</w:t>
      </w:r>
      <w:r>
        <w:rPr>
          <w:rFonts w:hint="default" w:ascii="Times New Roman" w:hAnsi="Times New Roman" w:eastAsia="宋体" w:cs="Times New Roman"/>
          <w:color w:val="auto"/>
          <w:sz w:val="24"/>
          <w:szCs w:val="24"/>
        </w:rPr>
        <w:t>放</w:t>
      </w:r>
      <w:r>
        <w:rPr>
          <w:rFonts w:hint="default" w:ascii="Times New Roman" w:hAnsi="Times New Roman" w:cs="Times New Roman"/>
          <w:color w:val="auto"/>
          <w:sz w:val="24"/>
          <w:szCs w:val="24"/>
          <w:highlight w:val="none"/>
          <w:lang w:val="en-US" w:eastAsia="zh-CN"/>
        </w:rPr>
        <w:t>。</w:t>
      </w:r>
      <w:bookmarkStart w:id="153" w:name="_Toc24159"/>
      <w:bookmarkStart w:id="154" w:name="_Toc9267"/>
      <w:bookmarkStart w:id="155" w:name="_Toc1970"/>
      <w:bookmarkStart w:id="156" w:name="_Toc6853"/>
    </w:p>
    <w:bookmarkEnd w:id="153"/>
    <w:bookmarkEnd w:id="154"/>
    <w:bookmarkEnd w:id="155"/>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2"/>
        <w:rPr>
          <w:rFonts w:hint="default" w:ascii="Times New Roman" w:hAnsi="Times New Roman" w:eastAsia="宋体" w:cs="Times New Roman"/>
          <w:highlight w:val="none"/>
        </w:rPr>
      </w:pPr>
      <w:bookmarkStart w:id="157" w:name="_Toc22928"/>
      <w:bookmarkStart w:id="158" w:name="_Toc6473"/>
      <w:bookmarkStart w:id="159" w:name="_Toc18379"/>
      <w:r>
        <w:rPr>
          <w:rFonts w:hint="default" w:ascii="Times New Roman" w:hAnsi="Times New Roman" w:eastAsia="宋体" w:cs="Times New Roman"/>
          <w:highlight w:val="none"/>
        </w:rPr>
        <w:t>3.2.</w:t>
      </w:r>
      <w:r>
        <w:rPr>
          <w:rFonts w:hint="default" w:ascii="Times New Roman" w:hAnsi="Times New Roman" w:eastAsia="宋体" w:cs="Times New Roman"/>
          <w:highlight w:val="none"/>
          <w:lang w:val="en-US" w:eastAsia="zh-CN"/>
        </w:rPr>
        <w:t>2</w:t>
      </w:r>
      <w:r>
        <w:rPr>
          <w:rFonts w:hint="default" w:ascii="Times New Roman" w:hAnsi="Times New Roman" w:eastAsia="宋体" w:cs="Times New Roman"/>
          <w:highlight w:val="none"/>
        </w:rPr>
        <w:t xml:space="preserve"> 废水</w:t>
      </w:r>
      <w:bookmarkEnd w:id="156"/>
      <w:bookmarkEnd w:id="157"/>
      <w:bookmarkEnd w:id="158"/>
      <w:bookmarkEnd w:id="159"/>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default" w:ascii="Times New Roman" w:hAnsi="Times New Roman" w:eastAsia="宋体" w:cs="Times New Roman"/>
          <w:sz w:val="24"/>
          <w:szCs w:val="24"/>
        </w:rPr>
      </w:pPr>
      <w:bookmarkStart w:id="160" w:name="_Toc5587"/>
      <w:bookmarkStart w:id="161" w:name="_Toc20585"/>
      <w:bookmarkStart w:id="162" w:name="_Toc27955"/>
      <w:bookmarkStart w:id="163" w:name="_Toc496979025"/>
      <w:bookmarkStart w:id="164" w:name="_Toc497001462"/>
      <w:r>
        <w:rPr>
          <w:rFonts w:hint="eastAsia" w:ascii="Times New Roman" w:hAnsi="Times New Roman" w:eastAsia="宋体" w:cs="Times New Roman"/>
          <w:sz w:val="24"/>
          <w:szCs w:val="24"/>
        </w:rPr>
        <w:t>项目</w:t>
      </w:r>
      <w:r>
        <w:rPr>
          <w:rFonts w:hint="default" w:ascii="Times New Roman" w:hAnsi="Times New Roman" w:eastAsia="宋体" w:cs="Times New Roman"/>
          <w:color w:val="auto"/>
          <w:sz w:val="24"/>
          <w:szCs w:val="24"/>
          <w:highlight w:val="none"/>
          <w:lang w:val="zh-CN"/>
        </w:rPr>
        <w:t>餐具清洗废水经格栅后进入防渗隔油池预处理后，随后汇合地面清洗废水</w:t>
      </w:r>
      <w:r>
        <w:rPr>
          <w:rFonts w:hint="eastAsia" w:ascii="Times New Roman" w:hAnsi="Times New Roman" w:eastAsia="宋体" w:cs="Times New Roman"/>
          <w:color w:val="auto"/>
          <w:sz w:val="24"/>
          <w:szCs w:val="24"/>
          <w:highlight w:val="none"/>
          <w:lang w:val="zh-CN"/>
        </w:rPr>
        <w:t>、</w:t>
      </w:r>
      <w:r>
        <w:rPr>
          <w:rFonts w:hint="eastAsia" w:ascii="Times New Roman" w:hAnsi="Times New Roman" w:eastAsia="宋体" w:cs="Times New Roman"/>
          <w:color w:val="auto"/>
          <w:sz w:val="24"/>
          <w:szCs w:val="24"/>
          <w:highlight w:val="none"/>
          <w:lang w:val="en-US" w:eastAsia="zh-CN"/>
        </w:rPr>
        <w:t>洗箱废水</w:t>
      </w:r>
      <w:r>
        <w:rPr>
          <w:rFonts w:hint="default" w:ascii="Times New Roman" w:hAnsi="Times New Roman" w:eastAsia="宋体" w:cs="Times New Roman"/>
          <w:color w:val="auto"/>
          <w:sz w:val="24"/>
          <w:szCs w:val="24"/>
          <w:highlight w:val="none"/>
          <w:lang w:val="zh-CN"/>
        </w:rPr>
        <w:t>进入污水处理设施预处理后</w:t>
      </w:r>
      <w:r>
        <w:rPr>
          <w:rFonts w:hint="eastAsia" w:ascii="Times New Roman" w:hAnsi="Times New Roman" w:eastAsia="宋体" w:cs="Times New Roman"/>
          <w:color w:val="auto"/>
          <w:sz w:val="24"/>
          <w:szCs w:val="24"/>
          <w:highlight w:val="none"/>
          <w:lang w:val="en-US" w:eastAsia="zh-CN"/>
        </w:rPr>
        <w:t>用于厂区菜园灌溉和周边农田灌溉</w:t>
      </w:r>
      <w:r>
        <w:rPr>
          <w:rFonts w:hint="default" w:ascii="Times New Roman" w:hAnsi="Times New Roman" w:eastAsia="宋体" w:cs="Times New Roman"/>
          <w:color w:val="auto"/>
          <w:sz w:val="24"/>
          <w:szCs w:val="24"/>
          <w:highlight w:val="none"/>
          <w:lang w:val="zh-CN"/>
        </w:rPr>
        <w:t>；生活污水</w:t>
      </w:r>
      <w:r>
        <w:rPr>
          <w:rFonts w:hint="eastAsia" w:ascii="Times New Roman" w:hAnsi="Times New Roman" w:eastAsia="宋体" w:cs="Times New Roman"/>
          <w:color w:val="auto"/>
          <w:sz w:val="24"/>
          <w:szCs w:val="24"/>
          <w:highlight w:val="none"/>
          <w:lang w:val="en-US" w:eastAsia="zh-CN"/>
        </w:rPr>
        <w:t>和</w:t>
      </w:r>
      <w:r>
        <w:rPr>
          <w:rFonts w:hint="eastAsia" w:ascii="Times New Roman" w:hAnsi="Times New Roman" w:cs="Times New Roman"/>
          <w:color w:val="000000"/>
          <w:sz w:val="24"/>
          <w:szCs w:val="24"/>
          <w:highlight w:val="none"/>
          <w:lang w:val="en-US" w:eastAsia="zh-CN"/>
        </w:rPr>
        <w:t>软水制备过程</w:t>
      </w:r>
      <w:r>
        <w:rPr>
          <w:rFonts w:hint="eastAsia" w:ascii="Times New Roman" w:hAnsi="Times New Roman" w:eastAsia="宋体" w:cs="Times New Roman"/>
          <w:color w:val="auto"/>
          <w:sz w:val="24"/>
          <w:szCs w:val="24"/>
          <w:highlight w:val="none"/>
          <w:lang w:val="en-US" w:eastAsia="zh-CN"/>
        </w:rPr>
        <w:t>产生的清净下水</w:t>
      </w:r>
      <w:r>
        <w:rPr>
          <w:rFonts w:hint="default" w:ascii="Times New Roman" w:hAnsi="Times New Roman" w:eastAsia="宋体" w:cs="Times New Roman"/>
          <w:color w:val="auto"/>
          <w:sz w:val="24"/>
          <w:szCs w:val="24"/>
          <w:highlight w:val="none"/>
          <w:lang w:val="zh-CN"/>
        </w:rPr>
        <w:t>泼洒厂区抑尘，厂区设防渗旱厕，定期清</w:t>
      </w:r>
      <w:r>
        <w:rPr>
          <w:rFonts w:hint="eastAsia" w:ascii="Times New Roman" w:hAnsi="Times New Roman"/>
          <w:sz w:val="24"/>
          <w:szCs w:val="24"/>
          <w:highlight w:val="none"/>
          <w:lang w:val="en-US" w:eastAsia="zh-CN"/>
        </w:rPr>
        <w:t>掏，不外排</w:t>
      </w:r>
      <w:r>
        <w:rPr>
          <w:rFonts w:hint="default" w:ascii="Times New Roman" w:hAnsi="Times New Roman" w:eastAsia="宋体" w:cs="Times New Roman"/>
          <w:sz w:val="24"/>
          <w:szCs w:val="24"/>
          <w:lang w:eastAsia="zh-CN"/>
        </w:rPr>
        <w:t>。</w:t>
      </w:r>
      <w:bookmarkEnd w:id="160"/>
    </w:p>
    <w:bookmarkEnd w:id="161"/>
    <w:bookmarkEnd w:id="162"/>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eastAsia="宋体" w:cs="Times New Roman"/>
        </w:rPr>
      </w:pPr>
      <w:bookmarkStart w:id="165" w:name="_Toc571"/>
      <w:bookmarkStart w:id="166" w:name="_Toc30198"/>
      <w:bookmarkStart w:id="167" w:name="_Toc32691"/>
      <w:bookmarkStart w:id="168" w:name="_Toc18436"/>
      <w:r>
        <w:rPr>
          <w:rFonts w:hint="default" w:ascii="Times New Roman" w:hAnsi="Times New Roman" w:eastAsia="宋体" w:cs="Times New Roman"/>
        </w:rPr>
        <w:t>3.2.</w:t>
      </w:r>
      <w:r>
        <w:rPr>
          <w:rFonts w:hint="default" w:ascii="Times New Roman" w:hAnsi="Times New Roman" w:eastAsia="宋体" w:cs="Times New Roman"/>
          <w:lang w:val="en-US" w:eastAsia="zh-CN"/>
        </w:rPr>
        <w:t>3</w:t>
      </w:r>
      <w:r>
        <w:rPr>
          <w:rFonts w:hint="default" w:ascii="Times New Roman" w:hAnsi="Times New Roman" w:eastAsia="宋体" w:cs="Times New Roman"/>
        </w:rPr>
        <w:t xml:space="preserve"> 噪声</w:t>
      </w:r>
      <w:bookmarkEnd w:id="165"/>
      <w:bookmarkEnd w:id="166"/>
      <w:bookmarkEnd w:id="167"/>
      <w:bookmarkEnd w:id="168"/>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default" w:ascii="Times New Roman" w:hAnsi="Times New Roman" w:eastAsia="宋体" w:cs="Times New Roman"/>
          <w:highlight w:val="none"/>
          <w:lang w:val="en-US" w:eastAsia="zh-CN"/>
        </w:rPr>
      </w:pPr>
      <w:r>
        <w:rPr>
          <w:rFonts w:hint="default" w:ascii="宋体" w:hAnsi="宋体" w:eastAsia="宋体" w:cs="宋体"/>
          <w:color w:val="000000"/>
          <w:kern w:val="0"/>
          <w:sz w:val="24"/>
          <w:szCs w:val="24"/>
          <w:lang w:val="en-US" w:eastAsia="zh-CN" w:bidi="ar"/>
        </w:rPr>
        <w:t>项目</w:t>
      </w:r>
      <w:r>
        <w:rPr>
          <w:rFonts w:hint="eastAsia" w:ascii="宋体" w:hAnsi="宋体" w:eastAsia="宋体" w:cs="宋体"/>
          <w:color w:val="000000"/>
          <w:kern w:val="0"/>
          <w:sz w:val="24"/>
          <w:szCs w:val="24"/>
          <w:lang w:val="en-US" w:eastAsia="zh-CN" w:bidi="ar"/>
        </w:rPr>
        <w:t>噪声主要为</w:t>
      </w:r>
      <w:r>
        <w:rPr>
          <w:rFonts w:hint="default" w:ascii="宋体" w:hAnsi="宋体" w:eastAsia="宋体" w:cs="宋体"/>
          <w:color w:val="000000"/>
          <w:kern w:val="0"/>
          <w:sz w:val="24"/>
          <w:szCs w:val="24"/>
          <w:lang w:val="en-US" w:eastAsia="zh-CN" w:bidi="ar"/>
        </w:rPr>
        <w:t>生产设备运行产生噪声</w:t>
      </w:r>
      <w:r>
        <w:rPr>
          <w:rFonts w:hint="eastAsia" w:ascii="宋体" w:hAnsi="宋体" w:eastAsia="宋体" w:cs="宋体"/>
          <w:color w:val="000000"/>
          <w:kern w:val="0"/>
          <w:sz w:val="24"/>
          <w:szCs w:val="24"/>
          <w:lang w:val="en-US" w:eastAsia="zh-CN" w:bidi="ar"/>
        </w:rPr>
        <w:t>。通过优先选用低噪声设备，同时加装减振装置；经厂房隔声和距离衰减后进入周边环境</w:t>
      </w:r>
      <w:r>
        <w:rPr>
          <w:rFonts w:hint="default" w:ascii="Times New Roman" w:hAnsi="Times New Roman" w:eastAsia="宋体" w:cs="Times New Roman"/>
          <w:highlight w:val="none"/>
          <w:lang w:val="en-US" w:eastAsia="zh-CN"/>
        </w:rPr>
        <w:t>。</w:t>
      </w:r>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eastAsia="宋体" w:cs="Times New Roman"/>
        </w:rPr>
      </w:pPr>
      <w:bookmarkStart w:id="169" w:name="_Toc2397"/>
      <w:bookmarkStart w:id="170" w:name="_Toc16750"/>
      <w:bookmarkStart w:id="171" w:name="_Toc1473"/>
      <w:bookmarkStart w:id="172" w:name="_Toc5318"/>
      <w:r>
        <w:rPr>
          <w:rFonts w:hint="default" w:ascii="Times New Roman" w:hAnsi="Times New Roman" w:eastAsia="宋体" w:cs="Times New Roman"/>
          <w:highlight w:val="none"/>
        </w:rPr>
        <w:t>3.2.</w:t>
      </w:r>
      <w:r>
        <w:rPr>
          <w:rFonts w:hint="default" w:ascii="Times New Roman" w:hAnsi="Times New Roman" w:eastAsia="宋体" w:cs="Times New Roman"/>
          <w:highlight w:val="none"/>
          <w:lang w:val="en-US" w:eastAsia="zh-CN"/>
        </w:rPr>
        <w:t xml:space="preserve">4 </w:t>
      </w:r>
      <w:r>
        <w:rPr>
          <w:rFonts w:hint="default" w:ascii="Times New Roman" w:hAnsi="Times New Roman" w:eastAsia="宋体" w:cs="Times New Roman"/>
          <w:highlight w:val="none"/>
        </w:rPr>
        <w:t>固</w:t>
      </w:r>
      <w:r>
        <w:rPr>
          <w:rFonts w:hint="default" w:ascii="Times New Roman" w:hAnsi="Times New Roman" w:eastAsia="宋体" w:cs="Times New Roman"/>
        </w:rPr>
        <w:t>体废物</w:t>
      </w:r>
      <w:bookmarkEnd w:id="169"/>
      <w:bookmarkEnd w:id="170"/>
      <w:bookmarkEnd w:id="171"/>
      <w:bookmarkEnd w:id="172"/>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eastAsia" w:ascii="Times New Roman" w:hAnsi="Times New Roman" w:eastAsia="宋体" w:cs="Times New Roman"/>
          <w:b w:val="0"/>
          <w:bCs w:val="0"/>
          <w:kern w:val="2"/>
          <w:sz w:val="24"/>
          <w:szCs w:val="24"/>
          <w:lang w:val="en-US" w:eastAsia="zh-CN" w:bidi="ar-SA"/>
        </w:rPr>
      </w:pPr>
      <w:bookmarkStart w:id="173" w:name="_Toc4008"/>
      <w:bookmarkStart w:id="174" w:name="_Toc9823"/>
      <w:r>
        <w:rPr>
          <w:rFonts w:hint="default" w:ascii="Times New Roman" w:hAnsi="Times New Roman" w:eastAsia="宋体" w:cs="Times New Roman"/>
          <w:color w:val="auto"/>
          <w:sz w:val="24"/>
          <w:szCs w:val="24"/>
        </w:rPr>
        <w:t>废包装</w:t>
      </w:r>
      <w:r>
        <w:rPr>
          <w:rFonts w:hint="eastAsia" w:ascii="Times New Roman" w:hAnsi="Times New Roman" w:eastAsia="宋体" w:cs="Times New Roman"/>
          <w:color w:val="auto"/>
          <w:sz w:val="24"/>
          <w:szCs w:val="24"/>
          <w:lang w:val="en-US" w:eastAsia="zh-CN"/>
        </w:rPr>
        <w:t>收集后外售</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净水设备产生的废活性炭、废滤膜、废滤芯由厂家回收利用</w:t>
      </w:r>
      <w:r>
        <w:rPr>
          <w:rFonts w:hint="default" w:ascii="Times New Roman" w:hAnsi="Times New Roman" w:eastAsia="宋体" w:cs="Times New Roman"/>
          <w:color w:val="auto"/>
          <w:sz w:val="24"/>
          <w:szCs w:val="24"/>
        </w:rPr>
        <w:t>；餐厨垃圾、生活垃圾、废油渣、污泥由环卫部门定期清运处理</w:t>
      </w:r>
      <w:r>
        <w:rPr>
          <w:rFonts w:hint="eastAsia"/>
          <w:snapToGrid w:val="0"/>
          <w:color w:val="000000"/>
          <w:kern w:val="0"/>
          <w:sz w:val="24"/>
          <w:lang w:eastAsia="zh-CN"/>
        </w:rPr>
        <w:t>。</w:t>
      </w:r>
    </w:p>
    <w:p>
      <w:pPr>
        <w:jc w:val="center"/>
        <w:rPr>
          <w:rFonts w:hint="default" w:ascii="Times New Roman" w:hAnsi="Times New Roman" w:eastAsia="宋体" w:cs="Times New Roman"/>
          <w:b/>
          <w:bCs/>
          <w:kern w:val="2"/>
          <w:sz w:val="24"/>
          <w:szCs w:val="24"/>
          <w:highlight w:val="none"/>
          <w:lang w:val="en-US" w:eastAsia="zh-CN" w:bidi="ar-SA"/>
        </w:rPr>
      </w:pPr>
    </w:p>
    <w:p>
      <w:pPr>
        <w:pStyle w:val="8"/>
        <w:rPr>
          <w:rFonts w:hint="default" w:ascii="Times New Roman" w:hAnsi="Times New Roman" w:eastAsia="宋体" w:cs="Times New Roman"/>
          <w:b/>
          <w:bCs/>
          <w:kern w:val="2"/>
          <w:sz w:val="24"/>
          <w:szCs w:val="24"/>
          <w:highlight w:val="none"/>
          <w:lang w:val="en-US" w:eastAsia="zh-CN" w:bidi="ar-SA"/>
        </w:rPr>
      </w:pPr>
    </w:p>
    <w:p>
      <w:pPr>
        <w:pStyle w:val="34"/>
        <w:rPr>
          <w:rFonts w:hint="default" w:ascii="Times New Roman" w:hAnsi="Times New Roman" w:eastAsia="宋体" w:cs="Times New Roman"/>
          <w:b/>
          <w:bCs/>
          <w:kern w:val="2"/>
          <w:sz w:val="24"/>
          <w:szCs w:val="24"/>
          <w:highlight w:val="none"/>
          <w:lang w:val="en-US" w:eastAsia="zh-CN" w:bidi="ar-SA"/>
        </w:rPr>
      </w:pPr>
    </w:p>
    <w:p>
      <w:pPr>
        <w:pStyle w:val="34"/>
        <w:rPr>
          <w:rFonts w:hint="default" w:ascii="Times New Roman" w:hAnsi="Times New Roman" w:eastAsia="宋体" w:cs="Times New Roman"/>
          <w:b/>
          <w:bCs/>
          <w:kern w:val="2"/>
          <w:sz w:val="24"/>
          <w:szCs w:val="24"/>
          <w:highlight w:val="none"/>
          <w:lang w:val="en-US" w:eastAsia="zh-CN" w:bidi="ar-SA"/>
        </w:rPr>
      </w:pPr>
    </w:p>
    <w:p>
      <w:pPr>
        <w:pStyle w:val="34"/>
        <w:rPr>
          <w:rFonts w:hint="default" w:ascii="Times New Roman" w:hAnsi="Times New Roman" w:eastAsia="宋体" w:cs="Times New Roman"/>
          <w:b/>
          <w:bCs/>
          <w:kern w:val="2"/>
          <w:sz w:val="24"/>
          <w:szCs w:val="24"/>
          <w:highlight w:val="none"/>
          <w:lang w:val="en-US" w:eastAsia="zh-CN" w:bidi="ar-SA"/>
        </w:rPr>
      </w:pPr>
    </w:p>
    <w:p>
      <w:pPr>
        <w:pStyle w:val="34"/>
        <w:rPr>
          <w:rFonts w:hint="default" w:ascii="Times New Roman" w:hAnsi="Times New Roman" w:eastAsia="宋体" w:cs="Times New Roman"/>
          <w:b/>
          <w:bCs/>
          <w:kern w:val="2"/>
          <w:sz w:val="24"/>
          <w:szCs w:val="24"/>
          <w:highlight w:val="none"/>
          <w:lang w:val="en-US" w:eastAsia="zh-CN" w:bidi="ar-SA"/>
        </w:rPr>
      </w:pPr>
    </w:p>
    <w:p>
      <w:pPr>
        <w:pStyle w:val="34"/>
        <w:rPr>
          <w:rFonts w:hint="default" w:ascii="Times New Roman" w:hAnsi="Times New Roman" w:eastAsia="宋体" w:cs="Times New Roman"/>
          <w:b/>
          <w:bCs/>
          <w:kern w:val="2"/>
          <w:sz w:val="24"/>
          <w:szCs w:val="24"/>
          <w:highlight w:val="none"/>
          <w:lang w:val="en-US" w:eastAsia="zh-CN" w:bidi="ar-SA"/>
        </w:rPr>
      </w:pPr>
    </w:p>
    <w:p>
      <w:pPr>
        <w:pStyle w:val="34"/>
        <w:rPr>
          <w:rFonts w:hint="default" w:ascii="Times New Roman" w:hAnsi="Times New Roman" w:eastAsia="宋体" w:cs="Times New Roman"/>
          <w:b/>
          <w:bCs/>
          <w:kern w:val="2"/>
          <w:sz w:val="24"/>
          <w:szCs w:val="24"/>
          <w:highlight w:val="none"/>
          <w:lang w:val="en-US" w:eastAsia="zh-CN" w:bidi="ar-SA"/>
        </w:rPr>
      </w:pPr>
    </w:p>
    <w:bookmarkEnd w:id="163"/>
    <w:bookmarkEnd w:id="164"/>
    <w:bookmarkEnd w:id="173"/>
    <w:bookmarkEnd w:id="174"/>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175" w:name="_Toc25824"/>
      <w:bookmarkStart w:id="176" w:name="_Toc19788"/>
      <w:bookmarkStart w:id="177" w:name="_Toc32061"/>
      <w:bookmarkStart w:id="178" w:name="_Toc14411"/>
      <w:r>
        <w:rPr>
          <w:rFonts w:hint="default" w:ascii="Times New Roman" w:hAnsi="Times New Roman" w:eastAsia="宋体" w:cs="Times New Roman"/>
        </w:rPr>
        <w:t>4 环评主要结论及环评批复要求</w:t>
      </w:r>
      <w:bookmarkEnd w:id="175"/>
      <w:bookmarkEnd w:id="176"/>
      <w:bookmarkEnd w:id="177"/>
      <w:bookmarkEnd w:id="178"/>
    </w:p>
    <w:p>
      <w:pPr>
        <w:pStyle w:val="4"/>
        <w:rPr>
          <w:rFonts w:hint="default" w:ascii="Times New Roman" w:hAnsi="Times New Roman" w:eastAsia="宋体" w:cs="Times New Roman"/>
          <w:sz w:val="24"/>
          <w:szCs w:val="24"/>
        </w:rPr>
      </w:pPr>
      <w:bookmarkStart w:id="179" w:name="_Toc25915"/>
      <w:bookmarkStart w:id="180" w:name="_Toc19580"/>
      <w:bookmarkStart w:id="181" w:name="_Toc21108"/>
      <w:bookmarkStart w:id="182" w:name="_Toc17594"/>
      <w:r>
        <w:rPr>
          <w:rFonts w:hint="default" w:ascii="Times New Roman" w:hAnsi="Times New Roman" w:eastAsia="宋体" w:cs="Times New Roman"/>
          <w:sz w:val="24"/>
          <w:szCs w:val="24"/>
        </w:rPr>
        <w:t>4.1 建设项目环评报告表</w:t>
      </w:r>
      <w:r>
        <w:rPr>
          <w:rFonts w:hint="eastAsia" w:ascii="Times New Roman" w:hAnsi="Times New Roman" w:cs="Times New Roman"/>
          <w:sz w:val="24"/>
          <w:szCs w:val="24"/>
          <w:lang w:val="en-US" w:eastAsia="zh-CN"/>
        </w:rPr>
        <w:t>及变更报告</w:t>
      </w:r>
      <w:r>
        <w:rPr>
          <w:rFonts w:hint="default" w:ascii="Times New Roman" w:hAnsi="Times New Roman" w:eastAsia="宋体" w:cs="Times New Roman"/>
          <w:sz w:val="24"/>
          <w:szCs w:val="24"/>
        </w:rPr>
        <w:t>的主要结论与建议</w:t>
      </w:r>
      <w:bookmarkEnd w:id="179"/>
      <w:bookmarkEnd w:id="180"/>
      <w:bookmarkEnd w:id="181"/>
      <w:bookmarkEnd w:id="182"/>
    </w:p>
    <w:p>
      <w:pPr>
        <w:pStyle w:val="5"/>
        <w:keepNext w:val="0"/>
        <w:keepLines w:val="0"/>
        <w:pageBreakBefore w:val="0"/>
        <w:widowControl w:val="0"/>
        <w:kinsoku/>
        <w:wordWrap/>
        <w:overflowPunct/>
        <w:topLinePunct w:val="0"/>
        <w:autoSpaceDE/>
        <w:autoSpaceDN/>
        <w:bidi w:val="0"/>
        <w:adjustRightInd/>
        <w:snapToGrid/>
        <w:spacing w:before="157" w:beforeLines="50" w:line="360" w:lineRule="auto"/>
        <w:textAlignment w:val="auto"/>
        <w:outlineLvl w:val="2"/>
        <w:rPr>
          <w:rFonts w:hint="default" w:ascii="Times New Roman" w:hAnsi="Times New Roman" w:eastAsia="宋体" w:cs="Times New Roman"/>
          <w:b/>
          <w:bCs/>
        </w:rPr>
      </w:pPr>
      <w:bookmarkStart w:id="183" w:name="_Toc26870"/>
      <w:bookmarkStart w:id="184" w:name="_Toc22609"/>
      <w:bookmarkStart w:id="185" w:name="_Toc17583"/>
      <w:bookmarkStart w:id="186" w:name="_Toc496979030"/>
      <w:bookmarkStart w:id="187" w:name="_Toc497001467"/>
      <w:bookmarkStart w:id="188" w:name="_Toc29423"/>
      <w:r>
        <w:rPr>
          <w:rFonts w:hint="default" w:ascii="Times New Roman" w:hAnsi="Times New Roman" w:eastAsia="宋体" w:cs="Times New Roman"/>
          <w:b/>
          <w:bCs/>
        </w:rPr>
        <w:t xml:space="preserve">4.1.1 </w:t>
      </w:r>
      <w:r>
        <w:rPr>
          <w:rFonts w:hint="eastAsia" w:ascii="Times New Roman" w:hAnsi="Times New Roman" w:cs="Times New Roman"/>
          <w:b/>
          <w:bCs/>
          <w:lang w:val="en-US" w:eastAsia="zh-CN"/>
        </w:rPr>
        <w:t>环评报告表</w:t>
      </w:r>
      <w:r>
        <w:rPr>
          <w:rFonts w:hint="default" w:ascii="Times New Roman" w:hAnsi="Times New Roman" w:eastAsia="宋体" w:cs="Times New Roman"/>
          <w:b/>
          <w:bCs/>
        </w:rPr>
        <w:t>结论</w:t>
      </w:r>
      <w:bookmarkEnd w:id="183"/>
      <w:bookmarkEnd w:id="184"/>
      <w:bookmarkEnd w:id="185"/>
      <w:bookmarkEnd w:id="186"/>
      <w:bookmarkEnd w:id="187"/>
      <w:bookmarkEnd w:id="188"/>
    </w:p>
    <w:p>
      <w:pPr>
        <w:snapToGrid w:val="0"/>
        <w:spacing w:line="360" w:lineRule="auto"/>
        <w:ind w:firstLine="482" w:firstLineChars="200"/>
        <w:contextualSpacing/>
        <w:jc w:val="left"/>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1、建设项目概况</w:t>
      </w:r>
    </w:p>
    <w:p>
      <w:pPr>
        <w:pStyle w:val="13"/>
        <w:snapToGrid w:val="0"/>
        <w:spacing w:line="360" w:lineRule="auto"/>
        <w:ind w:firstLine="480" w:firstLineChars="200"/>
        <w:contextualSpacing/>
        <w:jc w:val="left"/>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1.1项目概述</w:t>
      </w:r>
    </w:p>
    <w:p>
      <w:pPr>
        <w:snapToGrid w:val="0"/>
        <w:spacing w:line="360" w:lineRule="auto"/>
        <w:ind w:firstLine="480" w:firstLineChars="200"/>
        <w:contextualSpacing/>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项目名称：盐山县维洁康餐具消毒服务中心餐具消毒项目</w:t>
      </w:r>
    </w:p>
    <w:p>
      <w:pPr>
        <w:pStyle w:val="13"/>
        <w:snapToGrid w:val="0"/>
        <w:spacing w:line="360" w:lineRule="auto"/>
        <w:ind w:firstLine="480" w:firstLineChars="200"/>
        <w:contextualSpacing/>
        <w:jc w:val="left"/>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建设单位：盐山县维洁康餐具消毒服务中心</w:t>
      </w:r>
    </w:p>
    <w:p>
      <w:pPr>
        <w:pStyle w:val="13"/>
        <w:snapToGrid w:val="0"/>
        <w:spacing w:line="360" w:lineRule="auto"/>
        <w:ind w:firstLine="480" w:firstLineChars="200"/>
        <w:contextualSpacing/>
        <w:jc w:val="left"/>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建设性质：新建</w:t>
      </w:r>
    </w:p>
    <w:p>
      <w:pPr>
        <w:pStyle w:val="13"/>
        <w:snapToGrid w:val="0"/>
        <w:spacing w:line="360" w:lineRule="auto"/>
        <w:ind w:firstLine="480" w:firstLineChars="200"/>
        <w:contextualSpacing/>
        <w:jc w:val="left"/>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建设规模：年消毒餐具1000件</w:t>
      </w:r>
    </w:p>
    <w:p>
      <w:pPr>
        <w:pStyle w:val="13"/>
        <w:snapToGrid w:val="0"/>
        <w:spacing w:line="360" w:lineRule="auto"/>
        <w:ind w:firstLine="480" w:firstLineChars="200"/>
        <w:contextualSpacing/>
        <w:jc w:val="left"/>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项目劳动定员10人，年工作300天，每天1班工作制，每班工作8小时。</w:t>
      </w:r>
    </w:p>
    <w:p>
      <w:pPr>
        <w:pStyle w:val="13"/>
        <w:snapToGrid w:val="0"/>
        <w:spacing w:line="360" w:lineRule="auto"/>
        <w:ind w:firstLine="480" w:firstLineChars="200"/>
        <w:contextualSpacing/>
        <w:jc w:val="left"/>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1.2项目选址</w:t>
      </w:r>
    </w:p>
    <w:p>
      <w:pPr>
        <w:pStyle w:val="13"/>
        <w:snapToGrid w:val="0"/>
        <w:spacing w:line="360" w:lineRule="auto"/>
        <w:ind w:firstLine="480" w:firstLineChars="200"/>
        <w:contextualSpacing/>
        <w:rPr>
          <w:rFonts w:hint="default" w:ascii="Times New Roman" w:hAnsi="Times New Roman" w:eastAsia="宋体" w:cs="Times New Roman"/>
          <w:bCs/>
          <w:color w:val="auto"/>
          <w:sz w:val="24"/>
          <w:lang w:val="en-US" w:eastAsia="zh-CN"/>
        </w:rPr>
      </w:pPr>
      <w:r>
        <w:rPr>
          <w:rFonts w:hint="default" w:ascii="Times New Roman" w:hAnsi="Times New Roman" w:eastAsia="宋体" w:cs="Times New Roman"/>
          <w:color w:val="auto"/>
          <w:sz w:val="24"/>
          <w:lang w:val="en-US" w:eastAsia="zh-CN"/>
        </w:rPr>
        <w:t>项目位于盐山县常惠线马牛段，厂址中心坐标为东经117°14′49.05′′，北纬38°1′12.55′′，项目东侧、南侧为空地，西侧为道路，北侧为厂房。项目周围无自然保护区，无野生动植物及文物保护单位，周围最近环境敏感点为项目厂址西南侧820m的沧州市中心医院（盐山分院）</w:t>
      </w:r>
      <w:r>
        <w:rPr>
          <w:rFonts w:hint="default" w:ascii="Times New Roman" w:hAnsi="Times New Roman" w:eastAsia="宋体" w:cs="Times New Roman"/>
          <w:color w:val="auto"/>
          <w:sz w:val="24"/>
          <w:szCs w:val="24"/>
          <w:lang w:val="en-US" w:eastAsia="zh-CN"/>
        </w:rPr>
        <w:t>。项目周围无自然保护区，无野生动植物及文物保护单位</w:t>
      </w:r>
      <w:r>
        <w:rPr>
          <w:rFonts w:hint="default" w:ascii="Times New Roman" w:hAnsi="Times New Roman" w:eastAsia="宋体" w:cs="Times New Roman"/>
          <w:bCs/>
          <w:color w:val="auto"/>
          <w:sz w:val="24"/>
          <w:szCs w:val="24"/>
          <w:lang w:val="en-US" w:eastAsia="zh-CN"/>
        </w:rPr>
        <w:t>，</w:t>
      </w:r>
      <w:r>
        <w:rPr>
          <w:rFonts w:hint="default" w:ascii="Times New Roman" w:hAnsi="Times New Roman" w:eastAsia="宋体" w:cs="Times New Roman"/>
          <w:color w:val="auto"/>
          <w:sz w:val="24"/>
          <w:szCs w:val="24"/>
          <w:lang w:val="en-US" w:eastAsia="zh-CN"/>
        </w:rPr>
        <w:t>本项目选址合理可行。</w:t>
      </w:r>
    </w:p>
    <w:p>
      <w:pPr>
        <w:pStyle w:val="13"/>
        <w:spacing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1.3建设内容</w:t>
      </w:r>
    </w:p>
    <w:p>
      <w:pPr>
        <w:pStyle w:val="13"/>
        <w:spacing w:line="360" w:lineRule="auto"/>
        <w:ind w:firstLine="480" w:firstLineChars="200"/>
        <w:jc w:val="left"/>
        <w:rPr>
          <w:rFonts w:hint="default" w:ascii="Times New Roman" w:hAnsi="Times New Roman" w:eastAsia="宋体" w:cs="Times New Roman"/>
          <w:bCs/>
          <w:color w:val="auto"/>
          <w:sz w:val="24"/>
          <w:lang w:val="en-US" w:eastAsia="zh-CN"/>
        </w:rPr>
      </w:pPr>
      <w:r>
        <w:rPr>
          <w:rFonts w:hint="default" w:ascii="Times New Roman" w:hAnsi="Times New Roman" w:eastAsia="宋体" w:cs="Times New Roman"/>
          <w:color w:val="auto"/>
          <w:sz w:val="24"/>
          <w:lang w:val="en-US" w:eastAsia="zh-CN"/>
        </w:rPr>
        <w:t>项目占地面积1067m</w:t>
      </w:r>
      <w:r>
        <w:rPr>
          <w:rFonts w:hint="default" w:ascii="Times New Roman" w:hAnsi="Times New Roman" w:eastAsia="宋体" w:cs="Times New Roman"/>
          <w:color w:val="auto"/>
          <w:sz w:val="24"/>
          <w:vertAlign w:val="superscript"/>
          <w:lang w:val="en-US" w:eastAsia="zh-CN"/>
        </w:rPr>
        <w:t>2</w:t>
      </w:r>
      <w:r>
        <w:rPr>
          <w:rFonts w:hint="default" w:ascii="Times New Roman" w:hAnsi="Times New Roman" w:eastAsia="宋体" w:cs="Times New Roman"/>
          <w:color w:val="auto"/>
          <w:sz w:val="24"/>
          <w:lang w:val="en-US" w:eastAsia="zh-CN"/>
        </w:rPr>
        <w:t>，总建筑面积1000m</w:t>
      </w:r>
      <w:r>
        <w:rPr>
          <w:rFonts w:hint="default" w:ascii="Times New Roman" w:hAnsi="Times New Roman" w:eastAsia="宋体" w:cs="Times New Roman"/>
          <w:color w:val="auto"/>
          <w:sz w:val="24"/>
          <w:vertAlign w:val="superscript"/>
          <w:lang w:val="en-US" w:eastAsia="zh-CN"/>
        </w:rPr>
        <w:t>2</w:t>
      </w:r>
      <w:r>
        <w:rPr>
          <w:rFonts w:hint="default" w:ascii="Times New Roman" w:hAnsi="Times New Roman" w:eastAsia="宋体" w:cs="Times New Roman"/>
          <w:color w:val="auto"/>
          <w:sz w:val="24"/>
          <w:lang w:val="en-US" w:eastAsia="zh-CN"/>
        </w:rPr>
        <w:t>，主体工程为生产车间及消毒餐具生产线，辅助工程为办公室、仓库等，项目车间内和厂区地面均进行硬化和绿化，所有设备均进车间。公用工程为供水、供电、供热等；环保工程为废气、废水、固废和噪声处理措施。项目产品、工艺、设备均未列入《产业结构调整指导目录（2019年本）》鼓励类、淘汰类及限制类，属于允许类，也未列入河北省人民政府文件冀政[2015]7号文《河北省新增限制和淘汰类产业目录》中限制类、淘汰类建设项目，项</w:t>
      </w:r>
      <w:r>
        <w:rPr>
          <w:rFonts w:hint="default" w:ascii="Times New Roman" w:hAnsi="Times New Roman" w:eastAsia="宋体" w:cs="Times New Roman"/>
          <w:bCs/>
          <w:color w:val="auto"/>
          <w:sz w:val="24"/>
          <w:lang w:val="en-US" w:eastAsia="zh-CN"/>
        </w:rPr>
        <w:t>目建设符合国家产业政策。</w:t>
      </w:r>
    </w:p>
    <w:p>
      <w:pPr>
        <w:pStyle w:val="13"/>
        <w:spacing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1.4项目衔接</w:t>
      </w:r>
    </w:p>
    <w:p>
      <w:pPr>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项目建成后，年用电量2.4万kWh，由当地供电系统提供，能够满足项目用电需要；项目用水主要为锅炉用水、清洗用水和职工生活用水，由当地供水系统提供，能够满足项目需要；项目</w:t>
      </w:r>
      <w:r>
        <w:rPr>
          <w:rFonts w:hint="default" w:ascii="Times New Roman" w:hAnsi="Times New Roman" w:eastAsia="宋体" w:cs="Times New Roman"/>
          <w:color w:val="auto"/>
          <w:sz w:val="24"/>
          <w:lang w:val="zh-CN"/>
        </w:rPr>
        <w:t>餐具清洗废水经格栅后进入防渗隔油池预处理后，随后汇合地面清洗废水进入污水处理设施预处理后用于</w:t>
      </w:r>
      <w:r>
        <w:rPr>
          <w:rFonts w:hint="eastAsia" w:ascii="Times New Roman" w:hAnsi="Times New Roman" w:eastAsia="宋体" w:cs="Times New Roman"/>
          <w:color w:val="auto"/>
          <w:sz w:val="24"/>
          <w:lang w:val="en-US" w:eastAsia="zh-CN"/>
        </w:rPr>
        <w:t>厂区菜园灌溉和周围农田灌溉</w:t>
      </w:r>
      <w:r>
        <w:rPr>
          <w:rFonts w:hint="default" w:ascii="Times New Roman" w:hAnsi="Times New Roman" w:eastAsia="宋体" w:cs="Times New Roman"/>
          <w:color w:val="auto"/>
          <w:sz w:val="24"/>
        </w:rPr>
        <w:t>；生活污水</w:t>
      </w:r>
      <w:r>
        <w:rPr>
          <w:rFonts w:hint="eastAsia" w:ascii="Times New Roman" w:hAnsi="Times New Roman" w:eastAsia="宋体" w:cs="Times New Roman"/>
          <w:color w:val="auto"/>
          <w:sz w:val="24"/>
          <w:lang w:val="en-US" w:eastAsia="zh-CN"/>
        </w:rPr>
        <w:t>泼洒抑尘，厂区设</w:t>
      </w:r>
      <w:r>
        <w:rPr>
          <w:rFonts w:hint="default" w:ascii="Times New Roman" w:hAnsi="Times New Roman" w:eastAsia="宋体" w:cs="Times New Roman"/>
          <w:color w:val="auto"/>
          <w:sz w:val="24"/>
        </w:rPr>
        <w:t>防渗旱厕，定期清掏。项目生产用热采用</w:t>
      </w:r>
      <w:r>
        <w:rPr>
          <w:rFonts w:hint="default" w:ascii="Times New Roman" w:hAnsi="Times New Roman" w:eastAsia="宋体" w:cs="Times New Roman"/>
          <w:color w:val="auto"/>
          <w:sz w:val="24"/>
          <w:lang w:eastAsia="zh-CN"/>
        </w:rPr>
        <w:t>燃液化气锅炉</w:t>
      </w:r>
      <w:r>
        <w:rPr>
          <w:rFonts w:hint="default" w:ascii="Times New Roman" w:hAnsi="Times New Roman" w:eastAsia="宋体" w:cs="Times New Roman"/>
          <w:color w:val="auto"/>
          <w:sz w:val="24"/>
        </w:rPr>
        <w:t>，生活取暖采用空调。</w:t>
      </w:r>
    </w:p>
    <w:p>
      <w:pPr>
        <w:spacing w:line="360" w:lineRule="auto"/>
        <w:ind w:firstLine="482"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b/>
          <w:color w:val="auto"/>
          <w:sz w:val="24"/>
        </w:rPr>
        <w:t>2、环境质量现状</w:t>
      </w:r>
    </w:p>
    <w:p>
      <w:pPr>
        <w:pStyle w:val="8"/>
        <w:snapToGrid w:val="0"/>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河北省生态环境厅于2019年6月5日发布的《2018年河北省生态环境状况公报》。</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rPr>
        <w:t>根据公报，</w:t>
      </w:r>
      <w:r>
        <w:rPr>
          <w:rFonts w:hint="default" w:ascii="Times New Roman" w:hAnsi="Times New Roman" w:eastAsia="宋体" w:cs="Times New Roman"/>
          <w:color w:val="auto"/>
          <w:kern w:val="24"/>
          <w:sz w:val="24"/>
        </w:rPr>
        <w:t>沧州市环境空气中SO</w:t>
      </w:r>
      <w:r>
        <w:rPr>
          <w:rFonts w:hint="default" w:ascii="Times New Roman" w:hAnsi="Times New Roman" w:eastAsia="宋体" w:cs="Times New Roman"/>
          <w:color w:val="auto"/>
          <w:kern w:val="24"/>
          <w:sz w:val="24"/>
          <w:vertAlign w:val="subscript"/>
        </w:rPr>
        <w:t>2</w:t>
      </w:r>
      <w:r>
        <w:rPr>
          <w:rFonts w:hint="default" w:ascii="Times New Roman" w:hAnsi="Times New Roman" w:eastAsia="宋体" w:cs="Times New Roman"/>
          <w:color w:val="auto"/>
          <w:kern w:val="24"/>
          <w:sz w:val="24"/>
        </w:rPr>
        <w:t>、CO浓度年均值均满足《环境空气质量</w:t>
      </w:r>
      <w:r>
        <w:rPr>
          <w:rFonts w:hint="default" w:ascii="Times New Roman" w:hAnsi="Times New Roman" w:eastAsia="宋体" w:cs="Times New Roman"/>
          <w:color w:val="auto"/>
          <w:kern w:val="24"/>
          <w:sz w:val="24"/>
          <w:szCs w:val="24"/>
        </w:rPr>
        <w:t>标准》（GB3095-2012）二级标准，NO</w:t>
      </w:r>
      <w:r>
        <w:rPr>
          <w:rFonts w:hint="default" w:ascii="Times New Roman" w:hAnsi="Times New Roman" w:eastAsia="宋体" w:cs="Times New Roman"/>
          <w:color w:val="auto"/>
          <w:kern w:val="24"/>
          <w:sz w:val="24"/>
          <w:szCs w:val="24"/>
          <w:vertAlign w:val="subscript"/>
        </w:rPr>
        <w:t>2</w:t>
      </w:r>
      <w:r>
        <w:rPr>
          <w:rFonts w:hint="default" w:ascii="Times New Roman" w:hAnsi="Times New Roman" w:eastAsia="宋体" w:cs="Times New Roman"/>
          <w:color w:val="auto"/>
          <w:kern w:val="24"/>
          <w:sz w:val="24"/>
          <w:szCs w:val="24"/>
        </w:rPr>
        <w:t>、TSP、PM</w:t>
      </w:r>
      <w:r>
        <w:rPr>
          <w:rFonts w:hint="default" w:ascii="Times New Roman" w:hAnsi="Times New Roman" w:eastAsia="宋体" w:cs="Times New Roman"/>
          <w:color w:val="auto"/>
          <w:kern w:val="24"/>
          <w:sz w:val="24"/>
          <w:szCs w:val="24"/>
          <w:vertAlign w:val="subscript"/>
        </w:rPr>
        <w:t>2.5</w:t>
      </w:r>
      <w:r>
        <w:rPr>
          <w:rFonts w:hint="default" w:ascii="Times New Roman" w:hAnsi="Times New Roman" w:eastAsia="宋体" w:cs="Times New Roman"/>
          <w:color w:val="auto"/>
          <w:kern w:val="24"/>
          <w:sz w:val="24"/>
          <w:szCs w:val="24"/>
        </w:rPr>
        <w:t>、O</w:t>
      </w:r>
      <w:r>
        <w:rPr>
          <w:rFonts w:hint="default" w:ascii="Times New Roman" w:hAnsi="Times New Roman" w:eastAsia="宋体" w:cs="Times New Roman"/>
          <w:color w:val="auto"/>
          <w:kern w:val="24"/>
          <w:sz w:val="24"/>
          <w:szCs w:val="24"/>
          <w:vertAlign w:val="subscript"/>
        </w:rPr>
        <w:t>3</w:t>
      </w:r>
      <w:r>
        <w:rPr>
          <w:rFonts w:hint="default" w:ascii="Times New Roman" w:hAnsi="Times New Roman" w:eastAsia="宋体" w:cs="Times New Roman"/>
          <w:color w:val="auto"/>
          <w:kern w:val="24"/>
          <w:sz w:val="24"/>
          <w:szCs w:val="24"/>
        </w:rPr>
        <w:t>均存在超标现象。超标原因主要是由于北方地区风沙较大和采暖季废气污染物排放的影响，该地区环境空气质量总体一般。</w:t>
      </w:r>
    </w:p>
    <w:p>
      <w:pPr>
        <w:spacing w:line="360" w:lineRule="auto"/>
        <w:ind w:firstLine="480" w:firstLineChars="200"/>
        <w:rPr>
          <w:rFonts w:hint="default" w:ascii="Times New Roman" w:hAnsi="Times New Roman" w:eastAsia="宋体" w:cs="Times New Roman"/>
          <w:color w:val="auto"/>
          <w:kern w:val="24"/>
          <w:sz w:val="24"/>
          <w:szCs w:val="24"/>
        </w:rPr>
      </w:pPr>
      <w:r>
        <w:rPr>
          <w:rFonts w:hint="default" w:ascii="Times New Roman" w:hAnsi="Times New Roman" w:eastAsia="宋体" w:cs="Times New Roman"/>
          <w:color w:val="auto"/>
          <w:kern w:val="24"/>
          <w:sz w:val="24"/>
          <w:szCs w:val="24"/>
        </w:rPr>
        <w:t>项目所在区域声环境质量满足《声环境质量标准》（GB3096-2008）表中2类标准要求。</w:t>
      </w:r>
    </w:p>
    <w:p>
      <w:pPr>
        <w:pStyle w:val="8"/>
        <w:spacing w:line="360" w:lineRule="auto"/>
        <w:ind w:firstLine="480" w:firstLineChars="200"/>
        <w:rPr>
          <w:rFonts w:hint="default" w:ascii="Times New Roman" w:hAnsi="Times New Roman" w:eastAsia="宋体" w:cs="Times New Roman"/>
          <w:color w:val="auto"/>
          <w:kern w:val="24"/>
          <w:sz w:val="24"/>
          <w:szCs w:val="24"/>
        </w:rPr>
      </w:pPr>
      <w:r>
        <w:rPr>
          <w:rFonts w:hint="default" w:ascii="Times New Roman" w:hAnsi="Times New Roman" w:eastAsia="宋体" w:cs="Times New Roman"/>
          <w:color w:val="auto"/>
          <w:sz w:val="24"/>
          <w:szCs w:val="24"/>
        </w:rPr>
        <w:t>项目所在地地下水环境满足《地下水质量标准》（GB/T14848-2017）Ⅲ类标准。</w:t>
      </w:r>
    </w:p>
    <w:p>
      <w:pPr>
        <w:spacing w:line="360" w:lineRule="auto"/>
        <w:ind w:firstLine="482" w:firstLineChars="200"/>
        <w:jc w:val="left"/>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3、污染防治措施可行性分析结论</w:t>
      </w:r>
    </w:p>
    <w:p>
      <w:pPr>
        <w:spacing w:line="360" w:lineRule="auto"/>
        <w:ind w:firstLine="480" w:firstLineChars="200"/>
        <w:jc w:val="left"/>
        <w:rPr>
          <w:rFonts w:hint="default" w:ascii="Times New Roman" w:hAnsi="Times New Roman" w:eastAsia="宋体" w:cs="Times New Roman"/>
          <w:color w:val="auto"/>
          <w:kern w:val="24"/>
          <w:sz w:val="24"/>
        </w:rPr>
      </w:pPr>
      <w:r>
        <w:rPr>
          <w:rFonts w:hint="default" w:ascii="Times New Roman" w:hAnsi="Times New Roman" w:eastAsia="宋体" w:cs="Times New Roman"/>
          <w:color w:val="auto"/>
          <w:kern w:val="24"/>
          <w:sz w:val="24"/>
        </w:rPr>
        <w:t>3.1施工期环境影响分析结论</w:t>
      </w:r>
    </w:p>
    <w:p>
      <w:pPr>
        <w:spacing w:line="360" w:lineRule="auto"/>
        <w:ind w:firstLine="480" w:firstLineChars="200"/>
        <w:jc w:val="left"/>
        <w:rPr>
          <w:rFonts w:hint="default" w:ascii="Times New Roman" w:hAnsi="Times New Roman" w:eastAsia="宋体" w:cs="Times New Roman"/>
          <w:color w:val="auto"/>
          <w:kern w:val="24"/>
          <w:sz w:val="24"/>
        </w:rPr>
      </w:pPr>
      <w:r>
        <w:rPr>
          <w:rFonts w:hint="default" w:ascii="Times New Roman" w:hAnsi="Times New Roman" w:eastAsia="宋体" w:cs="Times New Roman"/>
          <w:color w:val="auto"/>
          <w:sz w:val="24"/>
        </w:rPr>
        <w:t>项目利用现有场地及厂房，安装设备时产生噪声。</w:t>
      </w:r>
      <w:r>
        <w:rPr>
          <w:rFonts w:hint="default" w:ascii="Times New Roman" w:hAnsi="Times New Roman" w:eastAsia="宋体" w:cs="Times New Roman"/>
          <w:color w:val="auto"/>
          <w:kern w:val="24"/>
          <w:sz w:val="24"/>
        </w:rPr>
        <w:t>施工期经采取厂房隔音，距离衰减后，其影响程度将大大降低，影响范围将局限在一定空间，并将随着施工的结束而消失。</w:t>
      </w:r>
    </w:p>
    <w:p>
      <w:pPr>
        <w:spacing w:line="360" w:lineRule="auto"/>
        <w:ind w:firstLine="480" w:firstLineChars="200"/>
        <w:jc w:val="left"/>
        <w:rPr>
          <w:rFonts w:hint="default" w:ascii="Times New Roman" w:hAnsi="Times New Roman" w:eastAsia="宋体" w:cs="Times New Roman"/>
          <w:color w:val="auto"/>
          <w:kern w:val="24"/>
          <w:sz w:val="24"/>
        </w:rPr>
      </w:pPr>
      <w:r>
        <w:rPr>
          <w:rFonts w:hint="default" w:ascii="Times New Roman" w:hAnsi="Times New Roman" w:eastAsia="宋体" w:cs="Times New Roman"/>
          <w:color w:val="auto"/>
          <w:kern w:val="24"/>
          <w:sz w:val="24"/>
        </w:rPr>
        <w:t>3.2运营期环境影响分析结论</w:t>
      </w:r>
    </w:p>
    <w:p>
      <w:pPr>
        <w:pStyle w:val="9"/>
        <w:spacing w:line="360" w:lineRule="auto"/>
        <w:ind w:firstLine="480" w:firstLineChars="200"/>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3.2.1大气环境影响评价结论</w:t>
      </w:r>
    </w:p>
    <w:p>
      <w:pPr>
        <w:pStyle w:val="8"/>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（1）有组织废气</w:t>
      </w:r>
    </w:p>
    <w:p>
      <w:pPr>
        <w:pStyle w:val="8"/>
        <w:spacing w:line="360" w:lineRule="auto"/>
        <w:ind w:firstLine="480" w:firstLineChars="200"/>
        <w:rPr>
          <w:rFonts w:hint="default" w:ascii="Times New Roman" w:hAnsi="Times New Roman" w:eastAsia="宋体" w:cs="Times New Roman"/>
          <w:color w:val="auto"/>
        </w:rPr>
      </w:pPr>
      <w:r>
        <w:rPr>
          <w:rFonts w:hint="default" w:ascii="Times New Roman" w:hAnsi="Times New Roman" w:eastAsia="宋体" w:cs="Times New Roman"/>
          <w:color w:val="auto"/>
          <w:sz w:val="24"/>
          <w:szCs w:val="24"/>
        </w:rPr>
        <w:t>本项目</w:t>
      </w:r>
      <w:r>
        <w:rPr>
          <w:rFonts w:hint="default" w:ascii="Times New Roman" w:hAnsi="Times New Roman" w:eastAsia="宋体" w:cs="Times New Roman"/>
          <w:color w:val="auto"/>
          <w:sz w:val="24"/>
          <w:szCs w:val="24"/>
          <w:lang w:eastAsia="zh-CN"/>
        </w:rPr>
        <w:t>燃液化气锅炉</w:t>
      </w:r>
      <w:r>
        <w:rPr>
          <w:rFonts w:hint="default" w:ascii="Times New Roman" w:hAnsi="Times New Roman" w:eastAsia="宋体" w:cs="Times New Roman"/>
          <w:color w:val="auto"/>
          <w:sz w:val="24"/>
          <w:szCs w:val="24"/>
        </w:rPr>
        <w:t>燃烧产生废气，采用</w:t>
      </w:r>
      <w:r>
        <w:rPr>
          <w:rFonts w:hint="default" w:ascii="Times New Roman" w:hAnsi="Times New Roman" w:eastAsia="宋体" w:cs="Times New Roman"/>
          <w:color w:val="auto"/>
          <w:sz w:val="24"/>
          <w:szCs w:val="24"/>
          <w:lang w:val="en-US" w:eastAsia="zh-CN"/>
        </w:rPr>
        <w:t>低氮燃烧器</w:t>
      </w:r>
      <w:r>
        <w:rPr>
          <w:rFonts w:hint="default" w:ascii="Times New Roman" w:hAnsi="Times New Roman" w:eastAsia="宋体" w:cs="Times New Roman"/>
          <w:color w:val="auto"/>
          <w:sz w:val="24"/>
          <w:szCs w:val="24"/>
        </w:rPr>
        <w:t>对烟气进行处理，处理后通过</w:t>
      </w:r>
      <w:r>
        <w:rPr>
          <w:rFonts w:hint="default" w:ascii="Times New Roman" w:hAnsi="Times New Roman" w:eastAsia="宋体" w:cs="Times New Roman"/>
          <w:color w:val="auto"/>
          <w:sz w:val="24"/>
          <w:szCs w:val="24"/>
          <w:lang w:eastAsia="zh-CN"/>
        </w:rPr>
        <w:t>8m高</w:t>
      </w:r>
      <w:r>
        <w:rPr>
          <w:rFonts w:hint="default" w:ascii="Times New Roman" w:hAnsi="Times New Roman" w:eastAsia="宋体" w:cs="Times New Roman"/>
          <w:color w:val="auto"/>
          <w:sz w:val="24"/>
          <w:szCs w:val="24"/>
        </w:rPr>
        <w:t>排气筒排放，锅炉烟气中颗粒物、SO</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、NO</w:t>
      </w:r>
      <w:r>
        <w:rPr>
          <w:rFonts w:hint="default" w:ascii="Times New Roman" w:hAnsi="Times New Roman" w:eastAsia="宋体" w:cs="Times New Roman"/>
          <w:color w:val="auto"/>
          <w:sz w:val="24"/>
          <w:szCs w:val="24"/>
          <w:vertAlign w:val="subscript"/>
        </w:rPr>
        <w:t>X</w:t>
      </w:r>
      <w:r>
        <w:rPr>
          <w:rFonts w:hint="default" w:ascii="Times New Roman" w:hAnsi="Times New Roman" w:eastAsia="宋体" w:cs="Times New Roman"/>
          <w:color w:val="auto"/>
          <w:sz w:val="24"/>
          <w:szCs w:val="24"/>
        </w:rPr>
        <w:t>排放可达到</w:t>
      </w:r>
      <w:r>
        <w:rPr>
          <w:rStyle w:val="31"/>
          <w:rFonts w:hint="default" w:ascii="Times New Roman" w:hAnsi="Times New Roman" w:eastAsia="宋体" w:cs="Times New Roman"/>
          <w:color w:val="auto"/>
          <w:sz w:val="24"/>
          <w:szCs w:val="24"/>
          <w:lang w:val="zh-CN"/>
        </w:rPr>
        <w:t>《锅炉大气污染物排放标准》（GB13271-2014）表3中大气污染物特别排放限值及</w:t>
      </w:r>
      <w:r>
        <w:rPr>
          <w:rFonts w:hint="default" w:ascii="Times New Roman" w:hAnsi="Times New Roman" w:eastAsia="宋体" w:cs="Times New Roman"/>
          <w:color w:val="auto"/>
          <w:sz w:val="24"/>
          <w:szCs w:val="24"/>
        </w:rPr>
        <w:t>沧州市生态环境局关</w:t>
      </w:r>
      <w:r>
        <w:rPr>
          <w:rFonts w:hint="default" w:ascii="Times New Roman" w:hAnsi="Times New Roman" w:eastAsia="宋体" w:cs="Times New Roman"/>
          <w:color w:val="auto"/>
          <w:sz w:val="24"/>
        </w:rPr>
        <w:t>于印发《关于锅炉达标治理的专项实施方案》的通知</w:t>
      </w:r>
      <w:r>
        <w:rPr>
          <w:rFonts w:hint="default" w:ascii="Times New Roman" w:hAnsi="Times New Roman" w:eastAsia="宋体" w:cs="Times New Roman"/>
          <w:bCs/>
          <w:color w:val="auto"/>
          <w:sz w:val="24"/>
        </w:rPr>
        <w:t>大气污染物排放浓度限值</w:t>
      </w:r>
      <w:r>
        <w:rPr>
          <w:rFonts w:hint="default" w:ascii="Times New Roman" w:hAnsi="Times New Roman" w:eastAsia="宋体" w:cs="Times New Roman"/>
          <w:color w:val="auto"/>
        </w:rPr>
        <w:t>。</w:t>
      </w:r>
    </w:p>
    <w:p>
      <w:pPr>
        <w:pStyle w:val="9"/>
        <w:spacing w:line="360" w:lineRule="auto"/>
        <w:ind w:firstLine="480" w:firstLineChars="200"/>
        <w:jc w:val="both"/>
        <w:rPr>
          <w:rFonts w:hint="default" w:ascii="Times New Roman" w:hAnsi="Times New Roman" w:eastAsia="宋体" w:cs="Times New Roman"/>
          <w:color w:val="auto"/>
          <w:sz w:val="24"/>
          <w:lang w:val="zh-CN"/>
        </w:rPr>
      </w:pPr>
      <w:r>
        <w:rPr>
          <w:rFonts w:hint="default" w:ascii="Times New Roman" w:hAnsi="Times New Roman" w:eastAsia="宋体" w:cs="Times New Roman"/>
          <w:color w:val="auto"/>
          <w:sz w:val="24"/>
          <w:lang w:val="zh-CN"/>
        </w:rPr>
        <w:t>本项目污水处理设施内，会有轻微的恶臭产生，主要成分为NH</w:t>
      </w:r>
      <w:r>
        <w:rPr>
          <w:rFonts w:hint="default" w:ascii="Times New Roman" w:hAnsi="Times New Roman" w:eastAsia="宋体" w:cs="Times New Roman"/>
          <w:color w:val="auto"/>
          <w:sz w:val="24"/>
          <w:vertAlign w:val="subscript"/>
          <w:lang w:val="zh-CN"/>
        </w:rPr>
        <w:t>3</w:t>
      </w:r>
      <w:r>
        <w:rPr>
          <w:rFonts w:hint="default" w:ascii="Times New Roman" w:hAnsi="Times New Roman" w:eastAsia="宋体" w:cs="Times New Roman"/>
          <w:color w:val="auto"/>
          <w:sz w:val="24"/>
          <w:lang w:val="zh-CN"/>
        </w:rPr>
        <w:t>、H</w:t>
      </w:r>
      <w:r>
        <w:rPr>
          <w:rFonts w:hint="default" w:ascii="Times New Roman" w:hAnsi="Times New Roman" w:eastAsia="宋体" w:cs="Times New Roman"/>
          <w:color w:val="auto"/>
          <w:sz w:val="24"/>
          <w:vertAlign w:val="subscript"/>
          <w:lang w:val="zh-CN"/>
        </w:rPr>
        <w:t>2</w:t>
      </w:r>
      <w:r>
        <w:rPr>
          <w:rFonts w:hint="default" w:ascii="Times New Roman" w:hAnsi="Times New Roman" w:eastAsia="宋体" w:cs="Times New Roman"/>
          <w:color w:val="auto"/>
          <w:sz w:val="24"/>
          <w:lang w:val="zh-CN"/>
        </w:rPr>
        <w:t>S、臭气浓度。为了减少恶臭的产生，项目沉淀池内污泥应及时清理，并安装通风设施，及时通风。通过采取以上措施，污水处理设施产生的恶臭将大大降低，厂界处恶臭污染物可以达到《恶臭污染物排放标准》（GB14554-93）</w:t>
      </w:r>
      <w:r>
        <w:rPr>
          <w:rFonts w:hint="default" w:ascii="Times New Roman" w:hAnsi="Times New Roman" w:cs="Times New Roman"/>
          <w:color w:val="auto"/>
          <w:sz w:val="24"/>
          <w:szCs w:val="24"/>
          <w:lang w:eastAsia="zh-CN"/>
        </w:rPr>
        <w:t>新改扩建</w:t>
      </w:r>
      <w:r>
        <w:rPr>
          <w:rFonts w:hint="default" w:ascii="Times New Roman" w:hAnsi="Times New Roman" w:eastAsia="宋体" w:cs="Times New Roman"/>
          <w:color w:val="auto"/>
          <w:sz w:val="24"/>
          <w:szCs w:val="24"/>
          <w:lang w:val="zh-CN"/>
        </w:rPr>
        <w:t>二级</w:t>
      </w:r>
      <w:r>
        <w:rPr>
          <w:rFonts w:hint="default" w:ascii="Times New Roman" w:hAnsi="Times New Roman" w:eastAsia="宋体" w:cs="Times New Roman"/>
          <w:color w:val="auto"/>
          <w:sz w:val="24"/>
          <w:lang w:val="zh-CN"/>
        </w:rPr>
        <w:t>标准。</w:t>
      </w:r>
    </w:p>
    <w:p>
      <w:pPr>
        <w:pStyle w:val="9"/>
        <w:spacing w:line="360" w:lineRule="auto"/>
        <w:ind w:firstLine="480" w:firstLineChars="200"/>
        <w:jc w:val="both"/>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（2）大气防护距离</w:t>
      </w:r>
    </w:p>
    <w:p>
      <w:pPr>
        <w:pStyle w:val="8"/>
        <w:spacing w:line="360" w:lineRule="auto"/>
        <w:rPr>
          <w:rFonts w:hint="default" w:ascii="Times New Roman" w:hAnsi="Times New Roman" w:eastAsia="宋体" w:cs="Times New Roman"/>
          <w:color w:val="auto"/>
          <w:sz w:val="21"/>
        </w:rPr>
      </w:pPr>
      <w:r>
        <w:rPr>
          <w:rFonts w:hint="default" w:ascii="Times New Roman" w:hAnsi="Times New Roman" w:eastAsia="宋体" w:cs="Times New Roman"/>
          <w:color w:val="auto"/>
          <w:sz w:val="24"/>
          <w:szCs w:val="24"/>
        </w:rPr>
        <w:t>本评价按照《环境影响评价技术导则 大气环境》(HJ 2.2-2018)8.8.5小结大气环境防护距离的确定要求，采用AERSCREEN模型模拟预测评价基准年2018年内项目实施后所有污染源对厂界外主要污染物的短期浓度分布情况，预测结果表明项目实施后各污染物短期浓度均无超标点，无须设置大气环境防护距离。</w:t>
      </w:r>
    </w:p>
    <w:p>
      <w:pPr>
        <w:spacing w:line="360" w:lineRule="auto"/>
        <w:ind w:firstLine="468" w:firstLineChars="195"/>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3.2.2水环境影响评价结论</w:t>
      </w:r>
    </w:p>
    <w:p>
      <w:pPr>
        <w:spacing w:line="360" w:lineRule="auto"/>
        <w:ind w:firstLine="468" w:firstLineChars="195"/>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（1）地表水环境影响分析</w:t>
      </w:r>
    </w:p>
    <w:p>
      <w:pPr>
        <w:spacing w:line="360" w:lineRule="auto"/>
        <w:ind w:firstLine="468" w:firstLineChars="195"/>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本项目</w:t>
      </w:r>
      <w:r>
        <w:rPr>
          <w:rFonts w:hint="default" w:ascii="Times New Roman" w:hAnsi="Times New Roman" w:eastAsia="宋体" w:cs="Times New Roman"/>
          <w:color w:val="auto"/>
          <w:sz w:val="24"/>
          <w:lang w:val="zh-CN"/>
        </w:rPr>
        <w:t>餐具清洗废水经格栅后进入防渗隔油池预处理后，随后汇合地面清洗废水进入污水处理设施预处理后</w:t>
      </w:r>
      <w:r>
        <w:rPr>
          <w:rFonts w:hint="default" w:ascii="Times New Roman" w:hAnsi="Times New Roman" w:eastAsia="宋体" w:cs="Times New Roman"/>
          <w:color w:val="auto"/>
          <w:sz w:val="24"/>
          <w:lang w:val="zh-CN" w:eastAsia="zh-CN"/>
        </w:rPr>
        <w:t>废水指标达到</w:t>
      </w:r>
      <w:r>
        <w:rPr>
          <w:rFonts w:hint="default" w:ascii="Times New Roman" w:hAnsi="Times New Roman" w:eastAsia="宋体" w:cs="Times New Roman"/>
          <w:color w:val="auto"/>
          <w:sz w:val="24"/>
          <w:lang w:val="zh-CN"/>
        </w:rPr>
        <w:t>《</w:t>
      </w:r>
      <w:r>
        <w:rPr>
          <w:rFonts w:hint="default" w:ascii="Times New Roman" w:hAnsi="Times New Roman" w:eastAsia="宋体" w:cs="Times New Roman"/>
          <w:color w:val="auto"/>
          <w:sz w:val="24"/>
          <w:lang w:val="zh-CN" w:eastAsia="zh-CN"/>
        </w:rPr>
        <w:t>农田灌溉水质标准</w:t>
      </w:r>
      <w:r>
        <w:rPr>
          <w:rFonts w:hint="default" w:ascii="Times New Roman" w:hAnsi="Times New Roman" w:eastAsia="宋体" w:cs="Times New Roman"/>
          <w:color w:val="auto"/>
          <w:sz w:val="24"/>
          <w:lang w:val="zh-CN"/>
        </w:rPr>
        <w:t>》（GB</w:t>
      </w:r>
      <w:r>
        <w:rPr>
          <w:rFonts w:hint="default" w:ascii="Times New Roman" w:hAnsi="Times New Roman" w:eastAsia="宋体" w:cs="Times New Roman"/>
          <w:color w:val="auto"/>
          <w:sz w:val="24"/>
          <w:lang w:val="zh-CN" w:eastAsia="zh-CN"/>
        </w:rPr>
        <w:t>5084</w:t>
      </w:r>
      <w:r>
        <w:rPr>
          <w:rFonts w:hint="default" w:ascii="Times New Roman" w:hAnsi="Times New Roman" w:eastAsia="宋体" w:cs="Times New Roman"/>
          <w:color w:val="auto"/>
          <w:sz w:val="24"/>
          <w:lang w:val="zh-CN"/>
        </w:rPr>
        <w:t>-2005）</w:t>
      </w:r>
      <w:r>
        <w:rPr>
          <w:rFonts w:hint="default" w:ascii="Times New Roman" w:hAnsi="Times New Roman" w:eastAsia="宋体" w:cs="Times New Roman"/>
          <w:color w:val="auto"/>
          <w:sz w:val="24"/>
          <w:lang w:val="zh-CN" w:eastAsia="zh-CN"/>
        </w:rPr>
        <w:t>中旱作</w:t>
      </w:r>
      <w:r>
        <w:rPr>
          <w:rFonts w:hint="default" w:ascii="Times New Roman" w:hAnsi="Times New Roman" w:eastAsia="宋体" w:cs="Times New Roman"/>
          <w:color w:val="auto"/>
          <w:sz w:val="24"/>
          <w:lang w:val="zh-CN"/>
        </w:rPr>
        <w:t>要求，用于</w:t>
      </w:r>
      <w:r>
        <w:rPr>
          <w:rFonts w:hint="default" w:ascii="Times New Roman" w:hAnsi="Times New Roman" w:eastAsia="宋体" w:cs="Times New Roman"/>
          <w:color w:val="auto"/>
          <w:sz w:val="24"/>
          <w:u w:val="none" w:color="000000"/>
          <w:lang w:val="zh-CN"/>
        </w:rPr>
        <w:t>厂区菜园、周围农田灌溉</w:t>
      </w:r>
      <w:r>
        <w:rPr>
          <w:rFonts w:hint="default" w:ascii="Times New Roman" w:hAnsi="Times New Roman" w:eastAsia="宋体" w:cs="Times New Roman"/>
          <w:color w:val="auto"/>
          <w:sz w:val="24"/>
        </w:rPr>
        <w:t>。生活污水</w:t>
      </w:r>
      <w:r>
        <w:rPr>
          <w:rFonts w:hint="eastAsia" w:ascii="Times New Roman" w:hAnsi="Times New Roman" w:eastAsia="宋体" w:cs="Times New Roman"/>
          <w:color w:val="auto"/>
          <w:sz w:val="24"/>
          <w:lang w:val="en-US" w:eastAsia="zh-CN"/>
        </w:rPr>
        <w:t>泼洒抑尘，厂区设</w:t>
      </w:r>
      <w:r>
        <w:rPr>
          <w:rFonts w:hint="default" w:ascii="Times New Roman" w:hAnsi="Times New Roman" w:eastAsia="宋体" w:cs="Times New Roman"/>
          <w:color w:val="auto"/>
          <w:sz w:val="24"/>
        </w:rPr>
        <w:t>防渗旱厕，定期清掏，不外排。</w:t>
      </w:r>
    </w:p>
    <w:p>
      <w:pPr>
        <w:spacing w:line="360" w:lineRule="auto"/>
        <w:ind w:firstLine="42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rPr>
        <w:t>（2）</w:t>
      </w:r>
      <w:r>
        <w:rPr>
          <w:rFonts w:hint="default" w:ascii="Times New Roman" w:hAnsi="Times New Roman" w:eastAsia="宋体" w:cs="Times New Roman"/>
          <w:color w:val="auto"/>
          <w:sz w:val="24"/>
        </w:rPr>
        <w:t>地下水环境影响分析</w:t>
      </w:r>
    </w:p>
    <w:p>
      <w:pPr>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根据《环境影响评价技术导则-地下水环境》（HJ610-2016）要求，本项目</w:t>
      </w:r>
      <w:r>
        <w:rPr>
          <w:rFonts w:hint="default" w:ascii="Times New Roman" w:hAnsi="Times New Roman" w:eastAsia="宋体" w:cs="Times New Roman"/>
          <w:color w:val="auto"/>
          <w:sz w:val="24"/>
          <w:lang w:eastAsia="zh-CN"/>
        </w:rPr>
        <w:t>不需要</w:t>
      </w:r>
      <w:r>
        <w:rPr>
          <w:rFonts w:hint="default" w:ascii="Times New Roman" w:hAnsi="Times New Roman" w:eastAsia="宋体" w:cs="Times New Roman"/>
          <w:color w:val="auto"/>
          <w:sz w:val="24"/>
        </w:rPr>
        <w:t>开展地下水环境影响评价。</w:t>
      </w:r>
    </w:p>
    <w:p>
      <w:pPr>
        <w:pStyle w:val="13"/>
        <w:spacing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综上，本项目对周围水环境的影响较小。</w:t>
      </w:r>
    </w:p>
    <w:p>
      <w:pPr>
        <w:pStyle w:val="13"/>
        <w:spacing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3.2.3固废环境影响评价结论</w:t>
      </w:r>
    </w:p>
    <w:p>
      <w:pPr>
        <w:pStyle w:val="13"/>
        <w:spacing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包装过程中产生废包装，经收集后外售；</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隔油池产生废油渣、污水处理设施产生污泥、</w:t>
      </w:r>
      <w:r>
        <w:rPr>
          <w:rFonts w:hint="default" w:ascii="Times New Roman" w:hAnsi="Times New Roman" w:eastAsia="宋体" w:cs="Times New Roman"/>
          <w:color w:val="auto"/>
          <w:sz w:val="24"/>
          <w:szCs w:val="20"/>
        </w:rPr>
        <w:t>清洗工序产生的餐厨垃圾</w:t>
      </w:r>
      <w:r>
        <w:rPr>
          <w:rFonts w:hint="default" w:ascii="Times New Roman" w:hAnsi="Times New Roman" w:eastAsia="宋体" w:cs="Times New Roman"/>
          <w:color w:val="auto"/>
          <w:sz w:val="24"/>
        </w:rPr>
        <w:t>与生活办公产生生活垃圾由垃圾箱收集，环卫部门定期清运</w:t>
      </w:r>
      <w:r>
        <w:rPr>
          <w:rFonts w:hint="default" w:ascii="Times New Roman" w:hAnsi="Times New Roman" w:eastAsia="宋体" w:cs="Times New Roman"/>
          <w:color w:val="auto"/>
        </w:rPr>
        <w:t>。</w:t>
      </w:r>
    </w:p>
    <w:p>
      <w:pPr>
        <w:spacing w:line="360" w:lineRule="auto"/>
        <w:ind w:firstLine="468" w:firstLineChars="195"/>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综上所述，以上固废均得到有效处理与处置，对周围环境影响较小。</w:t>
      </w:r>
    </w:p>
    <w:p>
      <w:pPr>
        <w:pStyle w:val="13"/>
        <w:spacing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3.2.4噪声环境影响评价结论</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项目清洁机、消毒机、烘干机、包装机、锅炉等生产设备及风机运行噪声（N1~N5），</w:t>
      </w:r>
      <w:r>
        <w:rPr>
          <w:rFonts w:hint="default" w:ascii="Times New Roman" w:hAnsi="Times New Roman" w:eastAsia="宋体" w:cs="Times New Roman"/>
          <w:color w:val="auto"/>
          <w:sz w:val="24"/>
          <w:lang w:val="zh-CN"/>
        </w:rPr>
        <w:t>声压级在70-</w:t>
      </w:r>
      <w:r>
        <w:rPr>
          <w:rFonts w:hint="default" w:ascii="Times New Roman" w:hAnsi="Times New Roman" w:eastAsia="宋体" w:cs="Times New Roman"/>
          <w:color w:val="auto"/>
          <w:sz w:val="24"/>
        </w:rPr>
        <w:t>90</w:t>
      </w:r>
      <w:r>
        <w:rPr>
          <w:rFonts w:hint="default" w:ascii="Times New Roman" w:hAnsi="Times New Roman" w:eastAsia="宋体" w:cs="Times New Roman"/>
          <w:color w:val="auto"/>
          <w:sz w:val="24"/>
          <w:lang w:val="zh-CN"/>
        </w:rPr>
        <w:t>dB（A）之间</w:t>
      </w:r>
      <w:r>
        <w:rPr>
          <w:rFonts w:hint="default" w:ascii="Times New Roman" w:hAnsi="Times New Roman" w:eastAsia="宋体" w:cs="Times New Roman"/>
          <w:color w:val="auto"/>
          <w:sz w:val="24"/>
        </w:rPr>
        <w:t>。</w:t>
      </w:r>
      <w:r>
        <w:rPr>
          <w:rFonts w:hint="default" w:ascii="Times New Roman" w:hAnsi="Times New Roman" w:eastAsia="宋体" w:cs="Times New Roman"/>
          <w:color w:val="auto"/>
          <w:kern w:val="24"/>
          <w:sz w:val="24"/>
        </w:rPr>
        <w:t>产噪设备优先</w:t>
      </w:r>
      <w:r>
        <w:rPr>
          <w:rFonts w:hint="default" w:ascii="Times New Roman" w:hAnsi="Times New Roman" w:eastAsia="宋体" w:cs="Times New Roman"/>
          <w:color w:val="auto"/>
          <w:sz w:val="24"/>
        </w:rPr>
        <w:t>选用低噪设备、在厂房内合理布设、并做基础减振，经建筑隔声及距离衰减</w:t>
      </w:r>
      <w:r>
        <w:rPr>
          <w:rFonts w:hint="default" w:ascii="Times New Roman" w:hAnsi="Times New Roman" w:eastAsia="宋体" w:cs="Times New Roman"/>
          <w:color w:val="auto"/>
          <w:kern w:val="24"/>
          <w:sz w:val="24"/>
        </w:rPr>
        <w:t>后，厂界噪声符合</w:t>
      </w:r>
      <w:r>
        <w:rPr>
          <w:rFonts w:hint="default" w:ascii="Times New Roman" w:hAnsi="Times New Roman" w:eastAsia="宋体" w:cs="Times New Roman"/>
          <w:color w:val="auto"/>
          <w:sz w:val="24"/>
        </w:rPr>
        <w:t>《工业企业厂界环境噪声排放标准》（GB12348-2008）中2类标准要求。</w:t>
      </w:r>
    </w:p>
    <w:p>
      <w:pPr>
        <w:pStyle w:val="13"/>
        <w:spacing w:line="360" w:lineRule="auto"/>
        <w:ind w:firstLine="535" w:firstLineChars="222"/>
        <w:jc w:val="left"/>
        <w:rPr>
          <w:rFonts w:hint="default" w:ascii="Times New Roman" w:hAnsi="Times New Roman" w:eastAsia="宋体" w:cs="Times New Roman"/>
          <w:b/>
          <w:color w:val="auto"/>
          <w:kern w:val="0"/>
          <w:sz w:val="24"/>
          <w:szCs w:val="24"/>
          <w:lang w:val="en-US" w:eastAsia="zh-CN"/>
        </w:rPr>
      </w:pPr>
      <w:r>
        <w:rPr>
          <w:rFonts w:hint="default" w:ascii="Times New Roman" w:hAnsi="Times New Roman" w:eastAsia="宋体" w:cs="Times New Roman"/>
          <w:b/>
          <w:color w:val="auto"/>
          <w:sz w:val="24"/>
          <w:szCs w:val="24"/>
          <w:lang w:val="en-US" w:eastAsia="zh-CN"/>
        </w:rPr>
        <w:t>4、</w:t>
      </w:r>
      <w:r>
        <w:rPr>
          <w:rFonts w:hint="default" w:ascii="Times New Roman" w:hAnsi="Times New Roman" w:eastAsia="宋体" w:cs="Times New Roman"/>
          <w:b/>
          <w:color w:val="auto"/>
          <w:kern w:val="0"/>
          <w:sz w:val="24"/>
          <w:szCs w:val="24"/>
          <w:lang w:val="en-US" w:eastAsia="zh-CN"/>
        </w:rPr>
        <w:t>清洁生产分析结论</w:t>
      </w:r>
    </w:p>
    <w:p>
      <w:pPr>
        <w:adjustRightInd w:val="0"/>
        <w:snapToGrid w:val="0"/>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本项目采用先进的生产设备及工艺，有效减少污染物的排放，资源得到充分利用，故本项目符合清洁生产要求。</w:t>
      </w:r>
    </w:p>
    <w:p>
      <w:pPr>
        <w:numPr>
          <w:ilvl w:val="0"/>
          <w:numId w:val="1"/>
        </w:numPr>
        <w:adjustRightInd w:val="0"/>
        <w:snapToGrid w:val="0"/>
        <w:spacing w:line="360" w:lineRule="auto"/>
        <w:ind w:firstLine="482" w:firstLineChars="200"/>
        <w:jc w:val="left"/>
        <w:rPr>
          <w:rFonts w:hint="default" w:ascii="Times New Roman" w:hAnsi="Times New Roman" w:eastAsia="宋体" w:cs="Times New Roman"/>
          <w:b/>
          <w:color w:val="auto"/>
          <w:sz w:val="24"/>
        </w:rPr>
      </w:pPr>
      <w:r>
        <w:rPr>
          <w:rFonts w:hint="default" w:ascii="Times New Roman" w:hAnsi="Times New Roman" w:eastAsia="宋体" w:cs="Times New Roman"/>
          <w:b/>
          <w:color w:val="auto"/>
          <w:kern w:val="0"/>
          <w:sz w:val="24"/>
        </w:rPr>
        <w:t>污染物</w:t>
      </w:r>
      <w:r>
        <w:rPr>
          <w:rFonts w:hint="default" w:ascii="Times New Roman" w:hAnsi="Times New Roman" w:eastAsia="宋体" w:cs="Times New Roman"/>
          <w:b/>
          <w:color w:val="auto"/>
          <w:sz w:val="24"/>
        </w:rPr>
        <w:t>总量控制指标分析结论</w:t>
      </w:r>
    </w:p>
    <w:p>
      <w:pPr>
        <w:numPr>
          <w:ilvl w:val="0"/>
          <w:numId w:val="0"/>
        </w:numPr>
        <w:adjustRightInd w:val="0"/>
        <w:snapToGrid w:val="0"/>
        <w:spacing w:line="360" w:lineRule="auto"/>
        <w:jc w:val="left"/>
        <w:rPr>
          <w:rFonts w:hint="default" w:ascii="Times New Roman" w:hAnsi="Times New Roman" w:eastAsia="宋体" w:cs="Times New Roman"/>
          <w:color w:val="auto"/>
        </w:rPr>
      </w:pPr>
      <w:r>
        <w:rPr>
          <w:rFonts w:hint="default" w:ascii="Times New Roman" w:hAnsi="Times New Roman" w:eastAsia="宋体" w:cs="Times New Roman"/>
          <w:color w:val="auto"/>
          <w:lang w:val="en-US" w:eastAsia="zh-CN"/>
        </w:rPr>
        <w:t xml:space="preserve">    </w:t>
      </w:r>
      <w:r>
        <w:rPr>
          <w:rFonts w:hint="default" w:ascii="Times New Roman" w:hAnsi="Times New Roman" w:cs="Times New Roman"/>
          <w:color w:val="auto"/>
          <w:sz w:val="24"/>
          <w:szCs w:val="24"/>
        </w:rPr>
        <w:t>本项目污染物排放特征确定项目总量控制指标为</w:t>
      </w:r>
      <w:r>
        <w:rPr>
          <w:rFonts w:hint="default" w:ascii="Times New Roman" w:hAnsi="Times New Roman" w:cs="Times New Roman"/>
          <w:color w:val="auto"/>
          <w:sz w:val="24"/>
          <w:szCs w:val="24"/>
          <w:u w:val="none" w:color="auto"/>
        </w:rPr>
        <w:t>：SO</w:t>
      </w:r>
      <w:r>
        <w:rPr>
          <w:rFonts w:hint="default" w:ascii="Times New Roman" w:hAnsi="Times New Roman" w:cs="Times New Roman"/>
          <w:color w:val="auto"/>
          <w:sz w:val="24"/>
          <w:szCs w:val="24"/>
          <w:u w:val="none" w:color="auto"/>
          <w:vertAlign w:val="subscript"/>
        </w:rPr>
        <w:t>2</w:t>
      </w:r>
      <w:r>
        <w:rPr>
          <w:rFonts w:hint="default" w:ascii="Times New Roman" w:hAnsi="Times New Roman" w:cs="Times New Roman"/>
          <w:color w:val="auto"/>
          <w:sz w:val="24"/>
          <w:szCs w:val="24"/>
          <w:u w:val="none" w:color="auto"/>
        </w:rPr>
        <w:t>：</w:t>
      </w:r>
      <w:r>
        <w:rPr>
          <w:rFonts w:hint="default" w:ascii="Times New Roman" w:hAnsi="Times New Roman" w:cs="Times New Roman"/>
          <w:color w:val="auto"/>
          <w:sz w:val="24"/>
          <w:szCs w:val="24"/>
          <w:u w:val="none" w:color="auto"/>
          <w:lang w:eastAsia="zh-CN"/>
        </w:rPr>
        <w:t>0.001</w:t>
      </w:r>
      <w:r>
        <w:rPr>
          <w:rFonts w:hint="default" w:ascii="Times New Roman" w:hAnsi="Times New Roman" w:cs="Times New Roman"/>
          <w:color w:val="auto"/>
          <w:sz w:val="24"/>
          <w:szCs w:val="24"/>
          <w:u w:val="none" w:color="auto"/>
        </w:rPr>
        <w:t>t/a；NOx：</w:t>
      </w:r>
      <w:r>
        <w:rPr>
          <w:rFonts w:hint="default" w:ascii="Times New Roman" w:hAnsi="Times New Roman" w:cs="Times New Roman"/>
          <w:color w:val="auto"/>
          <w:sz w:val="24"/>
          <w:szCs w:val="24"/>
          <w:u w:val="none" w:color="auto"/>
          <w:lang w:eastAsia="zh-CN"/>
        </w:rPr>
        <w:t>0.003</w:t>
      </w:r>
      <w:r>
        <w:rPr>
          <w:rFonts w:hint="default" w:ascii="Times New Roman" w:hAnsi="Times New Roman" w:cs="Times New Roman"/>
          <w:color w:val="auto"/>
          <w:sz w:val="24"/>
          <w:szCs w:val="24"/>
          <w:u w:val="none" w:color="auto"/>
        </w:rPr>
        <w:t>t/a；COD：0t/a；氨氮：0t/a</w:t>
      </w:r>
      <w:r>
        <w:rPr>
          <w:rFonts w:hint="default" w:ascii="Times New Roman" w:hAnsi="Times New Roman" w:eastAsia="宋体" w:cs="Times New Roman"/>
          <w:color w:val="auto"/>
        </w:rPr>
        <w:t>。</w:t>
      </w:r>
    </w:p>
    <w:p>
      <w:pPr>
        <w:adjustRightInd w:val="0"/>
        <w:snapToGrid w:val="0"/>
        <w:spacing w:line="360" w:lineRule="auto"/>
        <w:ind w:firstLine="535" w:firstLineChars="222"/>
        <w:jc w:val="left"/>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6、项目实施前后环境质量变化情况</w:t>
      </w:r>
    </w:p>
    <w:p>
      <w:pPr>
        <w:spacing w:line="360" w:lineRule="auto"/>
        <w:ind w:firstLine="480" w:firstLineChars="200"/>
        <w:rPr>
          <w:rFonts w:hint="default" w:ascii="Times New Roman" w:hAnsi="Times New Roman" w:eastAsia="宋体" w:cs="Times New Roman"/>
          <w:color w:val="auto"/>
          <w:sz w:val="24"/>
          <w:lang w:val="zh-CN"/>
        </w:rPr>
      </w:pPr>
      <w:r>
        <w:rPr>
          <w:rFonts w:hint="default" w:ascii="Times New Roman" w:hAnsi="Times New Roman" w:eastAsia="宋体" w:cs="Times New Roman"/>
          <w:color w:val="auto"/>
          <w:sz w:val="24"/>
        </w:rPr>
        <w:t>项目</w:t>
      </w:r>
      <w:r>
        <w:rPr>
          <w:rFonts w:hint="default" w:ascii="Times New Roman" w:hAnsi="Times New Roman" w:cs="Times New Roman"/>
          <w:color w:val="auto"/>
          <w:sz w:val="24"/>
        </w:rPr>
        <w:t>运营期间产生的废气通过采取相应的处理措施后达标排放，经大气扩散后对周围环境影响较小，项目所在区域可维持环境空气质量现状</w:t>
      </w:r>
      <w:r>
        <w:rPr>
          <w:rFonts w:hint="default" w:ascii="Times New Roman" w:hAnsi="Times New Roman" w:eastAsia="宋体" w:cs="Times New Roman"/>
          <w:color w:val="auto"/>
          <w:sz w:val="24"/>
        </w:rPr>
        <w:t>。</w:t>
      </w:r>
    </w:p>
    <w:p>
      <w:pPr>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lang w:val="zh-CN"/>
        </w:rPr>
        <w:t>本项目餐具清洗废水经格栅后进入防渗隔油池预处理后，随后汇合地面清洗废水进入污水处理设施预处理后，用于</w:t>
      </w:r>
      <w:r>
        <w:rPr>
          <w:rFonts w:hint="default" w:ascii="Times New Roman" w:hAnsi="Times New Roman" w:eastAsia="宋体" w:cs="Times New Roman"/>
          <w:color w:val="auto"/>
          <w:sz w:val="24"/>
          <w:u w:val="none" w:color="000000"/>
          <w:lang w:val="zh-CN"/>
        </w:rPr>
        <w:t>厂区菜园、周围农田灌溉</w:t>
      </w:r>
      <w:r>
        <w:rPr>
          <w:rFonts w:hint="default" w:ascii="Times New Roman" w:hAnsi="Times New Roman" w:eastAsia="宋体" w:cs="Times New Roman"/>
          <w:color w:val="auto"/>
          <w:sz w:val="24"/>
          <w:lang w:val="zh-CN"/>
        </w:rPr>
        <w:t>。生活污水</w:t>
      </w:r>
      <w:r>
        <w:rPr>
          <w:rFonts w:hint="eastAsia" w:ascii="Times New Roman" w:hAnsi="Times New Roman" w:eastAsia="宋体" w:cs="Times New Roman"/>
          <w:color w:val="auto"/>
          <w:sz w:val="24"/>
          <w:lang w:val="en-US" w:eastAsia="zh-CN"/>
        </w:rPr>
        <w:t>泼洒抑尘，厂区设</w:t>
      </w:r>
      <w:r>
        <w:rPr>
          <w:rFonts w:hint="default" w:ascii="Times New Roman" w:hAnsi="Times New Roman" w:eastAsia="宋体" w:cs="Times New Roman"/>
          <w:color w:val="auto"/>
          <w:sz w:val="24"/>
          <w:lang w:val="zh-CN"/>
        </w:rPr>
        <w:t>防渗旱厕，定期清掏，不外排</w:t>
      </w:r>
      <w:r>
        <w:rPr>
          <w:rFonts w:hint="default" w:ascii="Times New Roman" w:hAnsi="Times New Roman" w:eastAsia="宋体" w:cs="Times New Roman"/>
          <w:color w:val="auto"/>
          <w:sz w:val="24"/>
        </w:rPr>
        <w:t>。项目不会对周围水环境造成影响。</w:t>
      </w:r>
    </w:p>
    <w:p>
      <w:pPr>
        <w:adjustRightInd w:val="0"/>
        <w:snapToGrid w:val="0"/>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项目采取有效的降噪措施后厂界噪声达标排放，对周围声环境影响较小，区域声环境质量能够达到《声环境质量标准》（GB3096-2008）中的2类标准。</w:t>
      </w:r>
    </w:p>
    <w:p>
      <w:pPr>
        <w:adjustRightInd w:val="0"/>
        <w:snapToGrid w:val="0"/>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项目产生的固体废物得到合理处理、处置，不会对周围环境造成影响。</w:t>
      </w:r>
    </w:p>
    <w:p>
      <w:pPr>
        <w:spacing w:line="360" w:lineRule="auto"/>
        <w:ind w:firstLine="482" w:firstLineChars="200"/>
        <w:jc w:val="left"/>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7、工程可行性结论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baseline"/>
        <w:rPr>
          <w:rFonts w:ascii="Times New Roman" w:hAnsi="Times New Roman"/>
          <w:bCs/>
          <w:sz w:val="24"/>
          <w:szCs w:val="32"/>
        </w:rPr>
      </w:pPr>
      <w:r>
        <w:rPr>
          <w:rFonts w:hint="default" w:ascii="Times New Roman" w:hAnsi="Times New Roman" w:eastAsia="宋体" w:cs="Times New Roman"/>
          <w:color w:val="auto"/>
          <w:sz w:val="24"/>
        </w:rPr>
        <w:t>综上所述，盐山县维洁康餐具消毒服务中心餐具消毒项目符合国家和地方相关政策的要求，厂址选择合理，符合清洁生产要求。项目落实环评提出的各项环境保护对策和措施，加强环保管理，污染物都能做到达标排放，项目外排污染物对周围环境影响较小，区域环境质量能够维持现状。从环保角度分析，项目建设运营是可行的。</w:t>
      </w:r>
    </w:p>
    <w:p>
      <w:pPr>
        <w:adjustRightInd w:val="0"/>
        <w:snapToGrid w:val="0"/>
        <w:spacing w:line="360" w:lineRule="auto"/>
        <w:rPr>
          <w:rFonts w:hint="eastAsia" w:ascii="Times New Roman" w:hAnsi="Times New Roman" w:eastAsia="宋体" w:cs="Times New Roman"/>
          <w:b/>
          <w:color w:val="000000"/>
          <w:sz w:val="24"/>
          <w:szCs w:val="24"/>
          <w:lang w:eastAsia="zh-CN"/>
        </w:rPr>
      </w:pPr>
      <w:r>
        <w:rPr>
          <w:rFonts w:hint="default" w:ascii="Times New Roman" w:hAnsi="Times New Roman" w:eastAsia="宋体" w:cs="Times New Roman"/>
          <w:b/>
          <w:bCs/>
          <w:sz w:val="24"/>
          <w:szCs w:val="24"/>
        </w:rPr>
        <w:t>4.1.</w:t>
      </w:r>
      <w:r>
        <w:rPr>
          <w:rFonts w:hint="eastAsia" w:ascii="Times New Roman" w:hAnsi="Times New Roman" w:cs="Times New Roman"/>
          <w:b/>
          <w:bCs/>
          <w:sz w:val="24"/>
          <w:szCs w:val="24"/>
          <w:lang w:val="en-US" w:eastAsia="zh-CN"/>
        </w:rPr>
        <w:t>2</w:t>
      </w:r>
      <w:r>
        <w:rPr>
          <w:rFonts w:hint="default" w:ascii="Times New Roman" w:hAnsi="Times New Roman" w:eastAsia="宋体" w:cs="Times New Roman"/>
          <w:b/>
          <w:bCs/>
          <w:sz w:val="24"/>
          <w:szCs w:val="24"/>
        </w:rPr>
        <w:t xml:space="preserve"> </w:t>
      </w:r>
      <w:r>
        <w:rPr>
          <w:rFonts w:hint="eastAsia" w:ascii="Times New Roman" w:hAnsi="Times New Roman" w:cs="Times New Roman"/>
          <w:b/>
          <w:bCs/>
          <w:sz w:val="24"/>
          <w:szCs w:val="24"/>
          <w:lang w:val="en-US" w:eastAsia="zh-CN"/>
        </w:rPr>
        <w:t>环评报告表建议</w:t>
      </w:r>
    </w:p>
    <w:p>
      <w:pPr>
        <w:spacing w:line="360" w:lineRule="auto"/>
        <w:ind w:firstLine="200"/>
        <w:jc w:val="left"/>
        <w:rPr>
          <w:rFonts w:hint="default" w:ascii="Times New Roman" w:hAnsi="Times New Roman" w:eastAsia="宋体" w:cs="Times New Roman"/>
          <w:b/>
          <w:color w:val="auto"/>
          <w:sz w:val="24"/>
        </w:rPr>
      </w:pPr>
      <w:r>
        <w:rPr>
          <w:rFonts w:hint="default" w:ascii="Times New Roman" w:hAnsi="Times New Roman" w:eastAsia="宋体" w:cs="Times New Roman"/>
          <w:color w:val="auto"/>
          <w:sz w:val="24"/>
        </w:rPr>
        <w:t>1、严格执行“三同时”制度，使环保设施的建设和使用落到实处。</w:t>
      </w:r>
    </w:p>
    <w:p>
      <w:pPr>
        <w:pStyle w:val="10"/>
        <w:keepNext w:val="0"/>
        <w:keepLines w:val="0"/>
        <w:pageBreakBefore w:val="0"/>
        <w:widowControl w:val="0"/>
        <w:kinsoku/>
        <w:wordWrap/>
        <w:overflowPunct/>
        <w:topLinePunct w:val="0"/>
        <w:autoSpaceDE/>
        <w:autoSpaceDN/>
        <w:bidi w:val="0"/>
        <w:adjustRightInd/>
        <w:snapToGrid/>
        <w:spacing w:after="0" w:line="360" w:lineRule="auto"/>
        <w:ind w:right="0" w:firstLine="240" w:firstLineChars="100"/>
        <w:textAlignment w:val="auto"/>
        <w:outlineLvl w:val="9"/>
        <w:rPr>
          <w:rFonts w:hint="default" w:ascii="Times New Roman" w:hAnsi="Times New Roman" w:eastAsia="宋体" w:cs="Times New Roman"/>
          <w:color w:val="000000"/>
          <w:sz w:val="24"/>
          <w:szCs w:val="24"/>
        </w:rPr>
      </w:pPr>
      <w:r>
        <w:rPr>
          <w:rFonts w:hint="eastAsia"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rPr>
        <w:t>加强宣传教育，增强人群的环境保护意识，减少污染物的无组织排放</w:t>
      </w:r>
      <w:r>
        <w:rPr>
          <w:rFonts w:ascii="Times New Roman" w:hAnsi="Times New Roman"/>
          <w:sz w:val="24"/>
          <w:szCs w:val="24"/>
        </w:rPr>
        <w:t>。</w:t>
      </w:r>
    </w:p>
    <w:p>
      <w:pPr>
        <w:pStyle w:val="4"/>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1"/>
        <w:rPr>
          <w:rFonts w:hint="default" w:ascii="Times New Roman" w:hAnsi="Times New Roman" w:eastAsia="宋体" w:cs="Times New Roman"/>
          <w:sz w:val="24"/>
          <w:szCs w:val="24"/>
          <w:lang w:val="en-US" w:eastAsia="zh-CN"/>
        </w:rPr>
      </w:pPr>
      <w:bookmarkStart w:id="189" w:name="_Toc16482"/>
      <w:bookmarkStart w:id="190" w:name="_Toc27551"/>
      <w:bookmarkStart w:id="191" w:name="_Toc13890"/>
      <w:bookmarkStart w:id="192" w:name="_Toc3545"/>
      <w:r>
        <w:rPr>
          <w:rFonts w:hint="eastAsia" w:ascii="Times New Roman" w:hAnsi="Times New Roman" w:cs="Times New Roman"/>
          <w:sz w:val="24"/>
          <w:szCs w:val="24"/>
          <w:lang w:val="en-US" w:eastAsia="zh-CN"/>
        </w:rPr>
        <w:t>4.1.3变更报告结论</w:t>
      </w:r>
    </w:p>
    <w:p>
      <w:pPr>
        <w:pStyle w:val="5"/>
        <w:adjustRightInd w:val="0"/>
        <w:spacing w:before="0" w:after="0" w:line="360" w:lineRule="auto"/>
        <w:ind w:firstLine="480" w:firstLineChars="200"/>
        <w:rPr>
          <w:rFonts w:hint="default" w:ascii="Times New Roman" w:hAnsi="Times New Roman" w:cs="Times New Roman"/>
          <w:color w:val="auto"/>
          <w:sz w:val="24"/>
          <w:szCs w:val="24"/>
        </w:rPr>
      </w:pPr>
      <w:bookmarkStart w:id="193" w:name="_Toc1692"/>
      <w:r>
        <w:rPr>
          <w:rFonts w:hint="eastAsia" w:ascii="Times New Roman" w:hAnsi="Times New Roman" w:cs="Times New Roman"/>
          <w:color w:val="auto"/>
          <w:sz w:val="24"/>
          <w:szCs w:val="24"/>
          <w:lang w:val="en-US" w:eastAsia="zh-CN"/>
        </w:rPr>
        <w:t>1、</w:t>
      </w:r>
      <w:r>
        <w:rPr>
          <w:rFonts w:hint="default" w:ascii="Times New Roman" w:hAnsi="Times New Roman" w:cs="Times New Roman"/>
          <w:color w:val="auto"/>
          <w:sz w:val="24"/>
          <w:szCs w:val="24"/>
        </w:rPr>
        <w:t>变更项目概况及主要变更内容</w:t>
      </w:r>
      <w:bookmarkEnd w:id="193"/>
    </w:p>
    <w:p>
      <w:pPr>
        <w:pStyle w:val="8"/>
        <w:adjustRightInd/>
        <w:spacing w:line="360" w:lineRule="auto"/>
        <w:ind w:firstLine="480"/>
        <w:textAlignment w:val="auto"/>
        <w:rPr>
          <w:rFonts w:hint="eastAsia" w:ascii="Times New Roman" w:hAnsi="Times New Roman" w:cs="Times New Roman"/>
          <w:color w:val="auto"/>
          <w:kern w:val="0"/>
          <w:sz w:val="24"/>
          <w:szCs w:val="24"/>
          <w:u w:val="none" w:color="000000"/>
          <w:lang w:eastAsia="zh-CN"/>
        </w:rPr>
      </w:pPr>
      <w:bookmarkStart w:id="194" w:name="_Toc24642"/>
      <w:r>
        <w:rPr>
          <w:rFonts w:hint="eastAsia" w:ascii="Times New Roman" w:hAnsi="Times New Roman"/>
          <w:bCs/>
          <w:kern w:val="0"/>
          <w:sz w:val="24"/>
          <w:szCs w:val="24"/>
          <w:lang w:eastAsia="zh-CN"/>
        </w:rPr>
        <w:t>盐山县维洁康餐具消毒服务中心餐具消毒项目</w:t>
      </w:r>
      <w:r>
        <w:rPr>
          <w:rFonts w:hint="default" w:ascii="Times New Roman" w:hAnsi="Times New Roman" w:eastAsia="宋体" w:cs="Times New Roman"/>
          <w:color w:val="auto"/>
          <w:sz w:val="24"/>
          <w:szCs w:val="24"/>
        </w:rPr>
        <w:t>位于</w:t>
      </w:r>
      <w:r>
        <w:rPr>
          <w:rFonts w:hint="default" w:ascii="Times New Roman" w:hAnsi="Times New Roman" w:eastAsia="宋体" w:cs="Times New Roman"/>
          <w:color w:val="auto"/>
          <w:sz w:val="24"/>
          <w:szCs w:val="24"/>
          <w:lang w:eastAsia="zh-CN"/>
        </w:rPr>
        <w:t>盐山县常惠线马牛段</w:t>
      </w:r>
      <w:r>
        <w:rPr>
          <w:rFonts w:hint="default" w:ascii="Times New Roman" w:hAnsi="Times New Roman" w:eastAsia="宋体" w:cs="Times New Roman"/>
          <w:color w:val="auto"/>
          <w:sz w:val="24"/>
          <w:szCs w:val="24"/>
        </w:rPr>
        <w:t>，厂址中心坐标为东经117°14′49.05′′，北纬38°1′12.55′′，项目</w:t>
      </w:r>
      <w:r>
        <w:rPr>
          <w:rFonts w:hint="eastAsia" w:ascii="Times New Roman" w:hAnsi="Times New Roman" w:eastAsia="宋体" w:cs="Times New Roman"/>
          <w:color w:val="auto"/>
          <w:sz w:val="24"/>
          <w:szCs w:val="24"/>
          <w:lang w:eastAsia="zh-CN"/>
        </w:rPr>
        <w:t>东侧、南侧为空地，西侧为道路，北侧为厂房</w:t>
      </w:r>
      <w:r>
        <w:rPr>
          <w:rFonts w:hint="default" w:ascii="Times New Roman" w:hAnsi="Times New Roman" w:eastAsia="宋体" w:cs="Times New Roman"/>
          <w:color w:val="auto"/>
          <w:sz w:val="24"/>
          <w:szCs w:val="24"/>
        </w:rPr>
        <w:t>。</w:t>
      </w:r>
      <w:r>
        <w:rPr>
          <w:rFonts w:hint="eastAsia" w:ascii="Times New Roman" w:hAnsi="Times New Roman" w:cs="Times New Roman"/>
          <w:color w:val="auto"/>
          <w:kern w:val="0"/>
          <w:sz w:val="24"/>
          <w:szCs w:val="24"/>
          <w:u w:val="none" w:color="000000"/>
          <w:lang w:eastAsia="zh-CN"/>
        </w:rPr>
        <w:t>项目总投资</w:t>
      </w:r>
      <w:r>
        <w:rPr>
          <w:rFonts w:hint="eastAsia" w:ascii="Times New Roman" w:hAnsi="Times New Roman" w:cs="Times New Roman"/>
          <w:color w:val="auto"/>
          <w:kern w:val="0"/>
          <w:sz w:val="24"/>
          <w:szCs w:val="24"/>
          <w:u w:val="none" w:color="000000"/>
          <w:lang w:val="en-US" w:eastAsia="zh-CN"/>
        </w:rPr>
        <w:t>180</w:t>
      </w:r>
      <w:r>
        <w:rPr>
          <w:rFonts w:hint="eastAsia" w:ascii="Times New Roman" w:hAnsi="Times New Roman" w:cs="Times New Roman"/>
          <w:color w:val="auto"/>
          <w:kern w:val="0"/>
          <w:sz w:val="24"/>
          <w:szCs w:val="24"/>
          <w:u w:val="none" w:color="000000"/>
          <w:lang w:eastAsia="zh-CN"/>
        </w:rPr>
        <w:t>万元，</w:t>
      </w:r>
      <w:r>
        <w:rPr>
          <w:rFonts w:hint="eastAsia" w:ascii="Times New Roman" w:hAnsi="Times New Roman" w:cs="Times New Roman"/>
          <w:color w:val="auto"/>
          <w:kern w:val="0"/>
          <w:sz w:val="24"/>
          <w:szCs w:val="24"/>
          <w:u w:val="none" w:color="000000"/>
          <w:lang w:val="en-US" w:eastAsia="zh-CN"/>
        </w:rPr>
        <w:t>项目</w:t>
      </w:r>
      <w:r>
        <w:rPr>
          <w:rFonts w:hint="eastAsia" w:ascii="Times New Roman" w:hAnsi="Times New Roman" w:cs="Times New Roman"/>
          <w:color w:val="auto"/>
          <w:sz w:val="24"/>
          <w:szCs w:val="24"/>
          <w:lang w:val="en-US" w:eastAsia="zh-CN"/>
        </w:rPr>
        <w:t>建成后</w:t>
      </w:r>
      <w:r>
        <w:rPr>
          <w:rFonts w:hint="default" w:ascii="Times New Roman" w:hAnsi="Times New Roman" w:eastAsia="宋体" w:cs="Times New Roman"/>
          <w:color w:val="auto"/>
          <w:sz w:val="24"/>
          <w:szCs w:val="24"/>
        </w:rPr>
        <w:t>年消毒餐具1000件，每件300套</w:t>
      </w:r>
      <w:r>
        <w:rPr>
          <w:rFonts w:hint="eastAsia" w:ascii="Times New Roman" w:hAnsi="Times New Roman" w:cs="Times New Roman"/>
          <w:color w:val="auto"/>
          <w:kern w:val="0"/>
          <w:sz w:val="24"/>
          <w:szCs w:val="24"/>
          <w:u w:val="none" w:color="000000"/>
          <w:lang w:eastAsia="zh-CN"/>
        </w:rPr>
        <w:t>。</w:t>
      </w:r>
    </w:p>
    <w:p>
      <w:pPr>
        <w:spacing w:line="360" w:lineRule="auto"/>
        <w:ind w:firstLine="480"/>
        <w:rPr>
          <w:rFonts w:hint="default" w:ascii="Times New Roman" w:hAnsi="Times New Roman" w:cs="Times New Roman"/>
          <w:color w:val="auto"/>
          <w:sz w:val="24"/>
          <w:szCs w:val="24"/>
        </w:rPr>
      </w:pPr>
      <w:r>
        <w:rPr>
          <w:rFonts w:hint="eastAsia" w:ascii="Times New Roman" w:hAnsi="Times New Roman" w:cs="Times New Roman"/>
          <w:color w:val="auto"/>
          <w:sz w:val="24"/>
          <w:szCs w:val="24"/>
          <w:lang w:val="en-US" w:eastAsia="zh-CN"/>
        </w:rPr>
        <w:t>2020</w:t>
      </w:r>
      <w:r>
        <w:rPr>
          <w:rFonts w:hint="default" w:ascii="Times New Roman" w:hAnsi="Times New Roman" w:cs="Times New Roman"/>
          <w:color w:val="auto"/>
          <w:sz w:val="24"/>
          <w:szCs w:val="24"/>
        </w:rPr>
        <w:t>年</w:t>
      </w:r>
      <w:r>
        <w:rPr>
          <w:rFonts w:hint="eastAsia" w:ascii="Times New Roman" w:hAnsi="Times New Roman" w:cs="Times New Roman"/>
          <w:color w:val="auto"/>
          <w:sz w:val="24"/>
          <w:szCs w:val="24"/>
          <w:lang w:val="en-US" w:eastAsia="zh-CN"/>
        </w:rPr>
        <w:t>4</w:t>
      </w:r>
      <w:r>
        <w:rPr>
          <w:rFonts w:hint="default" w:ascii="Times New Roman" w:hAnsi="Times New Roman" w:cs="Times New Roman"/>
          <w:color w:val="auto"/>
          <w:sz w:val="24"/>
          <w:szCs w:val="24"/>
        </w:rPr>
        <w:t>月</w:t>
      </w:r>
      <w:r>
        <w:rPr>
          <w:rFonts w:hint="eastAsia" w:ascii="Times New Roman" w:hAnsi="Times New Roman" w:cs="Times New Roman"/>
          <w:color w:val="auto"/>
          <w:sz w:val="24"/>
          <w:szCs w:val="24"/>
          <w:lang w:eastAsia="zh-CN"/>
        </w:rPr>
        <w:t>河北尚锐环保科技有限公司</w:t>
      </w:r>
      <w:r>
        <w:rPr>
          <w:rFonts w:hint="default" w:ascii="Times New Roman" w:hAnsi="Times New Roman" w:cs="Times New Roman"/>
          <w:color w:val="auto"/>
          <w:sz w:val="24"/>
          <w:szCs w:val="24"/>
        </w:rPr>
        <w:t>受该公司委托，按照《中华人民共和国环境影响评价法》和环保部门的要求，编制了《</w:t>
      </w:r>
      <w:r>
        <w:rPr>
          <w:rFonts w:hint="eastAsia" w:ascii="Times New Roman" w:hAnsi="Times New Roman"/>
          <w:bCs/>
          <w:kern w:val="0"/>
          <w:sz w:val="24"/>
          <w:szCs w:val="24"/>
          <w:lang w:eastAsia="zh-CN"/>
        </w:rPr>
        <w:t>盐山县维洁康餐具消毒服务中心餐具消毒项目</w:t>
      </w:r>
      <w:r>
        <w:rPr>
          <w:rFonts w:hint="default" w:ascii="Times New Roman" w:hAnsi="Times New Roman" w:cs="Times New Roman"/>
          <w:color w:val="auto"/>
          <w:sz w:val="24"/>
          <w:szCs w:val="24"/>
        </w:rPr>
        <w:t>》环境影响报告表，</w:t>
      </w:r>
      <w:r>
        <w:rPr>
          <w:rFonts w:hint="default" w:ascii="Times New Roman" w:hAnsi="Times New Roman" w:cs="Times New Roman"/>
          <w:color w:val="auto"/>
          <w:sz w:val="24"/>
          <w:szCs w:val="24"/>
          <w:highlight w:val="none"/>
        </w:rPr>
        <w:t>并于</w:t>
      </w:r>
      <w:r>
        <w:rPr>
          <w:rFonts w:hint="eastAsia" w:ascii="Times New Roman" w:hAnsi="Times New Roman" w:cs="Times New Roman"/>
          <w:color w:val="auto"/>
          <w:sz w:val="24"/>
          <w:szCs w:val="24"/>
          <w:highlight w:val="none"/>
          <w:lang w:val="en-US" w:eastAsia="zh-CN"/>
        </w:rPr>
        <w:t>2020</w:t>
      </w:r>
      <w:r>
        <w:rPr>
          <w:rFonts w:hint="default" w:ascii="Times New Roman" w:hAnsi="Times New Roman" w:cs="Times New Roman"/>
          <w:color w:val="auto"/>
          <w:sz w:val="24"/>
          <w:szCs w:val="24"/>
          <w:highlight w:val="none"/>
        </w:rPr>
        <w:t>年</w:t>
      </w:r>
      <w:r>
        <w:rPr>
          <w:rFonts w:hint="eastAsia" w:ascii="Times New Roman" w:hAnsi="Times New Roman" w:cs="Times New Roman"/>
          <w:color w:val="auto"/>
          <w:sz w:val="24"/>
          <w:szCs w:val="24"/>
          <w:highlight w:val="none"/>
          <w:lang w:val="en-US" w:eastAsia="zh-CN"/>
        </w:rPr>
        <w:t>5</w:t>
      </w:r>
      <w:r>
        <w:rPr>
          <w:rFonts w:hint="default" w:ascii="Times New Roman" w:hAnsi="Times New Roman" w:cs="Times New Roman"/>
          <w:color w:val="auto"/>
          <w:sz w:val="24"/>
          <w:szCs w:val="24"/>
          <w:highlight w:val="none"/>
        </w:rPr>
        <w:t>月</w:t>
      </w:r>
      <w:r>
        <w:rPr>
          <w:rFonts w:hint="eastAsia" w:ascii="Times New Roman" w:hAnsi="Times New Roman" w:cs="Times New Roman"/>
          <w:color w:val="auto"/>
          <w:sz w:val="24"/>
          <w:szCs w:val="24"/>
          <w:highlight w:val="none"/>
          <w:lang w:val="en-US" w:eastAsia="zh-CN"/>
        </w:rPr>
        <w:t>19</w:t>
      </w:r>
      <w:r>
        <w:rPr>
          <w:rFonts w:hint="default" w:ascii="Times New Roman" w:hAnsi="Times New Roman" w:cs="Times New Roman"/>
          <w:color w:val="auto"/>
          <w:sz w:val="24"/>
          <w:szCs w:val="24"/>
          <w:highlight w:val="none"/>
        </w:rPr>
        <w:t>日取得</w:t>
      </w:r>
      <w:r>
        <w:rPr>
          <w:rFonts w:hint="eastAsia" w:ascii="Times New Roman" w:hAnsi="Times New Roman" w:cs="Times New Roman"/>
          <w:color w:val="auto"/>
          <w:sz w:val="24"/>
          <w:szCs w:val="24"/>
          <w:highlight w:val="none"/>
          <w:lang w:val="en-US" w:eastAsia="zh-CN"/>
        </w:rPr>
        <w:t>盐山县行政审批局</w:t>
      </w:r>
      <w:r>
        <w:rPr>
          <w:rFonts w:hint="default" w:ascii="Times New Roman" w:hAnsi="Times New Roman" w:cs="Times New Roman"/>
          <w:color w:val="auto"/>
          <w:sz w:val="24"/>
          <w:szCs w:val="24"/>
          <w:highlight w:val="none"/>
        </w:rPr>
        <w:t>批复，批复文号为</w:t>
      </w:r>
      <w:r>
        <w:rPr>
          <w:rFonts w:hint="eastAsia" w:ascii="Times New Roman" w:hAnsi="Times New Roman" w:cs="Times New Roman"/>
          <w:color w:val="auto"/>
          <w:sz w:val="24"/>
          <w:szCs w:val="24"/>
          <w:highlight w:val="none"/>
          <w:lang w:val="en-US" w:eastAsia="zh-CN"/>
        </w:rPr>
        <w:t>盐审环表</w:t>
      </w:r>
      <w:r>
        <w:rPr>
          <w:rFonts w:hint="eastAsia" w:ascii="Times New Roman" w:hAnsi="Times New Roman" w:cs="Times New Roman"/>
          <w:color w:val="auto"/>
          <w:sz w:val="24"/>
          <w:szCs w:val="24"/>
          <w:highlight w:val="none"/>
          <w:lang w:eastAsia="zh-CN"/>
        </w:rPr>
        <w:t>[2020]</w:t>
      </w:r>
      <w:r>
        <w:rPr>
          <w:rFonts w:hint="eastAsia" w:ascii="Times New Roman" w:hAnsi="Times New Roman" w:cs="Times New Roman"/>
          <w:color w:val="auto"/>
          <w:sz w:val="24"/>
          <w:szCs w:val="24"/>
          <w:highlight w:val="none"/>
          <w:lang w:val="en-US" w:eastAsia="zh-CN"/>
        </w:rPr>
        <w:t>012</w:t>
      </w:r>
      <w:r>
        <w:rPr>
          <w:rFonts w:hint="eastAsia" w:ascii="Times New Roman" w:hAnsi="Times New Roman" w:cs="Times New Roman"/>
          <w:color w:val="auto"/>
          <w:sz w:val="24"/>
          <w:szCs w:val="24"/>
          <w:highlight w:val="none"/>
          <w:lang w:eastAsia="zh-CN"/>
        </w:rPr>
        <w:t>号</w:t>
      </w:r>
      <w:r>
        <w:rPr>
          <w:rFonts w:hint="default" w:ascii="Times New Roman" w:hAnsi="Times New Roman" w:cs="Times New Roman"/>
          <w:color w:val="auto"/>
          <w:sz w:val="24"/>
          <w:szCs w:val="24"/>
          <w:highlight w:val="none"/>
        </w:rPr>
        <w:t>。在实</w:t>
      </w:r>
      <w:r>
        <w:rPr>
          <w:rFonts w:hint="default" w:ascii="Times New Roman" w:hAnsi="Times New Roman" w:cs="Times New Roman"/>
          <w:color w:val="auto"/>
          <w:sz w:val="24"/>
          <w:szCs w:val="24"/>
        </w:rPr>
        <w:t>际建设过程中，项目建设内容较原环评及批复内容产生了部分变更，主要变更内容如下：</w:t>
      </w:r>
    </w:p>
    <w:p>
      <w:pPr>
        <w:pStyle w:val="8"/>
        <w:numPr>
          <w:ilvl w:val="0"/>
          <w:numId w:val="2"/>
        </w:numPr>
        <w:adjustRightInd/>
        <w:spacing w:line="360" w:lineRule="auto"/>
        <w:ind w:firstLine="480"/>
        <w:textAlignment w:val="auto"/>
        <w:rPr>
          <w:rFonts w:hint="eastAsia" w:ascii="Times New Roman" w:hAnsi="Times New Roman" w:cs="Times New Roman"/>
          <w:color w:val="auto"/>
          <w:sz w:val="24"/>
          <w:szCs w:val="21"/>
          <w:lang w:val="en-US" w:eastAsia="zh-CN"/>
        </w:rPr>
      </w:pPr>
      <w:r>
        <w:rPr>
          <w:rFonts w:hint="eastAsia" w:ascii="Times New Roman" w:hAnsi="Times New Roman" w:cs="Times New Roman"/>
          <w:color w:val="auto"/>
          <w:sz w:val="24"/>
          <w:szCs w:val="21"/>
          <w:lang w:val="en-US" w:eastAsia="zh-CN"/>
        </w:rPr>
        <w:t>实际上安装设备新增净水设备1套，洗箱机1台。</w:t>
      </w:r>
    </w:p>
    <w:p>
      <w:pPr>
        <w:pStyle w:val="8"/>
        <w:numPr>
          <w:ilvl w:val="0"/>
          <w:numId w:val="2"/>
        </w:numPr>
        <w:adjustRightInd/>
        <w:spacing w:line="360" w:lineRule="auto"/>
        <w:ind w:firstLine="480"/>
        <w:textAlignment w:val="auto"/>
        <w:rPr>
          <w:rFonts w:hint="eastAsia" w:ascii="Times New Roman" w:hAnsi="Times New Roman" w:eastAsia="宋体" w:cs="Times New Roman"/>
          <w:color w:val="auto"/>
          <w:sz w:val="24"/>
          <w:szCs w:val="21"/>
          <w:lang w:eastAsia="zh-CN"/>
        </w:rPr>
      </w:pPr>
      <w:r>
        <w:rPr>
          <w:rFonts w:hint="eastAsia" w:ascii="Times New Roman" w:hAnsi="Times New Roman" w:eastAsia="宋体" w:cs="Times New Roman"/>
          <w:color w:val="auto"/>
          <w:sz w:val="24"/>
          <w:szCs w:val="21"/>
          <w:highlight w:val="none"/>
          <w:lang w:val="en-US" w:eastAsia="zh-CN"/>
        </w:rPr>
        <w:t>原环评中设备为清洗机1台、消毒机1台、烘干机1台，实际安装清洗、消毒、烘干一体化设备1套。</w:t>
      </w:r>
    </w:p>
    <w:p>
      <w:pPr>
        <w:pStyle w:val="5"/>
        <w:adjustRightInd w:val="0"/>
        <w:spacing w:before="0" w:after="0" w:line="360" w:lineRule="auto"/>
        <w:ind w:firstLine="480" w:firstLineChars="200"/>
        <w:rPr>
          <w:rFonts w:hint="default" w:ascii="Times New Roman" w:hAnsi="Times New Roman" w:cs="Times New Roman"/>
          <w:color w:val="auto"/>
          <w:sz w:val="24"/>
          <w:szCs w:val="24"/>
        </w:rPr>
      </w:pPr>
      <w:r>
        <w:rPr>
          <w:rFonts w:hint="eastAsia" w:ascii="Times New Roman" w:hAnsi="Times New Roman" w:cs="Times New Roman"/>
          <w:color w:val="auto"/>
          <w:sz w:val="24"/>
          <w:szCs w:val="24"/>
          <w:lang w:val="en-US" w:eastAsia="zh-CN"/>
        </w:rPr>
        <w:t>2、</w:t>
      </w:r>
      <w:r>
        <w:rPr>
          <w:rFonts w:hint="default" w:ascii="Times New Roman" w:hAnsi="Times New Roman" w:cs="Times New Roman"/>
          <w:color w:val="auto"/>
          <w:sz w:val="24"/>
          <w:szCs w:val="24"/>
        </w:rPr>
        <w:t>变更后采取的污染防治措施</w:t>
      </w:r>
      <w:bookmarkEnd w:id="194"/>
    </w:p>
    <w:p>
      <w:pPr>
        <w:spacing w:line="360" w:lineRule="auto"/>
        <w:ind w:firstLine="480"/>
        <w:rPr>
          <w:rFonts w:hint="default" w:ascii="Times New Roman" w:hAnsi="Times New Roman" w:cs="Times New Roman"/>
          <w:color w:val="auto"/>
          <w:kern w:val="0"/>
          <w:sz w:val="24"/>
          <w:szCs w:val="24"/>
          <w:u w:val="none" w:color="000000"/>
        </w:rPr>
      </w:pPr>
      <w:r>
        <w:rPr>
          <w:rFonts w:hint="eastAsia" w:ascii="Times New Roman" w:hAnsi="Times New Roman" w:cs="Times New Roman"/>
          <w:color w:val="auto"/>
          <w:kern w:val="0"/>
          <w:sz w:val="24"/>
          <w:szCs w:val="24"/>
          <w:u w:val="none" w:color="000000"/>
          <w:lang w:eastAsia="zh-CN"/>
        </w:rPr>
        <w:t>（</w:t>
      </w:r>
      <w:r>
        <w:rPr>
          <w:rFonts w:hint="eastAsia" w:ascii="Times New Roman" w:hAnsi="Times New Roman" w:cs="Times New Roman"/>
          <w:color w:val="auto"/>
          <w:kern w:val="0"/>
          <w:sz w:val="24"/>
          <w:szCs w:val="24"/>
          <w:u w:val="none" w:color="000000"/>
          <w:lang w:val="en-US" w:eastAsia="zh-CN"/>
        </w:rPr>
        <w:t>1）</w:t>
      </w:r>
      <w:r>
        <w:rPr>
          <w:rFonts w:hint="default" w:ascii="Times New Roman" w:hAnsi="Times New Roman" w:cs="Times New Roman"/>
          <w:color w:val="auto"/>
          <w:kern w:val="0"/>
          <w:sz w:val="24"/>
          <w:szCs w:val="24"/>
          <w:u w:val="none" w:color="000000"/>
        </w:rPr>
        <w:t>废气</w:t>
      </w:r>
    </w:p>
    <w:p>
      <w:pPr>
        <w:pStyle w:val="2"/>
        <w:spacing w:line="360" w:lineRule="auto"/>
        <w:ind w:firstLine="480" w:firstLineChars="200"/>
        <w:jc w:val="both"/>
        <w:rPr>
          <w:rFonts w:hint="default" w:ascii="Times New Roman" w:hAnsi="Times New Roman" w:cs="Times New Roman"/>
          <w:color w:val="auto"/>
          <w:sz w:val="24"/>
          <w:szCs w:val="24"/>
        </w:rPr>
      </w:pPr>
      <w:r>
        <w:rPr>
          <w:rFonts w:hint="eastAsia" w:ascii="Times New Roman" w:hAnsi="Times New Roman" w:cs="Times New Roman"/>
          <w:sz w:val="24"/>
          <w:szCs w:val="24"/>
          <w:lang w:val="en-US" w:eastAsia="zh-CN"/>
        </w:rPr>
        <w:t>项目变更后，废气产生情况不发生变化。</w:t>
      </w:r>
    </w:p>
    <w:p>
      <w:pPr>
        <w:spacing w:line="360" w:lineRule="auto"/>
        <w:ind w:firstLine="480"/>
        <w:rPr>
          <w:rFonts w:hint="default" w:ascii="Times New Roman" w:hAnsi="Times New Roman" w:cs="Times New Roman"/>
          <w:color w:val="auto"/>
          <w:kern w:val="0"/>
          <w:sz w:val="24"/>
          <w:szCs w:val="24"/>
          <w:u w:val="none" w:color="000000"/>
        </w:rPr>
      </w:pPr>
      <w:r>
        <w:rPr>
          <w:rFonts w:hint="eastAsia" w:ascii="Times New Roman" w:hAnsi="Times New Roman" w:cs="Times New Roman"/>
          <w:color w:val="auto"/>
          <w:kern w:val="0"/>
          <w:sz w:val="24"/>
          <w:szCs w:val="24"/>
          <w:u w:val="none" w:color="000000"/>
          <w:lang w:eastAsia="zh-CN"/>
        </w:rPr>
        <w:t>（</w:t>
      </w:r>
      <w:r>
        <w:rPr>
          <w:rFonts w:hint="eastAsia" w:ascii="Times New Roman" w:hAnsi="Times New Roman" w:cs="Times New Roman"/>
          <w:color w:val="auto"/>
          <w:kern w:val="0"/>
          <w:sz w:val="24"/>
          <w:szCs w:val="24"/>
          <w:u w:val="none" w:color="000000"/>
          <w:lang w:val="en-US" w:eastAsia="zh-CN"/>
        </w:rPr>
        <w:t>2）</w:t>
      </w:r>
      <w:r>
        <w:rPr>
          <w:rFonts w:hint="default" w:ascii="Times New Roman" w:hAnsi="Times New Roman" w:cs="Times New Roman"/>
          <w:color w:val="auto"/>
          <w:kern w:val="0"/>
          <w:sz w:val="24"/>
          <w:szCs w:val="24"/>
          <w:u w:val="none" w:color="000000"/>
        </w:rPr>
        <w:t>废水</w:t>
      </w:r>
    </w:p>
    <w:p>
      <w:pPr>
        <w:spacing w:line="360" w:lineRule="auto"/>
        <w:ind w:firstLine="480"/>
        <w:rPr>
          <w:rFonts w:hint="default" w:ascii="Times New Roman" w:hAnsi="Times New Roman" w:cs="Times New Roman"/>
          <w:color w:val="FF0000"/>
          <w:sz w:val="24"/>
          <w:szCs w:val="24"/>
        </w:rPr>
      </w:pPr>
      <w:r>
        <w:rPr>
          <w:rFonts w:hint="eastAsia" w:ascii="Times New Roman" w:hAnsi="Times New Roman" w:cs="Times New Roman"/>
          <w:bCs/>
          <w:color w:val="auto"/>
          <w:sz w:val="24"/>
          <w:szCs w:val="24"/>
          <w:lang w:val="en-US" w:eastAsia="zh-CN"/>
        </w:rPr>
        <w:t>项目变更后，</w:t>
      </w:r>
      <w:r>
        <w:rPr>
          <w:rFonts w:hint="eastAsia" w:ascii="Times New Roman" w:hAnsi="Times New Roman" w:eastAsia="宋体" w:cs="Times New Roman"/>
          <w:sz w:val="24"/>
          <w:szCs w:val="24"/>
          <w:lang w:val="en-US" w:eastAsia="zh-CN"/>
        </w:rPr>
        <w:t>新增洗箱废水，软水制备过程产生废水。软水制备过程产生废水泼洒抑尘，洗箱废水经</w:t>
      </w:r>
      <w:r>
        <w:rPr>
          <w:rFonts w:hint="default" w:ascii="Times New Roman" w:hAnsi="Times New Roman" w:eastAsia="宋体" w:cs="Times New Roman"/>
          <w:color w:val="auto"/>
          <w:sz w:val="24"/>
          <w:szCs w:val="24"/>
          <w:lang w:val="zh-CN"/>
        </w:rPr>
        <w:t>污水处理设施预处理后</w:t>
      </w:r>
      <w:r>
        <w:rPr>
          <w:rFonts w:hint="eastAsia" w:ascii="Times New Roman" w:hAnsi="Times New Roman" w:eastAsia="宋体" w:cs="Times New Roman"/>
          <w:color w:val="auto"/>
          <w:sz w:val="24"/>
          <w:szCs w:val="24"/>
          <w:lang w:val="en-US" w:eastAsia="zh-CN"/>
        </w:rPr>
        <w:t>用于厂区菜园灌溉或周边农田灌溉</w:t>
      </w:r>
      <w:r>
        <w:rPr>
          <w:rFonts w:hint="eastAsia" w:ascii="Times New Roman" w:hAnsi="Times New Roman" w:eastAsia="宋体" w:cs="Times New Roman"/>
          <w:color w:val="auto"/>
          <w:sz w:val="24"/>
          <w:szCs w:val="24"/>
          <w:lang w:val="zh-CN"/>
        </w:rPr>
        <w:t>，</w:t>
      </w:r>
      <w:r>
        <w:rPr>
          <w:rFonts w:hint="eastAsia" w:ascii="Times New Roman" w:hAnsi="Times New Roman" w:eastAsia="宋体" w:cs="Times New Roman"/>
          <w:color w:val="auto"/>
          <w:sz w:val="24"/>
          <w:szCs w:val="24"/>
          <w:lang w:val="en-US" w:eastAsia="zh-CN"/>
        </w:rPr>
        <w:t>其他废水产生情况不发生变化</w:t>
      </w:r>
      <w:r>
        <w:rPr>
          <w:rFonts w:hint="default" w:ascii="Times New Roman" w:hAnsi="Times New Roman" w:cs="Times New Roman"/>
          <w:color w:val="auto"/>
          <w:sz w:val="24"/>
          <w:szCs w:val="24"/>
        </w:rPr>
        <w:t>。</w:t>
      </w:r>
    </w:p>
    <w:p>
      <w:pPr>
        <w:spacing w:line="360" w:lineRule="auto"/>
        <w:ind w:firstLine="480"/>
        <w:rPr>
          <w:rFonts w:hint="default" w:ascii="Times New Roman" w:hAnsi="Times New Roman" w:cs="Times New Roman"/>
          <w:color w:val="auto"/>
          <w:kern w:val="0"/>
          <w:sz w:val="24"/>
          <w:szCs w:val="24"/>
          <w:highlight w:val="none"/>
          <w:u w:val="none" w:color="000000"/>
        </w:rPr>
      </w:pPr>
      <w:r>
        <w:rPr>
          <w:rFonts w:hint="eastAsia" w:ascii="Times New Roman" w:hAnsi="Times New Roman" w:cs="Times New Roman"/>
          <w:color w:val="auto"/>
          <w:kern w:val="0"/>
          <w:sz w:val="24"/>
          <w:szCs w:val="24"/>
          <w:highlight w:val="none"/>
          <w:u w:val="none" w:color="000000"/>
          <w:lang w:eastAsia="zh-CN"/>
        </w:rPr>
        <w:t>（</w:t>
      </w:r>
      <w:r>
        <w:rPr>
          <w:rFonts w:hint="eastAsia" w:ascii="Times New Roman" w:hAnsi="Times New Roman" w:cs="Times New Roman"/>
          <w:color w:val="auto"/>
          <w:kern w:val="0"/>
          <w:sz w:val="24"/>
          <w:szCs w:val="24"/>
          <w:highlight w:val="none"/>
          <w:u w:val="none" w:color="000000"/>
          <w:lang w:val="en-US" w:eastAsia="zh-CN"/>
        </w:rPr>
        <w:t>3）</w:t>
      </w:r>
      <w:r>
        <w:rPr>
          <w:rFonts w:hint="default" w:ascii="Times New Roman" w:hAnsi="Times New Roman" w:cs="Times New Roman"/>
          <w:color w:val="auto"/>
          <w:kern w:val="0"/>
          <w:sz w:val="24"/>
          <w:szCs w:val="24"/>
          <w:highlight w:val="none"/>
          <w:u w:val="none" w:color="000000"/>
        </w:rPr>
        <w:t>噪声</w:t>
      </w:r>
    </w:p>
    <w:p>
      <w:pPr>
        <w:spacing w:line="360" w:lineRule="auto"/>
        <w:ind w:firstLine="480"/>
        <w:rPr>
          <w:rFonts w:hint="default" w:ascii="Times New Roman" w:hAnsi="Times New Roman" w:cs="Times New Roman"/>
          <w:color w:val="auto"/>
          <w:kern w:val="0"/>
          <w:sz w:val="24"/>
          <w:szCs w:val="24"/>
          <w:highlight w:val="none"/>
          <w:u w:val="none" w:color="000000"/>
        </w:rPr>
      </w:pPr>
      <w:r>
        <w:rPr>
          <w:rFonts w:hint="eastAsia" w:ascii="Times New Roman" w:hAnsi="Times New Roman"/>
          <w:sz w:val="24"/>
          <w:szCs w:val="24"/>
          <w:lang w:val="en-US" w:eastAsia="zh-CN"/>
        </w:rPr>
        <w:t>项目变更后设备噪声产生情况不发生变化</w:t>
      </w:r>
      <w:r>
        <w:rPr>
          <w:rFonts w:hint="default" w:ascii="Times New Roman" w:hAnsi="Times New Roman" w:cs="Times New Roman"/>
          <w:color w:val="auto"/>
          <w:sz w:val="24"/>
          <w:szCs w:val="24"/>
          <w:highlight w:val="none"/>
        </w:rPr>
        <w:t>。</w:t>
      </w:r>
    </w:p>
    <w:p>
      <w:pPr>
        <w:spacing w:line="360" w:lineRule="auto"/>
        <w:ind w:firstLine="480"/>
        <w:rPr>
          <w:rFonts w:hint="default" w:ascii="Times New Roman" w:hAnsi="Times New Roman" w:cs="Times New Roman"/>
          <w:color w:val="auto"/>
          <w:kern w:val="0"/>
          <w:sz w:val="24"/>
          <w:szCs w:val="24"/>
          <w:u w:val="none" w:color="000000"/>
        </w:rPr>
      </w:pPr>
      <w:r>
        <w:rPr>
          <w:rFonts w:hint="eastAsia" w:ascii="Times New Roman" w:hAnsi="Times New Roman" w:cs="Times New Roman"/>
          <w:color w:val="auto"/>
          <w:kern w:val="0"/>
          <w:sz w:val="24"/>
          <w:szCs w:val="24"/>
          <w:u w:val="none" w:color="000000"/>
          <w:lang w:eastAsia="zh-CN"/>
        </w:rPr>
        <w:t>（</w:t>
      </w:r>
      <w:r>
        <w:rPr>
          <w:rFonts w:hint="eastAsia" w:ascii="Times New Roman" w:hAnsi="Times New Roman" w:cs="Times New Roman"/>
          <w:color w:val="auto"/>
          <w:kern w:val="0"/>
          <w:sz w:val="24"/>
          <w:szCs w:val="24"/>
          <w:u w:val="none" w:color="000000"/>
          <w:lang w:val="en-US" w:eastAsia="zh-CN"/>
        </w:rPr>
        <w:t>4）</w:t>
      </w:r>
      <w:r>
        <w:rPr>
          <w:rFonts w:hint="default" w:ascii="Times New Roman" w:hAnsi="Times New Roman" w:cs="Times New Roman"/>
          <w:color w:val="auto"/>
          <w:kern w:val="0"/>
          <w:sz w:val="24"/>
          <w:szCs w:val="24"/>
          <w:u w:val="none" w:color="000000"/>
        </w:rPr>
        <w:t>固体废物</w:t>
      </w:r>
    </w:p>
    <w:p>
      <w:pPr>
        <w:spacing w:line="360" w:lineRule="auto"/>
        <w:ind w:firstLine="480"/>
        <w:rPr>
          <w:rFonts w:hint="default" w:ascii="Times New Roman" w:hAnsi="Times New Roman" w:cs="Times New Roman"/>
          <w:color w:val="auto"/>
          <w:kern w:val="0"/>
          <w:sz w:val="24"/>
          <w:szCs w:val="24"/>
          <w:u w:val="none" w:color="000000"/>
        </w:rPr>
      </w:pPr>
      <w:r>
        <w:rPr>
          <w:rFonts w:hint="eastAsia" w:ascii="Times New Roman" w:hAnsi="Times New Roman"/>
          <w:sz w:val="24"/>
          <w:szCs w:val="24"/>
          <w:lang w:val="en-US" w:eastAsia="zh-CN"/>
        </w:rPr>
        <w:t>项目变更后，净水设备产生废活性炭、废滤膜、废滤芯由厂家回收利用，其他固废不发生变化</w:t>
      </w:r>
      <w:r>
        <w:rPr>
          <w:rFonts w:hint="default" w:ascii="Times New Roman" w:hAnsi="Times New Roman" w:cs="Times New Roman"/>
          <w:color w:val="auto"/>
          <w:sz w:val="24"/>
          <w:szCs w:val="24"/>
        </w:rPr>
        <w:t>。</w:t>
      </w:r>
    </w:p>
    <w:p>
      <w:pPr>
        <w:pStyle w:val="5"/>
        <w:adjustRightInd w:val="0"/>
        <w:spacing w:before="0" w:after="0" w:line="360" w:lineRule="auto"/>
        <w:ind w:firstLine="480" w:firstLineChars="200"/>
        <w:rPr>
          <w:rFonts w:hint="default" w:ascii="Times New Roman" w:hAnsi="Times New Roman" w:cs="Times New Roman"/>
          <w:color w:val="auto"/>
          <w:sz w:val="24"/>
          <w:szCs w:val="24"/>
        </w:rPr>
      </w:pPr>
      <w:bookmarkStart w:id="195" w:name="_Toc17548"/>
      <w:bookmarkStart w:id="196" w:name="_Toc6921"/>
      <w:r>
        <w:rPr>
          <w:rFonts w:hint="eastAsia" w:ascii="Times New Roman" w:hAnsi="Times New Roman" w:cs="Times New Roman"/>
          <w:color w:val="auto"/>
          <w:sz w:val="24"/>
          <w:szCs w:val="24"/>
          <w:lang w:val="en-US" w:eastAsia="zh-CN"/>
        </w:rPr>
        <w:t>3、</w:t>
      </w:r>
      <w:r>
        <w:rPr>
          <w:rFonts w:hint="default" w:ascii="Times New Roman" w:hAnsi="Times New Roman" w:cs="Times New Roman"/>
          <w:color w:val="auto"/>
          <w:sz w:val="24"/>
          <w:szCs w:val="24"/>
        </w:rPr>
        <w:t>变更后环境质量变化情况</w:t>
      </w:r>
      <w:bookmarkEnd w:id="195"/>
      <w:bookmarkEnd w:id="196"/>
    </w:p>
    <w:p>
      <w:pPr>
        <w:spacing w:line="360" w:lineRule="auto"/>
        <w:ind w:firstLine="480"/>
        <w:rPr>
          <w:rFonts w:hint="default" w:ascii="Times New Roman" w:hAnsi="Times New Roman" w:cs="Times New Roman"/>
          <w:color w:val="auto"/>
          <w:kern w:val="0"/>
          <w:sz w:val="24"/>
          <w:szCs w:val="20"/>
          <w:u w:val="none" w:color="000000"/>
        </w:rPr>
      </w:pPr>
      <w:r>
        <w:rPr>
          <w:rFonts w:hint="default" w:ascii="Times New Roman" w:hAnsi="Times New Roman" w:cs="Times New Roman"/>
          <w:color w:val="auto"/>
          <w:kern w:val="0"/>
          <w:sz w:val="24"/>
          <w:szCs w:val="20"/>
          <w:u w:val="none" w:color="000000"/>
        </w:rPr>
        <w:t>（1）环境空气影响评价结论</w:t>
      </w:r>
    </w:p>
    <w:p>
      <w:pPr>
        <w:spacing w:line="360" w:lineRule="auto"/>
        <w:ind w:firstLine="480"/>
        <w:rPr>
          <w:rFonts w:hint="default" w:ascii="Times New Roman" w:hAnsi="Times New Roman" w:cs="Times New Roman"/>
          <w:color w:val="auto"/>
          <w:kern w:val="0"/>
          <w:sz w:val="24"/>
          <w:szCs w:val="20"/>
          <w:u w:val="none" w:color="000000"/>
        </w:rPr>
      </w:pPr>
      <w:r>
        <w:rPr>
          <w:rFonts w:hint="default" w:ascii="Times New Roman" w:hAnsi="Times New Roman" w:cs="Times New Roman"/>
          <w:color w:val="auto"/>
          <w:kern w:val="0"/>
          <w:sz w:val="24"/>
          <w:szCs w:val="20"/>
          <w:u w:val="none" w:color="000000"/>
        </w:rPr>
        <w:t>项目变更后生产过程中产生的废气经处理后均可满足相应排放标准要求，对周围环境影响较小。</w:t>
      </w:r>
    </w:p>
    <w:p>
      <w:pPr>
        <w:spacing w:line="360" w:lineRule="auto"/>
        <w:ind w:firstLine="480"/>
        <w:rPr>
          <w:rFonts w:hint="default" w:ascii="Times New Roman" w:hAnsi="Times New Roman" w:cs="Times New Roman"/>
          <w:color w:val="auto"/>
          <w:kern w:val="0"/>
          <w:sz w:val="24"/>
          <w:szCs w:val="20"/>
          <w:u w:val="none" w:color="000000"/>
        </w:rPr>
      </w:pPr>
      <w:r>
        <w:rPr>
          <w:rFonts w:hint="default" w:ascii="Times New Roman" w:hAnsi="Times New Roman" w:cs="Times New Roman"/>
          <w:color w:val="auto"/>
          <w:kern w:val="0"/>
          <w:sz w:val="24"/>
          <w:szCs w:val="20"/>
          <w:u w:val="none" w:color="000000"/>
        </w:rPr>
        <w:t>（2）水环境影响评价结论</w:t>
      </w:r>
    </w:p>
    <w:p>
      <w:pPr>
        <w:spacing w:line="360" w:lineRule="auto"/>
        <w:ind w:firstLine="480"/>
        <w:rPr>
          <w:rFonts w:hint="default" w:ascii="Times New Roman" w:hAnsi="Times New Roman" w:cs="Times New Roman"/>
          <w:color w:val="auto"/>
          <w:kern w:val="0"/>
          <w:sz w:val="24"/>
          <w:szCs w:val="20"/>
          <w:u w:val="none" w:color="000000"/>
        </w:rPr>
      </w:pPr>
      <w:r>
        <w:rPr>
          <w:rFonts w:hint="default" w:ascii="Times New Roman" w:hAnsi="Times New Roman" w:cs="Times New Roman"/>
          <w:color w:val="auto"/>
          <w:kern w:val="0"/>
          <w:sz w:val="24"/>
          <w:szCs w:val="20"/>
          <w:u w:val="none" w:color="000000"/>
        </w:rPr>
        <w:t>项目变更后</w:t>
      </w:r>
      <w:r>
        <w:rPr>
          <w:rFonts w:hint="eastAsia" w:ascii="Times New Roman" w:hAnsi="Times New Roman" w:cs="Times New Roman"/>
          <w:color w:val="auto"/>
          <w:kern w:val="0"/>
          <w:sz w:val="24"/>
          <w:szCs w:val="20"/>
          <w:u w:val="none" w:color="000000"/>
          <w:lang w:eastAsia="zh-CN"/>
        </w:rPr>
        <w:t>，</w:t>
      </w:r>
      <w:r>
        <w:rPr>
          <w:rFonts w:hint="eastAsia" w:ascii="Times New Roman" w:hAnsi="Times New Roman" w:eastAsia="宋体" w:cs="Times New Roman"/>
          <w:sz w:val="24"/>
          <w:szCs w:val="24"/>
          <w:lang w:val="en-US" w:eastAsia="zh-CN"/>
        </w:rPr>
        <w:t>新增洗箱废水，软水制备过程产生废水。软水制备过程产生废水泼洒抑尘，洗箱废水经</w:t>
      </w:r>
      <w:r>
        <w:rPr>
          <w:rFonts w:hint="default" w:ascii="Times New Roman" w:hAnsi="Times New Roman" w:eastAsia="宋体" w:cs="Times New Roman"/>
          <w:color w:val="auto"/>
          <w:sz w:val="24"/>
          <w:szCs w:val="24"/>
          <w:lang w:val="zh-CN"/>
        </w:rPr>
        <w:t>污水处理设施预处理后</w:t>
      </w:r>
      <w:r>
        <w:rPr>
          <w:rFonts w:hint="eastAsia" w:ascii="Times New Roman" w:hAnsi="Times New Roman" w:eastAsia="宋体" w:cs="Times New Roman"/>
          <w:color w:val="auto"/>
          <w:sz w:val="24"/>
          <w:szCs w:val="24"/>
          <w:lang w:val="en-US" w:eastAsia="zh-CN"/>
        </w:rPr>
        <w:t>用于厂区菜园灌溉或周边农田灌溉</w:t>
      </w:r>
      <w:r>
        <w:rPr>
          <w:rFonts w:hint="eastAsia" w:ascii="Times New Roman" w:hAnsi="Times New Roman" w:cs="Times New Roman"/>
          <w:color w:val="auto"/>
          <w:kern w:val="0"/>
          <w:sz w:val="24"/>
          <w:szCs w:val="20"/>
          <w:u w:val="none" w:color="000000"/>
          <w:lang w:val="en-US" w:eastAsia="zh-CN"/>
        </w:rPr>
        <w:t>，不会</w:t>
      </w:r>
      <w:r>
        <w:rPr>
          <w:rFonts w:hint="default" w:ascii="Times New Roman" w:hAnsi="Times New Roman" w:cs="Times New Roman"/>
          <w:color w:val="auto"/>
          <w:kern w:val="0"/>
          <w:sz w:val="24"/>
          <w:szCs w:val="20"/>
          <w:u w:val="none" w:color="000000"/>
        </w:rPr>
        <w:t>对周围环境</w:t>
      </w:r>
      <w:r>
        <w:rPr>
          <w:rFonts w:hint="eastAsia" w:ascii="Times New Roman" w:hAnsi="Times New Roman" w:cs="Times New Roman"/>
          <w:color w:val="auto"/>
          <w:kern w:val="0"/>
          <w:sz w:val="24"/>
          <w:szCs w:val="20"/>
          <w:u w:val="none" w:color="000000"/>
          <w:lang w:val="en-US" w:eastAsia="zh-CN"/>
        </w:rPr>
        <w:t>产生影响</w:t>
      </w:r>
      <w:r>
        <w:rPr>
          <w:rFonts w:hint="default" w:ascii="Times New Roman" w:hAnsi="Times New Roman" w:cs="Times New Roman"/>
          <w:color w:val="auto"/>
          <w:kern w:val="0"/>
          <w:sz w:val="24"/>
          <w:szCs w:val="20"/>
          <w:u w:val="none" w:color="000000"/>
        </w:rPr>
        <w:t>。</w:t>
      </w:r>
    </w:p>
    <w:p>
      <w:pPr>
        <w:spacing w:line="360" w:lineRule="auto"/>
        <w:ind w:firstLine="480"/>
        <w:rPr>
          <w:rFonts w:hint="default" w:ascii="Times New Roman" w:hAnsi="Times New Roman" w:cs="Times New Roman"/>
          <w:color w:val="auto"/>
          <w:kern w:val="0"/>
          <w:sz w:val="24"/>
          <w:szCs w:val="20"/>
          <w:u w:val="none" w:color="000000"/>
        </w:rPr>
      </w:pPr>
      <w:r>
        <w:rPr>
          <w:rFonts w:hint="default" w:ascii="Times New Roman" w:hAnsi="Times New Roman" w:cs="Times New Roman"/>
          <w:color w:val="auto"/>
          <w:kern w:val="0"/>
          <w:sz w:val="24"/>
          <w:szCs w:val="20"/>
          <w:u w:val="none" w:color="000000"/>
        </w:rPr>
        <w:t>（3）声环境影响评价结论</w:t>
      </w:r>
    </w:p>
    <w:p>
      <w:pPr>
        <w:spacing w:line="360" w:lineRule="auto"/>
        <w:ind w:firstLine="480"/>
        <w:rPr>
          <w:rFonts w:hint="default" w:ascii="Times New Roman" w:hAnsi="Times New Roman" w:cs="Times New Roman"/>
          <w:color w:val="auto"/>
          <w:kern w:val="0"/>
          <w:sz w:val="24"/>
          <w:szCs w:val="20"/>
          <w:u w:val="none" w:color="000000"/>
        </w:rPr>
      </w:pPr>
      <w:r>
        <w:rPr>
          <w:rFonts w:hint="eastAsia" w:ascii="Times New Roman" w:hAnsi="Times New Roman"/>
          <w:sz w:val="24"/>
          <w:szCs w:val="24"/>
          <w:lang w:val="en-US" w:eastAsia="zh-CN"/>
        </w:rPr>
        <w:t>项目变更后设备噪声产生情况不发生变化</w:t>
      </w:r>
      <w:r>
        <w:rPr>
          <w:rFonts w:hint="default" w:ascii="Times New Roman" w:hAnsi="Times New Roman" w:cs="Times New Roman"/>
          <w:color w:val="auto"/>
          <w:kern w:val="0"/>
          <w:sz w:val="24"/>
          <w:szCs w:val="20"/>
          <w:u w:val="none" w:color="000000"/>
        </w:rPr>
        <w:t>，不会对厂界声环境产生影响。</w:t>
      </w:r>
    </w:p>
    <w:p>
      <w:pPr>
        <w:spacing w:line="360" w:lineRule="auto"/>
        <w:ind w:firstLine="480"/>
        <w:rPr>
          <w:rFonts w:hint="default" w:ascii="Times New Roman" w:hAnsi="Times New Roman" w:cs="Times New Roman"/>
          <w:color w:val="auto"/>
          <w:kern w:val="0"/>
          <w:sz w:val="24"/>
          <w:szCs w:val="20"/>
          <w:u w:val="none" w:color="000000"/>
        </w:rPr>
      </w:pPr>
      <w:r>
        <w:rPr>
          <w:rFonts w:hint="default" w:ascii="Times New Roman" w:hAnsi="Times New Roman" w:cs="Times New Roman"/>
          <w:color w:val="auto"/>
          <w:kern w:val="0"/>
          <w:sz w:val="24"/>
          <w:szCs w:val="20"/>
          <w:u w:val="none" w:color="000000"/>
        </w:rPr>
        <w:t>（4）固体废物影响评价结论</w:t>
      </w:r>
    </w:p>
    <w:p>
      <w:pPr>
        <w:spacing w:line="360" w:lineRule="auto"/>
        <w:ind w:firstLine="480"/>
        <w:rPr>
          <w:rFonts w:hint="default" w:ascii="Times New Roman" w:hAnsi="Times New Roman" w:cs="Times New Roman"/>
          <w:color w:val="auto"/>
          <w:kern w:val="0"/>
          <w:sz w:val="24"/>
          <w:szCs w:val="20"/>
          <w:u w:val="none" w:color="000000"/>
        </w:rPr>
      </w:pPr>
      <w:r>
        <w:rPr>
          <w:rFonts w:hint="eastAsia" w:ascii="Times New Roman" w:hAnsi="Times New Roman"/>
          <w:sz w:val="24"/>
          <w:szCs w:val="24"/>
          <w:lang w:val="en-US" w:eastAsia="zh-CN"/>
        </w:rPr>
        <w:t>项目变更后，净水设备产生废活性炭、废滤膜、废滤芯由厂家回收利用，其他固废不发生变化</w:t>
      </w:r>
      <w:r>
        <w:rPr>
          <w:rFonts w:hint="default" w:ascii="Times New Roman" w:hAnsi="Times New Roman" w:cs="Times New Roman"/>
          <w:color w:val="auto"/>
          <w:kern w:val="0"/>
          <w:sz w:val="24"/>
          <w:szCs w:val="20"/>
          <w:u w:val="none" w:color="000000"/>
        </w:rPr>
        <w:t>，</w:t>
      </w:r>
      <w:r>
        <w:rPr>
          <w:rFonts w:hint="eastAsia" w:ascii="Times New Roman" w:hAnsi="Times New Roman" w:cs="Times New Roman"/>
          <w:color w:val="auto"/>
          <w:kern w:val="0"/>
          <w:sz w:val="24"/>
          <w:szCs w:val="20"/>
          <w:u w:val="none" w:color="000000"/>
          <w:lang w:val="en-US" w:eastAsia="zh-CN"/>
        </w:rPr>
        <w:t>不会</w:t>
      </w:r>
      <w:r>
        <w:rPr>
          <w:rFonts w:hint="default" w:ascii="Times New Roman" w:hAnsi="Times New Roman" w:cs="Times New Roman"/>
          <w:color w:val="auto"/>
          <w:kern w:val="0"/>
          <w:sz w:val="24"/>
          <w:szCs w:val="20"/>
          <w:u w:val="none" w:color="000000"/>
        </w:rPr>
        <w:t>对周围环境</w:t>
      </w:r>
      <w:r>
        <w:rPr>
          <w:rFonts w:hint="eastAsia" w:ascii="Times New Roman" w:hAnsi="Times New Roman" w:cs="Times New Roman"/>
          <w:color w:val="auto"/>
          <w:kern w:val="0"/>
          <w:sz w:val="24"/>
          <w:szCs w:val="20"/>
          <w:u w:val="none" w:color="000000"/>
          <w:lang w:val="en-US" w:eastAsia="zh-CN"/>
        </w:rPr>
        <w:t>产生影响</w:t>
      </w:r>
      <w:r>
        <w:rPr>
          <w:rFonts w:hint="default" w:ascii="Times New Roman" w:hAnsi="Times New Roman" w:cs="Times New Roman"/>
          <w:color w:val="auto"/>
          <w:kern w:val="0"/>
          <w:sz w:val="24"/>
          <w:szCs w:val="20"/>
          <w:u w:val="none" w:color="000000"/>
        </w:rPr>
        <w:t>。</w:t>
      </w:r>
    </w:p>
    <w:p>
      <w:pPr>
        <w:pStyle w:val="5"/>
        <w:adjustRightInd w:val="0"/>
        <w:spacing w:before="0" w:after="0" w:line="360" w:lineRule="auto"/>
        <w:ind w:firstLine="480" w:firstLineChars="200"/>
        <w:rPr>
          <w:rFonts w:hint="eastAsia" w:ascii="Times New Roman" w:hAnsi="Times New Roman" w:cs="Times New Roman"/>
          <w:b w:val="0"/>
          <w:bCs/>
          <w:color w:val="auto"/>
          <w:sz w:val="24"/>
          <w:szCs w:val="24"/>
          <w:lang w:val="en-US" w:eastAsia="zh-CN"/>
        </w:rPr>
      </w:pPr>
      <w:r>
        <w:rPr>
          <w:rFonts w:hint="eastAsia" w:ascii="Times New Roman" w:hAnsi="Times New Roman" w:cs="Times New Roman"/>
          <w:b w:val="0"/>
          <w:bCs/>
          <w:color w:val="auto"/>
          <w:sz w:val="24"/>
          <w:szCs w:val="24"/>
          <w:lang w:val="en-US" w:eastAsia="zh-CN"/>
        </w:rPr>
        <w:t>4、变更后总量控制指标</w:t>
      </w:r>
    </w:p>
    <w:p>
      <w:pPr>
        <w:pStyle w:val="5"/>
        <w:keepNext/>
        <w:keepLines/>
        <w:pageBreakBefore w:val="0"/>
        <w:widowControl w:val="0"/>
        <w:kinsoku/>
        <w:wordWrap/>
        <w:overflowPunct/>
        <w:topLinePunct w:val="0"/>
        <w:autoSpaceDE/>
        <w:autoSpaceDN/>
        <w:bidi w:val="0"/>
        <w:adjustRightInd w:val="0"/>
        <w:snapToGrid/>
        <w:spacing w:before="0" w:after="0" w:line="360" w:lineRule="auto"/>
        <w:ind w:firstLine="480" w:firstLineChars="200"/>
        <w:textAlignment w:val="auto"/>
        <w:rPr>
          <w:rFonts w:hint="default" w:ascii="Times New Roman" w:hAnsi="Times New Roman"/>
          <w:b w:val="0"/>
          <w:bCs/>
          <w:kern w:val="0"/>
          <w:sz w:val="24"/>
          <w:szCs w:val="24"/>
          <w:lang w:val="en-US" w:eastAsia="zh-CN" w:bidi="ar-SA"/>
        </w:rPr>
      </w:pPr>
      <w:r>
        <w:rPr>
          <w:rFonts w:hint="eastAsia" w:ascii="Times New Roman" w:hAnsi="Times New Roman"/>
          <w:b w:val="0"/>
          <w:bCs/>
          <w:kern w:val="0"/>
          <w:sz w:val="24"/>
          <w:szCs w:val="24"/>
          <w:lang w:val="en-US" w:eastAsia="zh-CN" w:bidi="ar-SA"/>
        </w:rPr>
        <w:t>项目变更完成后，建议总量控制指标为</w:t>
      </w:r>
      <w:r>
        <w:rPr>
          <w:rFonts w:hint="default" w:ascii="Times New Roman" w:hAnsi="Times New Roman" w:cs="Times New Roman"/>
          <w:b w:val="0"/>
          <w:bCs/>
          <w:color w:val="auto"/>
          <w:sz w:val="24"/>
          <w:szCs w:val="24"/>
          <w:u w:val="none" w:color="auto"/>
        </w:rPr>
        <w:t>SO</w:t>
      </w:r>
      <w:r>
        <w:rPr>
          <w:rFonts w:hint="default" w:ascii="Times New Roman" w:hAnsi="Times New Roman" w:cs="Times New Roman"/>
          <w:b w:val="0"/>
          <w:bCs/>
          <w:color w:val="auto"/>
          <w:sz w:val="24"/>
          <w:szCs w:val="24"/>
          <w:u w:val="none" w:color="auto"/>
          <w:vertAlign w:val="subscript"/>
        </w:rPr>
        <w:t>2</w:t>
      </w:r>
      <w:r>
        <w:rPr>
          <w:rFonts w:hint="default" w:ascii="Times New Roman" w:hAnsi="Times New Roman" w:cs="Times New Roman"/>
          <w:b w:val="0"/>
          <w:bCs/>
          <w:color w:val="auto"/>
          <w:sz w:val="24"/>
          <w:szCs w:val="24"/>
          <w:u w:val="none" w:color="auto"/>
        </w:rPr>
        <w:t>：</w:t>
      </w:r>
      <w:r>
        <w:rPr>
          <w:rFonts w:hint="default" w:ascii="Times New Roman" w:hAnsi="Times New Roman" w:cs="Times New Roman"/>
          <w:b w:val="0"/>
          <w:bCs/>
          <w:color w:val="auto"/>
          <w:sz w:val="24"/>
          <w:szCs w:val="24"/>
          <w:u w:val="none" w:color="auto"/>
          <w:lang w:eastAsia="zh-CN"/>
        </w:rPr>
        <w:t>0.001</w:t>
      </w:r>
      <w:r>
        <w:rPr>
          <w:rFonts w:hint="default" w:ascii="Times New Roman" w:hAnsi="Times New Roman" w:cs="Times New Roman"/>
          <w:b w:val="0"/>
          <w:bCs/>
          <w:color w:val="auto"/>
          <w:sz w:val="24"/>
          <w:szCs w:val="24"/>
          <w:u w:val="none" w:color="auto"/>
        </w:rPr>
        <w:t>t/a；NOx：</w:t>
      </w:r>
      <w:r>
        <w:rPr>
          <w:rFonts w:hint="default" w:ascii="Times New Roman" w:hAnsi="Times New Roman" w:cs="Times New Roman"/>
          <w:b w:val="0"/>
          <w:bCs/>
          <w:color w:val="auto"/>
          <w:sz w:val="24"/>
          <w:szCs w:val="24"/>
          <w:u w:val="none" w:color="auto"/>
          <w:lang w:eastAsia="zh-CN"/>
        </w:rPr>
        <w:t>0.003</w:t>
      </w:r>
      <w:r>
        <w:rPr>
          <w:rFonts w:hint="default" w:ascii="Times New Roman" w:hAnsi="Times New Roman" w:cs="Times New Roman"/>
          <w:b w:val="0"/>
          <w:bCs/>
          <w:color w:val="auto"/>
          <w:sz w:val="24"/>
          <w:szCs w:val="24"/>
          <w:u w:val="none" w:color="auto"/>
        </w:rPr>
        <w:t>t/a；COD：0t/a；氨氮：0t/a</w:t>
      </w:r>
      <w:r>
        <w:rPr>
          <w:rFonts w:hint="default" w:ascii="Times New Roman" w:hAnsi="Times New Roman" w:cs="Times New Roman"/>
          <w:b w:val="0"/>
          <w:bCs/>
          <w:color w:val="auto"/>
          <w:sz w:val="24"/>
          <w:szCs w:val="24"/>
        </w:rPr>
        <w:t>。</w:t>
      </w:r>
    </w:p>
    <w:p>
      <w:pPr>
        <w:pStyle w:val="5"/>
        <w:adjustRightInd w:val="0"/>
        <w:spacing w:before="0" w:after="0" w:line="360" w:lineRule="auto"/>
        <w:ind w:firstLine="480" w:firstLineChars="200"/>
        <w:rPr>
          <w:rFonts w:hint="default" w:ascii="Times New Roman" w:hAnsi="Times New Roman" w:cs="Times New Roman"/>
          <w:b w:val="0"/>
          <w:bCs/>
          <w:color w:val="auto"/>
          <w:sz w:val="24"/>
          <w:szCs w:val="24"/>
        </w:rPr>
      </w:pPr>
      <w:bookmarkStart w:id="197" w:name="_Toc11020"/>
      <w:bookmarkStart w:id="198" w:name="_Toc26366"/>
      <w:r>
        <w:rPr>
          <w:rFonts w:hint="eastAsia" w:ascii="Times New Roman" w:hAnsi="Times New Roman" w:cs="Times New Roman"/>
          <w:b w:val="0"/>
          <w:bCs/>
          <w:color w:val="auto"/>
          <w:sz w:val="24"/>
          <w:szCs w:val="24"/>
          <w:lang w:val="en-US" w:eastAsia="zh-CN"/>
        </w:rPr>
        <w:t>5、</w:t>
      </w:r>
      <w:r>
        <w:rPr>
          <w:rFonts w:hint="default" w:ascii="Times New Roman" w:hAnsi="Times New Roman" w:cs="Times New Roman"/>
          <w:b w:val="0"/>
          <w:bCs/>
          <w:color w:val="auto"/>
          <w:sz w:val="24"/>
          <w:szCs w:val="24"/>
        </w:rPr>
        <w:t>结论</w:t>
      </w:r>
      <w:bookmarkEnd w:id="197"/>
      <w:bookmarkEnd w:id="198"/>
    </w:p>
    <w:p>
      <w:pPr>
        <w:pStyle w:val="4"/>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1"/>
        <w:rPr>
          <w:rFonts w:hint="default" w:ascii="Times New Roman" w:hAnsi="Times New Roman" w:eastAsia="宋体" w:cs="Times New Roman"/>
          <w:b w:val="0"/>
          <w:bCs/>
          <w:sz w:val="24"/>
          <w:szCs w:val="24"/>
        </w:rPr>
      </w:pPr>
      <w:r>
        <w:rPr>
          <w:rFonts w:hint="eastAsia" w:ascii="Times New Roman" w:hAnsi="Times New Roman"/>
          <w:b w:val="0"/>
          <w:bCs/>
          <w:kern w:val="0"/>
          <w:sz w:val="24"/>
          <w:szCs w:val="24"/>
          <w:lang w:eastAsia="zh-CN"/>
        </w:rPr>
        <w:t>盐山县维洁康餐具消毒服务中心餐具消毒项目</w:t>
      </w:r>
      <w:r>
        <w:rPr>
          <w:rFonts w:hint="default" w:ascii="Times New Roman" w:hAnsi="Times New Roman" w:cs="Times New Roman"/>
          <w:b w:val="0"/>
          <w:bCs/>
          <w:color w:val="auto"/>
          <w:kern w:val="0"/>
          <w:sz w:val="24"/>
          <w:szCs w:val="24"/>
          <w:u w:val="none" w:color="000000"/>
        </w:rPr>
        <w:t>变更后各类污染源采取了有效的治理措施，且在变更项目建设过程中认真落实环境保护“三同时”制度，并加强环保设施的运行维护和管理，保证各种环保设施的正常运行和污染物长期稳定达标排放，从环保角度分析，该项目变更是可行的。</w:t>
      </w:r>
    </w:p>
    <w:p>
      <w:pPr>
        <w:pStyle w:val="4"/>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1"/>
        <w:rPr>
          <w:rFonts w:hint="default" w:ascii="Times New Roman" w:hAnsi="Times New Roman" w:eastAsia="宋体" w:cs="Times New Roman"/>
        </w:rPr>
      </w:pPr>
      <w:r>
        <w:rPr>
          <w:rFonts w:hint="eastAsia" w:ascii="Times New Roman" w:hAnsi="Times New Roman" w:cs="Times New Roman"/>
          <w:sz w:val="24"/>
          <w:szCs w:val="24"/>
          <w:lang w:val="en-US" w:eastAsia="zh-CN"/>
        </w:rPr>
        <w:t>4.1.4变更报告建议</w:t>
      </w:r>
    </w:p>
    <w:p>
      <w:pPr>
        <w:spacing w:line="360" w:lineRule="auto"/>
        <w:ind w:firstLine="480"/>
        <w:rPr>
          <w:rFonts w:hint="default" w:ascii="Times New Roman" w:hAnsi="Times New Roman" w:cs="Times New Roman"/>
          <w:color w:val="auto"/>
          <w:kern w:val="0"/>
          <w:sz w:val="24"/>
          <w:szCs w:val="20"/>
          <w:u w:val="none" w:color="000000"/>
        </w:rPr>
      </w:pPr>
      <w:r>
        <w:rPr>
          <w:rFonts w:hint="default" w:ascii="Times New Roman" w:hAnsi="Times New Roman" w:cs="Times New Roman"/>
          <w:color w:val="auto"/>
          <w:kern w:val="0"/>
          <w:sz w:val="24"/>
          <w:szCs w:val="20"/>
          <w:u w:val="none" w:color="000000"/>
        </w:rPr>
        <w:t>为保护环境，最大限度控制项目污染物的排放量，本评价根据项目生产特点，提出以下建议：</w:t>
      </w:r>
    </w:p>
    <w:p>
      <w:pPr>
        <w:spacing w:line="360" w:lineRule="auto"/>
        <w:ind w:firstLine="480"/>
        <w:rPr>
          <w:rFonts w:hint="default" w:ascii="Times New Roman" w:hAnsi="Times New Roman" w:cs="Times New Roman"/>
          <w:color w:val="auto"/>
          <w:kern w:val="0"/>
          <w:sz w:val="24"/>
          <w:szCs w:val="20"/>
          <w:u w:val="none" w:color="000000"/>
        </w:rPr>
      </w:pPr>
      <w:r>
        <w:rPr>
          <w:rFonts w:hint="default" w:ascii="Times New Roman" w:hAnsi="Times New Roman" w:cs="Times New Roman"/>
          <w:color w:val="auto"/>
          <w:kern w:val="0"/>
          <w:sz w:val="24"/>
          <w:szCs w:val="20"/>
          <w:u w:val="none" w:color="000000"/>
        </w:rPr>
        <w:t>（1）严格落实好环保设施“三同时”制度，并确保生产中环保设施正常运行。</w:t>
      </w:r>
    </w:p>
    <w:p>
      <w:pPr>
        <w:spacing w:line="360" w:lineRule="auto"/>
        <w:ind w:firstLine="480"/>
        <w:rPr>
          <w:rFonts w:hint="default" w:ascii="Times New Roman" w:hAnsi="Times New Roman" w:cs="Times New Roman"/>
          <w:color w:val="auto"/>
          <w:kern w:val="0"/>
          <w:sz w:val="24"/>
          <w:szCs w:val="20"/>
          <w:u w:val="none" w:color="000000"/>
        </w:rPr>
      </w:pPr>
      <w:r>
        <w:rPr>
          <w:rFonts w:hint="default" w:ascii="Times New Roman" w:hAnsi="Times New Roman" w:cs="Times New Roman"/>
          <w:color w:val="auto"/>
          <w:kern w:val="0"/>
          <w:sz w:val="24"/>
          <w:szCs w:val="20"/>
          <w:u w:val="none" w:color="000000"/>
        </w:rPr>
        <w:t>（2）加强环保设施的日常管理与维护，根据各环保设施的使用年限定期更换，杜绝超期使用，禁止非正常排放。</w:t>
      </w:r>
    </w:p>
    <w:p>
      <w:pPr>
        <w:pStyle w:val="4"/>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1"/>
        <w:rPr>
          <w:rFonts w:hint="default" w:ascii="Times New Roman" w:hAnsi="Times New Roman" w:eastAsia="宋体" w:cs="Times New Roman"/>
          <w:b w:val="0"/>
          <w:bCs/>
        </w:rPr>
      </w:pPr>
      <w:r>
        <w:rPr>
          <w:rFonts w:hint="default" w:ascii="Times New Roman" w:hAnsi="Times New Roman" w:cs="Times New Roman"/>
          <w:b w:val="0"/>
          <w:bCs/>
          <w:color w:val="auto"/>
          <w:kern w:val="0"/>
          <w:sz w:val="24"/>
          <w:szCs w:val="20"/>
          <w:u w:val="none" w:color="000000"/>
        </w:rPr>
        <w:t>（3）建立健全环境管理机构，搞好生产中的环境管理工作，加强环境保护宣传力度，提高职工环保意识。</w:t>
      </w:r>
    </w:p>
    <w:p>
      <w:pPr>
        <w:pStyle w:val="4"/>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1"/>
        <w:rPr>
          <w:rFonts w:hint="default" w:ascii="Times New Roman" w:hAnsi="Times New Roman" w:eastAsia="宋体" w:cs="Times New Roman"/>
          <w:highlight w:val="none"/>
        </w:rPr>
      </w:pPr>
      <w:r>
        <w:rPr>
          <w:rFonts w:hint="default" w:ascii="Times New Roman" w:hAnsi="Times New Roman" w:eastAsia="宋体" w:cs="Times New Roman"/>
        </w:rPr>
        <w:t>4.2 审批部门审</w:t>
      </w:r>
      <w:r>
        <w:rPr>
          <w:rFonts w:hint="default" w:ascii="Times New Roman" w:hAnsi="Times New Roman" w:eastAsia="宋体" w:cs="Times New Roman"/>
          <w:highlight w:val="none"/>
        </w:rPr>
        <w:t>批意见</w:t>
      </w:r>
      <w:bookmarkEnd w:id="189"/>
      <w:bookmarkEnd w:id="190"/>
      <w:bookmarkEnd w:id="191"/>
      <w:bookmarkEnd w:id="192"/>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highlight w:val="yellow"/>
          <w:lang w:val="en-US" w:eastAsia="zh-CN"/>
        </w:rPr>
      </w:pPr>
      <w:r>
        <w:rPr>
          <w:rFonts w:hint="default" w:ascii="Times New Roman" w:hAnsi="Times New Roman" w:eastAsia="宋体" w:cs="Times New Roman"/>
          <w:color w:val="auto"/>
          <w:sz w:val="24"/>
          <w:szCs w:val="24"/>
          <w:highlight w:val="none"/>
          <w:lang w:val="en-US" w:eastAsia="zh-CN"/>
        </w:rPr>
        <w:t>企业</w:t>
      </w:r>
      <w:r>
        <w:rPr>
          <w:rFonts w:hint="eastAsia" w:ascii="Times New Roman" w:hAnsi="Times New Roman" w:eastAsia="宋体" w:cs="Times New Roman"/>
          <w:color w:val="auto"/>
          <w:sz w:val="24"/>
          <w:szCs w:val="24"/>
          <w:highlight w:val="none"/>
          <w:lang w:val="en-US" w:eastAsia="zh-CN"/>
        </w:rPr>
        <w:t>委托河北尚锐环保科技有限公司</w:t>
      </w:r>
      <w:r>
        <w:rPr>
          <w:rFonts w:hint="default" w:ascii="Times New Roman" w:hAnsi="Times New Roman" w:eastAsia="宋体" w:cs="Times New Roman"/>
          <w:color w:val="auto"/>
          <w:sz w:val="24"/>
          <w:szCs w:val="24"/>
          <w:highlight w:val="none"/>
          <w:lang w:val="en-US" w:eastAsia="zh-CN"/>
        </w:rPr>
        <w:t>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04</w:t>
      </w:r>
      <w:r>
        <w:rPr>
          <w:rFonts w:hint="default" w:ascii="Times New Roman" w:hAnsi="Times New Roman" w:eastAsia="宋体" w:cs="Times New Roman"/>
          <w:color w:val="auto"/>
          <w:sz w:val="24"/>
          <w:szCs w:val="24"/>
          <w:highlight w:val="none"/>
          <w:lang w:val="en-US" w:eastAsia="zh-CN"/>
        </w:rPr>
        <w:t>月编制完成了《</w:t>
      </w:r>
      <w:r>
        <w:rPr>
          <w:rFonts w:hint="eastAsia" w:ascii="Times New Roman" w:hAnsi="Times New Roman" w:cs="Times New Roman"/>
          <w:color w:val="auto"/>
          <w:sz w:val="24"/>
          <w:szCs w:val="24"/>
          <w:highlight w:val="none"/>
          <w:lang w:eastAsia="zh-CN"/>
        </w:rPr>
        <w:t>盐山县维洁康餐具消毒服务中心餐具消毒项目</w:t>
      </w:r>
      <w:r>
        <w:rPr>
          <w:rFonts w:hint="default" w:ascii="Times New Roman" w:hAnsi="Times New Roman" w:eastAsia="宋体" w:cs="Times New Roman"/>
          <w:bCs/>
          <w:sz w:val="24"/>
          <w:szCs w:val="24"/>
          <w:highlight w:val="none"/>
          <w:lang w:val="en-US" w:eastAsia="zh-CN"/>
        </w:rPr>
        <w:t>环境影响报告表</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并于20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05</w:t>
      </w:r>
      <w:r>
        <w:rPr>
          <w:rFonts w:hint="default" w:ascii="Times New Roman" w:hAnsi="Times New Roman" w:eastAsia="宋体" w:cs="Times New Roman"/>
          <w:color w:val="auto"/>
          <w:sz w:val="24"/>
          <w:szCs w:val="24"/>
          <w:highlight w:val="none"/>
          <w:lang w:val="en-US" w:eastAsia="zh-CN"/>
        </w:rPr>
        <w:t>月</w:t>
      </w:r>
      <w:r>
        <w:rPr>
          <w:rFonts w:hint="eastAsia" w:ascii="Times New Roman" w:hAnsi="Times New Roman" w:cs="Times New Roman"/>
          <w:color w:val="auto"/>
          <w:sz w:val="24"/>
          <w:szCs w:val="24"/>
          <w:highlight w:val="none"/>
          <w:lang w:val="en-US" w:eastAsia="zh-CN"/>
        </w:rPr>
        <w:t>19</w:t>
      </w:r>
      <w:r>
        <w:rPr>
          <w:rFonts w:hint="default" w:ascii="Times New Roman" w:hAnsi="Times New Roman" w:eastAsia="宋体" w:cs="Times New Roman"/>
          <w:color w:val="auto"/>
          <w:sz w:val="24"/>
          <w:szCs w:val="24"/>
          <w:highlight w:val="none"/>
          <w:lang w:val="en-US" w:eastAsia="zh-CN"/>
        </w:rPr>
        <w:t>日取得了</w:t>
      </w:r>
      <w:r>
        <w:rPr>
          <w:rFonts w:hint="eastAsia" w:ascii="Times New Roman" w:hAnsi="Times New Roman" w:eastAsia="宋体" w:cs="Times New Roman"/>
          <w:color w:val="auto"/>
          <w:sz w:val="24"/>
          <w:szCs w:val="24"/>
          <w:highlight w:val="none"/>
          <w:lang w:val="en-US" w:eastAsia="zh-CN"/>
        </w:rPr>
        <w:t>盐山县行政审批局</w:t>
      </w:r>
      <w:r>
        <w:rPr>
          <w:rFonts w:hint="eastAsia" w:ascii="Times New Roman" w:hAnsi="Times New Roman" w:cs="Times New Roman"/>
          <w:color w:val="auto"/>
          <w:sz w:val="24"/>
          <w:szCs w:val="24"/>
          <w:highlight w:val="none"/>
          <w:lang w:val="en-US" w:eastAsia="zh-CN"/>
        </w:rPr>
        <w:t>对本项目</w:t>
      </w:r>
      <w:r>
        <w:rPr>
          <w:rFonts w:hint="default" w:ascii="Times New Roman" w:hAnsi="Times New Roman" w:eastAsia="宋体" w:cs="Times New Roman"/>
          <w:color w:val="auto"/>
          <w:sz w:val="24"/>
          <w:szCs w:val="24"/>
          <w:highlight w:val="none"/>
          <w:lang w:val="en-US" w:eastAsia="zh-CN"/>
        </w:rPr>
        <w:t>的批复，批复文号</w:t>
      </w:r>
      <w:r>
        <w:rPr>
          <w:rFonts w:hint="eastAsia" w:ascii="Times New Roman" w:hAnsi="Times New Roman" w:eastAsia="宋体" w:cs="Times New Roman"/>
          <w:color w:val="auto"/>
          <w:sz w:val="24"/>
          <w:szCs w:val="24"/>
          <w:highlight w:val="none"/>
          <w:lang w:val="en-US" w:eastAsia="zh-CN"/>
        </w:rPr>
        <w:t>：</w:t>
      </w:r>
      <w:r>
        <w:rPr>
          <w:rFonts w:hint="eastAsia" w:ascii="Times New Roman" w:hAnsi="Times New Roman" w:cs="Times New Roman"/>
          <w:bCs/>
          <w:sz w:val="24"/>
          <w:highlight w:val="none"/>
          <w:lang w:val="en-US" w:eastAsia="zh-CN"/>
        </w:rPr>
        <w:t>盐审环表（2020）012</w:t>
      </w:r>
      <w:r>
        <w:rPr>
          <w:rFonts w:hint="default" w:ascii="Times New Roman" w:hAnsi="Times New Roman" w:cs="Times New Roman"/>
          <w:bCs/>
          <w:sz w:val="24"/>
          <w:highlight w:val="none"/>
          <w:lang w:val="en-US" w:eastAsia="zh-CN"/>
        </w:rPr>
        <w:t>号</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企业</w:t>
      </w:r>
      <w:r>
        <w:rPr>
          <w:rFonts w:hint="eastAsia" w:ascii="Times New Roman" w:hAnsi="Times New Roman" w:eastAsia="宋体" w:cs="Times New Roman"/>
          <w:color w:val="auto"/>
          <w:sz w:val="24"/>
          <w:szCs w:val="24"/>
          <w:highlight w:val="none"/>
          <w:lang w:val="en-US" w:eastAsia="zh-CN"/>
        </w:rPr>
        <w:t>委托河北尚锐环保科技有限公司</w:t>
      </w:r>
      <w:r>
        <w:rPr>
          <w:rFonts w:hint="default" w:ascii="Times New Roman" w:hAnsi="Times New Roman" w:eastAsia="宋体" w:cs="Times New Roman"/>
          <w:color w:val="auto"/>
          <w:sz w:val="24"/>
          <w:szCs w:val="24"/>
          <w:highlight w:val="none"/>
          <w:lang w:val="en-US" w:eastAsia="zh-CN"/>
        </w:rPr>
        <w:t>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10</w:t>
      </w:r>
      <w:r>
        <w:rPr>
          <w:rFonts w:hint="default" w:ascii="Times New Roman" w:hAnsi="Times New Roman" w:eastAsia="宋体" w:cs="Times New Roman"/>
          <w:color w:val="auto"/>
          <w:sz w:val="24"/>
          <w:szCs w:val="24"/>
          <w:highlight w:val="none"/>
          <w:lang w:val="en-US" w:eastAsia="zh-CN"/>
        </w:rPr>
        <w:t>月编制完成了《</w:t>
      </w:r>
      <w:r>
        <w:rPr>
          <w:rFonts w:hint="eastAsia" w:ascii="Times New Roman" w:hAnsi="Times New Roman" w:cs="Times New Roman"/>
          <w:color w:val="auto"/>
          <w:sz w:val="24"/>
          <w:szCs w:val="24"/>
          <w:highlight w:val="none"/>
          <w:lang w:eastAsia="zh-CN"/>
        </w:rPr>
        <w:t>盐山县维洁康餐具消毒服务中心餐具消毒项目</w:t>
      </w:r>
      <w:r>
        <w:rPr>
          <w:rFonts w:hint="default" w:ascii="Times New Roman" w:hAnsi="Times New Roman" w:eastAsia="宋体" w:cs="Times New Roman"/>
          <w:bCs/>
          <w:sz w:val="24"/>
          <w:szCs w:val="24"/>
          <w:highlight w:val="none"/>
          <w:lang w:val="en-US" w:eastAsia="zh-CN"/>
        </w:rPr>
        <w:t>环境影响</w:t>
      </w:r>
      <w:r>
        <w:rPr>
          <w:rFonts w:hint="eastAsia" w:ascii="Times New Roman" w:hAnsi="Times New Roman" w:eastAsia="宋体" w:cs="Times New Roman"/>
          <w:bCs/>
          <w:sz w:val="24"/>
          <w:szCs w:val="24"/>
          <w:highlight w:val="none"/>
          <w:lang w:val="en-US" w:eastAsia="zh-CN"/>
        </w:rPr>
        <w:t>变更报告</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并于20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10</w:t>
      </w:r>
      <w:r>
        <w:rPr>
          <w:rFonts w:hint="default" w:ascii="Times New Roman" w:hAnsi="Times New Roman" w:eastAsia="宋体" w:cs="Times New Roman"/>
          <w:color w:val="auto"/>
          <w:sz w:val="24"/>
          <w:szCs w:val="24"/>
          <w:highlight w:val="none"/>
          <w:lang w:val="en-US" w:eastAsia="zh-CN"/>
        </w:rPr>
        <w:t>月</w:t>
      </w:r>
      <w:r>
        <w:rPr>
          <w:rFonts w:hint="eastAsia" w:ascii="Times New Roman" w:hAnsi="Times New Roman" w:cs="Times New Roman"/>
          <w:color w:val="auto"/>
          <w:sz w:val="24"/>
          <w:szCs w:val="24"/>
          <w:highlight w:val="none"/>
          <w:lang w:val="en-US" w:eastAsia="zh-CN"/>
        </w:rPr>
        <w:t>30</w:t>
      </w:r>
      <w:r>
        <w:rPr>
          <w:rFonts w:hint="default" w:ascii="Times New Roman" w:hAnsi="Times New Roman" w:eastAsia="宋体" w:cs="Times New Roman"/>
          <w:color w:val="auto"/>
          <w:sz w:val="24"/>
          <w:szCs w:val="24"/>
          <w:highlight w:val="none"/>
          <w:lang w:val="en-US" w:eastAsia="zh-CN"/>
        </w:rPr>
        <w:t>日取得了</w:t>
      </w:r>
      <w:r>
        <w:rPr>
          <w:rFonts w:hint="eastAsia" w:ascii="Times New Roman" w:hAnsi="Times New Roman" w:eastAsia="宋体" w:cs="Times New Roman"/>
          <w:color w:val="auto"/>
          <w:sz w:val="24"/>
          <w:szCs w:val="24"/>
          <w:highlight w:val="none"/>
          <w:lang w:val="en-US" w:eastAsia="zh-CN"/>
        </w:rPr>
        <w:t>盐山县行政审批局</w:t>
      </w:r>
      <w:r>
        <w:rPr>
          <w:rFonts w:hint="eastAsia" w:ascii="Times New Roman" w:hAnsi="Times New Roman" w:cs="Times New Roman"/>
          <w:color w:val="auto"/>
          <w:sz w:val="24"/>
          <w:szCs w:val="24"/>
          <w:highlight w:val="none"/>
          <w:lang w:val="en-US" w:eastAsia="zh-CN"/>
        </w:rPr>
        <w:t>对本项目</w:t>
      </w:r>
      <w:r>
        <w:rPr>
          <w:rFonts w:hint="default" w:ascii="Times New Roman" w:hAnsi="Times New Roman" w:eastAsia="宋体" w:cs="Times New Roman"/>
          <w:color w:val="auto"/>
          <w:sz w:val="24"/>
          <w:szCs w:val="24"/>
          <w:highlight w:val="none"/>
          <w:lang w:val="en-US" w:eastAsia="zh-CN"/>
        </w:rPr>
        <w:t>的批复，批复文号</w:t>
      </w:r>
      <w:r>
        <w:rPr>
          <w:rFonts w:hint="eastAsia" w:ascii="Times New Roman" w:hAnsi="Times New Roman" w:eastAsia="宋体" w:cs="Times New Roman"/>
          <w:color w:val="auto"/>
          <w:sz w:val="24"/>
          <w:szCs w:val="24"/>
          <w:highlight w:val="none"/>
          <w:lang w:val="en-US" w:eastAsia="zh-CN"/>
        </w:rPr>
        <w:t>：</w:t>
      </w:r>
      <w:r>
        <w:rPr>
          <w:rFonts w:hint="eastAsia" w:ascii="Times New Roman" w:hAnsi="Times New Roman" w:cs="Times New Roman"/>
          <w:bCs/>
          <w:sz w:val="24"/>
          <w:highlight w:val="none"/>
          <w:lang w:val="en-US" w:eastAsia="zh-CN"/>
        </w:rPr>
        <w:t>盐审环表[2020]069</w:t>
      </w:r>
      <w:r>
        <w:rPr>
          <w:rFonts w:hint="default" w:ascii="Times New Roman" w:hAnsi="Times New Roman" w:cs="Times New Roman"/>
          <w:bCs/>
          <w:sz w:val="24"/>
          <w:highlight w:val="none"/>
          <w:lang w:val="en-US" w:eastAsia="zh-CN"/>
        </w:rPr>
        <w:t>号</w:t>
      </w:r>
      <w:r>
        <w:rPr>
          <w:rFonts w:hint="default" w:ascii="Times New Roman" w:hAnsi="Times New Roman" w:cs="Times New Roman"/>
          <w:color w:val="auto"/>
          <w:sz w:val="24"/>
          <w:szCs w:val="24"/>
          <w:highlight w:val="none"/>
          <w:lang w:val="en-US" w:eastAsia="zh-CN"/>
        </w:rPr>
        <w:t>。</w:t>
      </w:r>
    </w:p>
    <w:p>
      <w:pPr>
        <w:pStyle w:val="4"/>
        <w:rPr>
          <w:rFonts w:hint="default" w:ascii="Times New Roman" w:hAnsi="Times New Roman" w:eastAsia="宋体" w:cs="Times New Roman"/>
        </w:rPr>
      </w:pPr>
      <w:bookmarkStart w:id="199" w:name="_Toc21874"/>
      <w:bookmarkStart w:id="200" w:name="_Toc29925"/>
      <w:bookmarkStart w:id="201" w:name="_Toc2514"/>
      <w:bookmarkStart w:id="202" w:name="_Toc17668"/>
      <w:r>
        <w:rPr>
          <w:rFonts w:hint="default" w:ascii="Times New Roman" w:hAnsi="Times New Roman" w:eastAsia="宋体" w:cs="Times New Roman"/>
        </w:rPr>
        <w:t>4.3 审批意见落实情况</w:t>
      </w:r>
      <w:bookmarkEnd w:id="199"/>
      <w:bookmarkEnd w:id="200"/>
      <w:bookmarkEnd w:id="201"/>
      <w:bookmarkEnd w:id="202"/>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sz w:val="24"/>
          <w:szCs w:val="24"/>
        </w:rPr>
      </w:pPr>
      <w:bookmarkStart w:id="203" w:name="_Toc497001471"/>
      <w:r>
        <w:rPr>
          <w:rFonts w:hint="default" w:ascii="Times New Roman" w:hAnsi="Times New Roman" w:eastAsia="宋体" w:cs="Times New Roman"/>
          <w:sz w:val="24"/>
          <w:szCs w:val="24"/>
        </w:rPr>
        <w:t>审批意见落实情况详见下表4-1。</w:t>
      </w:r>
      <w:bookmarkEnd w:id="203"/>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eastAsia="宋体" w:cs="Times New Roman"/>
          <w:b/>
          <w:sz w:val="24"/>
          <w:szCs w:val="24"/>
        </w:rPr>
      </w:pPr>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eastAsia="宋体" w:cs="Times New Roman"/>
          <w:b/>
          <w:sz w:val="24"/>
          <w:szCs w:val="24"/>
        </w:rPr>
      </w:pPr>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eastAsia="宋体" w:cs="Times New Roman"/>
          <w:b/>
          <w:sz w:val="24"/>
          <w:szCs w:val="24"/>
        </w:rPr>
      </w:pPr>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表4-1  环评审批意见落实情况</w:t>
      </w:r>
    </w:p>
    <w:tbl>
      <w:tblPr>
        <w:tblStyle w:val="23"/>
        <w:tblW w:w="88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18"/>
        <w:gridCol w:w="6092"/>
        <w:gridCol w:w="22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518" w:type="dxa"/>
            <w:tcBorders>
              <w:tl2br w:val="nil"/>
              <w:tr2bl w:val="nil"/>
            </w:tcBorders>
            <w:vAlign w:val="center"/>
          </w:tcPr>
          <w:p>
            <w:pPr>
              <w:pStyle w:val="3"/>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val="0"/>
                <w:color w:val="auto"/>
                <w:spacing w:val="-10"/>
                <w:sz w:val="21"/>
                <w:szCs w:val="21"/>
              </w:rPr>
            </w:pPr>
            <w:bookmarkStart w:id="204" w:name="_Toc26778"/>
            <w:r>
              <w:rPr>
                <w:rFonts w:hint="default" w:ascii="Times New Roman" w:hAnsi="Times New Roman" w:eastAsia="宋体" w:cs="Times New Roman"/>
                <w:color w:val="auto"/>
                <w:sz w:val="21"/>
                <w:szCs w:val="21"/>
              </w:rPr>
              <w:br w:type="page"/>
            </w:r>
            <w:r>
              <w:rPr>
                <w:rFonts w:hint="default" w:ascii="Times New Roman" w:hAnsi="Times New Roman" w:eastAsia="宋体" w:cs="Times New Roman"/>
                <w:b/>
                <w:bCs w:val="0"/>
                <w:color w:val="auto"/>
                <w:spacing w:val="-10"/>
                <w:sz w:val="21"/>
                <w:szCs w:val="21"/>
              </w:rPr>
              <w:t>序号</w:t>
            </w:r>
          </w:p>
        </w:tc>
        <w:tc>
          <w:tcPr>
            <w:tcW w:w="6092" w:type="dxa"/>
            <w:tcBorders>
              <w:tl2br w:val="nil"/>
              <w:tr2bl w:val="nil"/>
            </w:tcBorders>
            <w:vAlign w:val="center"/>
          </w:tcPr>
          <w:p>
            <w:pPr>
              <w:spacing w:line="240" w:lineRule="auto"/>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pacing w:val="-10"/>
                <w:sz w:val="21"/>
                <w:szCs w:val="21"/>
              </w:rPr>
              <w:t>审批意见内容</w:t>
            </w:r>
          </w:p>
        </w:tc>
        <w:tc>
          <w:tcPr>
            <w:tcW w:w="2227" w:type="dxa"/>
            <w:tcBorders>
              <w:tl2br w:val="nil"/>
              <w:tr2bl w:val="nil"/>
            </w:tcBorders>
            <w:vAlign w:val="center"/>
          </w:tcPr>
          <w:p>
            <w:pPr>
              <w:spacing w:line="240" w:lineRule="auto"/>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pacing w:val="-10"/>
                <w:sz w:val="21"/>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518" w:type="dxa"/>
            <w:tcBorders>
              <w:tl2br w:val="nil"/>
              <w:tr2bl w:val="nil"/>
            </w:tcBorders>
            <w:vAlign w:val="center"/>
          </w:tcPr>
          <w:p>
            <w:pPr>
              <w:spacing w:line="360" w:lineRule="atLeast"/>
              <w:jc w:val="center"/>
              <w:rPr>
                <w:rFonts w:hint="default" w:ascii="Times New Roman" w:hAnsi="Times New Roman" w:eastAsia="宋体" w:cs="Times New Roman"/>
                <w:color w:val="auto"/>
                <w:spacing w:val="-10"/>
                <w:sz w:val="21"/>
                <w:szCs w:val="21"/>
              </w:rPr>
            </w:pPr>
            <w:r>
              <w:rPr>
                <w:rFonts w:hint="default" w:ascii="Times New Roman" w:hAnsi="Times New Roman" w:eastAsia="宋体" w:cs="Times New Roman"/>
                <w:color w:val="auto"/>
                <w:spacing w:val="-10"/>
                <w:sz w:val="21"/>
                <w:szCs w:val="21"/>
              </w:rPr>
              <w:t>1</w:t>
            </w:r>
          </w:p>
        </w:tc>
        <w:tc>
          <w:tcPr>
            <w:tcW w:w="6092" w:type="dxa"/>
            <w:tcBorders>
              <w:tl2br w:val="nil"/>
              <w:tr2bl w:val="nil"/>
            </w:tcBorders>
            <w:vAlign w:val="center"/>
          </w:tcPr>
          <w:p>
            <w:pPr>
              <w:spacing w:line="360" w:lineRule="atLeast"/>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建设单位：</w:t>
            </w:r>
            <w:r>
              <w:rPr>
                <w:rFonts w:hint="eastAsia" w:ascii="Times New Roman" w:hAnsi="Times New Roman" w:cs="Times New Roman"/>
                <w:color w:val="auto"/>
                <w:kern w:val="0"/>
                <w:sz w:val="21"/>
                <w:szCs w:val="21"/>
                <w:lang w:val="en-US" w:eastAsia="zh-CN"/>
              </w:rPr>
              <w:t>盐山县维洁康餐具消毒服务中心</w:t>
            </w:r>
          </w:p>
        </w:tc>
        <w:tc>
          <w:tcPr>
            <w:tcW w:w="2227" w:type="dxa"/>
            <w:tcBorders>
              <w:tl2br w:val="nil"/>
              <w:tr2bl w:val="nil"/>
            </w:tcBorders>
            <w:vAlign w:val="center"/>
          </w:tcPr>
          <w:p>
            <w:pPr>
              <w:spacing w:line="36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建设单位名称未变动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56" w:hRule="atLeast"/>
          <w:jc w:val="center"/>
        </w:trPr>
        <w:tc>
          <w:tcPr>
            <w:tcW w:w="518" w:type="dxa"/>
            <w:tcBorders>
              <w:tl2br w:val="nil"/>
              <w:tr2bl w:val="nil"/>
            </w:tcBorders>
            <w:vAlign w:val="center"/>
          </w:tcPr>
          <w:p>
            <w:pPr>
              <w:spacing w:line="360" w:lineRule="atLeast"/>
              <w:jc w:val="center"/>
              <w:rPr>
                <w:rFonts w:hint="default" w:ascii="Times New Roman" w:hAnsi="Times New Roman" w:eastAsia="宋体" w:cs="Times New Roman"/>
                <w:color w:val="auto"/>
                <w:spacing w:val="-10"/>
                <w:sz w:val="21"/>
                <w:szCs w:val="21"/>
                <w:lang w:val="en-US" w:eastAsia="zh-CN"/>
              </w:rPr>
            </w:pPr>
            <w:r>
              <w:rPr>
                <w:rFonts w:hint="default" w:ascii="Times New Roman" w:hAnsi="Times New Roman" w:eastAsia="宋体" w:cs="Times New Roman"/>
                <w:color w:val="auto"/>
                <w:spacing w:val="-10"/>
                <w:sz w:val="21"/>
                <w:szCs w:val="21"/>
                <w:lang w:val="en-US" w:eastAsia="zh-CN"/>
              </w:rPr>
              <w:t>2</w:t>
            </w:r>
          </w:p>
        </w:tc>
        <w:tc>
          <w:tcPr>
            <w:tcW w:w="6092" w:type="dxa"/>
            <w:tcBorders>
              <w:tl2br w:val="nil"/>
              <w:tr2bl w:val="nil"/>
            </w:tcBorders>
            <w:vAlign w:val="center"/>
          </w:tcPr>
          <w:p>
            <w:pPr>
              <w:spacing w:line="360" w:lineRule="atLeast"/>
              <w:jc w:val="both"/>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建设地点：</w:t>
            </w:r>
            <w:r>
              <w:rPr>
                <w:rFonts w:hint="eastAsia"/>
                <w:color w:val="000000"/>
                <w:sz w:val="21"/>
                <w:szCs w:val="21"/>
                <w:lang w:eastAsia="zh-CN"/>
              </w:rPr>
              <w:t>河北省沧州市盐山县常惠线马牛段，</w:t>
            </w:r>
            <w:r>
              <w:rPr>
                <w:rFonts w:hint="default" w:ascii="Times New Roman" w:hAnsi="Times New Roman" w:eastAsia="宋体" w:cs="Times New Roman"/>
                <w:color w:val="auto"/>
                <w:sz w:val="21"/>
                <w:szCs w:val="21"/>
              </w:rPr>
              <w:t>厂址中心坐标为东经117°14′49.05′′，北纬38°1′12.55′′</w:t>
            </w:r>
          </w:p>
        </w:tc>
        <w:tc>
          <w:tcPr>
            <w:tcW w:w="2227" w:type="dxa"/>
            <w:tcBorders>
              <w:tl2br w:val="nil"/>
              <w:tr2bl w:val="nil"/>
            </w:tcBorders>
            <w:vAlign w:val="center"/>
          </w:tcPr>
          <w:p>
            <w:pPr>
              <w:spacing w:line="360" w:lineRule="atLeast"/>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建设地点未变动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73" w:hRule="atLeast"/>
          <w:jc w:val="center"/>
        </w:trPr>
        <w:tc>
          <w:tcPr>
            <w:tcW w:w="518" w:type="dxa"/>
            <w:tcBorders>
              <w:tl2br w:val="nil"/>
              <w:tr2bl w:val="nil"/>
            </w:tcBorders>
            <w:vAlign w:val="center"/>
          </w:tcPr>
          <w:p>
            <w:pPr>
              <w:spacing w:line="360" w:lineRule="atLeast"/>
              <w:jc w:val="center"/>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3</w:t>
            </w:r>
          </w:p>
        </w:tc>
        <w:tc>
          <w:tcPr>
            <w:tcW w:w="6092" w:type="dxa"/>
            <w:tcBorders>
              <w:tl2br w:val="nil"/>
              <w:tr2bl w:val="nil"/>
            </w:tcBorders>
            <w:vAlign w:val="center"/>
          </w:tcPr>
          <w:p>
            <w:pPr>
              <w:spacing w:line="360" w:lineRule="atLeast"/>
              <w:jc w:val="both"/>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eastAsia="zh-CN"/>
              </w:rPr>
              <w:t>项目总投资</w:t>
            </w:r>
            <w:r>
              <w:rPr>
                <w:rFonts w:hint="eastAsia" w:ascii="Times New Roman" w:hAnsi="Times New Roman" w:cs="Times New Roman"/>
                <w:color w:val="auto"/>
                <w:sz w:val="21"/>
                <w:szCs w:val="21"/>
                <w:lang w:val="en-US" w:eastAsia="zh-CN"/>
              </w:rPr>
              <w:t>180万元</w:t>
            </w:r>
            <w:r>
              <w:rPr>
                <w:rFonts w:hint="default" w:ascii="Times New Roman" w:hAnsi="Times New Roman" w:cs="Times New Roman"/>
                <w:color w:val="auto"/>
                <w:sz w:val="21"/>
                <w:szCs w:val="21"/>
                <w:lang w:val="en-US" w:eastAsia="zh-CN"/>
              </w:rPr>
              <w:t>，</w:t>
            </w:r>
            <w:r>
              <w:rPr>
                <w:rFonts w:hint="eastAsia" w:ascii="Times New Roman" w:hAnsi="Times New Roman" w:cs="Times New Roman"/>
                <w:color w:val="auto"/>
                <w:sz w:val="21"/>
                <w:szCs w:val="21"/>
                <w:lang w:val="en-US" w:eastAsia="zh-CN"/>
              </w:rPr>
              <w:t>项目建成后</w:t>
            </w:r>
            <w:r>
              <w:rPr>
                <w:rFonts w:hint="default" w:ascii="Times New Roman" w:hAnsi="Times New Roman" w:eastAsia="宋体" w:cs="Times New Roman"/>
                <w:color w:val="auto"/>
                <w:sz w:val="21"/>
                <w:szCs w:val="21"/>
              </w:rPr>
              <w:t>年消毒餐具1000件，每件300套</w:t>
            </w:r>
          </w:p>
        </w:tc>
        <w:tc>
          <w:tcPr>
            <w:tcW w:w="2227" w:type="dxa"/>
            <w:tcBorders>
              <w:tl2br w:val="nil"/>
              <w:tr2bl w:val="nil"/>
            </w:tcBorders>
            <w:vAlign w:val="center"/>
          </w:tcPr>
          <w:p>
            <w:pPr>
              <w:pStyle w:val="41"/>
              <w:spacing w:line="240" w:lineRule="exact"/>
              <w:rPr>
                <w:rFonts w:hint="default" w:ascii="Times New Roman" w:hAnsi="Times New Roman" w:eastAsia="宋体" w:cs="Times New Roman"/>
                <w:b w:val="0"/>
                <w:bCs/>
                <w:sz w:val="21"/>
                <w:szCs w:val="21"/>
                <w:lang w:val="en-US" w:eastAsia="zh-CN"/>
              </w:rPr>
            </w:pPr>
            <w:r>
              <w:rPr>
                <w:rFonts w:hint="default" w:ascii="Times New Roman" w:hAnsi="Times New Roman" w:cs="Times New Roman"/>
                <w:b w:val="0"/>
                <w:bCs/>
                <w:sz w:val="21"/>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23" w:hRule="atLeast"/>
          <w:jc w:val="center"/>
        </w:trPr>
        <w:tc>
          <w:tcPr>
            <w:tcW w:w="518" w:type="dxa"/>
            <w:tcBorders>
              <w:tl2br w:val="nil"/>
              <w:tr2bl w:val="nil"/>
            </w:tcBorders>
            <w:vAlign w:val="center"/>
          </w:tcPr>
          <w:p>
            <w:pPr>
              <w:spacing w:line="360" w:lineRule="atLeast"/>
              <w:jc w:val="center"/>
              <w:rPr>
                <w:rFonts w:hint="default" w:ascii="Times New Roman" w:hAnsi="Times New Roman"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4</w:t>
            </w:r>
          </w:p>
        </w:tc>
        <w:tc>
          <w:tcPr>
            <w:tcW w:w="6092" w:type="dxa"/>
            <w:tcBorders>
              <w:tl2br w:val="nil"/>
              <w:tr2bl w:val="nil"/>
            </w:tcBorders>
            <w:vAlign w:val="center"/>
          </w:tcPr>
          <w:p>
            <w:pPr>
              <w:spacing w:line="360" w:lineRule="auto"/>
              <w:jc w:val="both"/>
              <w:rPr>
                <w:rStyle w:val="65"/>
                <w:rFonts w:hint="default"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燃气锅炉废气采用管道+低氮燃烧器+1根8m排气筒处理措施，执行</w:t>
            </w:r>
            <w:r>
              <w:rPr>
                <w:rFonts w:hint="default" w:ascii="Times New Roman" w:hAnsi="Times New Roman" w:eastAsia="宋体" w:cs="Times New Roman"/>
                <w:color w:val="auto"/>
                <w:sz w:val="21"/>
                <w:szCs w:val="21"/>
                <w:lang w:val="zh-CN"/>
              </w:rPr>
              <w:t>《锅炉大气污染物排放标准》（GB13271-2014）表3中大气污染物特别排放限值及</w:t>
            </w:r>
            <w:r>
              <w:rPr>
                <w:rFonts w:hint="default" w:ascii="Times New Roman" w:hAnsi="Times New Roman" w:eastAsia="宋体" w:cs="Times New Roman"/>
                <w:color w:val="auto"/>
                <w:sz w:val="21"/>
                <w:szCs w:val="21"/>
              </w:rPr>
              <w:t>沧州市生态环境局关于印发《关于锅炉达标治理的专项实施方案》的通知</w:t>
            </w:r>
            <w:r>
              <w:rPr>
                <w:rFonts w:hint="eastAsia" w:ascii="Times New Roman" w:hAnsi="Times New Roman" w:eastAsia="宋体" w:cs="Times New Roman"/>
                <w:color w:val="auto"/>
                <w:sz w:val="21"/>
                <w:szCs w:val="21"/>
                <w:lang w:val="en-US" w:eastAsia="zh-CN"/>
              </w:rPr>
              <w:t>要求；污水处理废气执行</w:t>
            </w:r>
            <w:r>
              <w:rPr>
                <w:rFonts w:hint="default" w:ascii="Times New Roman" w:hAnsi="Times New Roman" w:eastAsia="宋体" w:cs="Times New Roman"/>
                <w:color w:val="auto"/>
                <w:sz w:val="21"/>
                <w:szCs w:val="21"/>
                <w:lang w:val="zh-CN"/>
              </w:rPr>
              <w:t>《恶臭污染物排放标准》（GB14554-93）</w:t>
            </w:r>
            <w:r>
              <w:rPr>
                <w:rFonts w:hint="eastAsia" w:ascii="Times New Roman" w:hAnsi="Times New Roman" w:eastAsia="宋体" w:cs="Times New Roman"/>
                <w:color w:val="auto"/>
                <w:sz w:val="21"/>
                <w:szCs w:val="21"/>
                <w:lang w:val="en-US" w:eastAsia="zh-CN"/>
              </w:rPr>
              <w:t>厂界标准</w:t>
            </w:r>
            <w:r>
              <w:rPr>
                <w:rFonts w:hint="default" w:ascii="Times New Roman" w:hAnsi="Times New Roman" w:eastAsia="宋体" w:cs="Times New Roman"/>
                <w:color w:val="auto"/>
                <w:sz w:val="21"/>
                <w:szCs w:val="21"/>
                <w:lang w:eastAsia="zh-CN"/>
              </w:rPr>
              <w:t>新改扩建</w:t>
            </w:r>
            <w:r>
              <w:rPr>
                <w:rFonts w:hint="default" w:ascii="Times New Roman" w:hAnsi="Times New Roman" w:eastAsia="宋体" w:cs="Times New Roman"/>
                <w:color w:val="auto"/>
                <w:sz w:val="21"/>
                <w:szCs w:val="21"/>
                <w:lang w:val="zh-CN"/>
              </w:rPr>
              <w:t>二级标准</w:t>
            </w:r>
            <w:r>
              <w:rPr>
                <w:rFonts w:hint="eastAsia" w:ascii="Times New Roman" w:hAnsi="Times New Roman" w:eastAsia="宋体" w:cs="Times New Roman"/>
                <w:color w:val="auto"/>
                <w:sz w:val="21"/>
                <w:szCs w:val="21"/>
                <w:lang w:val="en-US" w:eastAsia="zh-CN"/>
              </w:rPr>
              <w:t>相应值要求</w:t>
            </w:r>
          </w:p>
        </w:tc>
        <w:tc>
          <w:tcPr>
            <w:tcW w:w="222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before="1" w:line="240" w:lineRule="auto"/>
              <w:ind w:left="0" w:right="0"/>
              <w:jc w:val="center"/>
              <w:textAlignment w:val="auto"/>
              <w:outlineLvl w:val="9"/>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016" w:hRule="atLeast"/>
          <w:jc w:val="center"/>
        </w:trPr>
        <w:tc>
          <w:tcPr>
            <w:tcW w:w="518" w:type="dxa"/>
            <w:tcBorders>
              <w:tl2br w:val="nil"/>
              <w:tr2bl w:val="nil"/>
            </w:tcBorders>
            <w:vAlign w:val="center"/>
          </w:tcPr>
          <w:p>
            <w:pPr>
              <w:spacing w:line="360" w:lineRule="atLeast"/>
              <w:jc w:val="center"/>
              <w:rPr>
                <w:rFonts w:hint="default" w:ascii="Times New Roman" w:hAnsi="Times New Roman"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5</w:t>
            </w:r>
          </w:p>
        </w:tc>
        <w:tc>
          <w:tcPr>
            <w:tcW w:w="6092" w:type="dxa"/>
            <w:tcBorders>
              <w:tl2br w:val="nil"/>
              <w:tr2bl w:val="nil"/>
            </w:tcBorders>
            <w:vAlign w:val="center"/>
          </w:tcPr>
          <w:p>
            <w:pPr>
              <w:spacing w:line="360" w:lineRule="atLeast"/>
              <w:jc w:val="both"/>
              <w:rPr>
                <w:rStyle w:val="65"/>
                <w:rFonts w:hint="default" w:eastAsia="宋体" w:cs="Times New Roman"/>
                <w:color w:val="auto"/>
                <w:kern w:val="2"/>
                <w:sz w:val="21"/>
                <w:szCs w:val="21"/>
                <w:lang w:val="en-US" w:eastAsia="zh-CN" w:bidi="ar-SA"/>
              </w:rPr>
            </w:pPr>
            <w:r>
              <w:rPr>
                <w:rStyle w:val="65"/>
                <w:rFonts w:hint="eastAsia" w:cs="Times New Roman"/>
                <w:color w:val="auto"/>
                <w:kern w:val="2"/>
                <w:sz w:val="21"/>
                <w:szCs w:val="21"/>
                <w:lang w:val="en-US" w:eastAsia="zh-CN" w:bidi="ar-SA"/>
              </w:rPr>
              <w:t>生产废水不得外排，经污水处理设施预处理后用于农田灌溉。生活污水泼洒厂区抑尘，不外排</w:t>
            </w:r>
          </w:p>
        </w:tc>
        <w:tc>
          <w:tcPr>
            <w:tcW w:w="2227" w:type="dxa"/>
            <w:tcBorders>
              <w:tl2br w:val="nil"/>
              <w:tr2bl w:val="nil"/>
            </w:tcBorders>
            <w:vAlign w:val="center"/>
          </w:tcPr>
          <w:p>
            <w:pPr>
              <w:pStyle w:val="41"/>
              <w:spacing w:line="240" w:lineRule="exact"/>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012" w:hRule="atLeast"/>
          <w:jc w:val="center"/>
        </w:trPr>
        <w:tc>
          <w:tcPr>
            <w:tcW w:w="518" w:type="dxa"/>
            <w:tcBorders>
              <w:tl2br w:val="nil"/>
              <w:tr2bl w:val="nil"/>
            </w:tcBorders>
            <w:vAlign w:val="center"/>
          </w:tcPr>
          <w:p>
            <w:pPr>
              <w:spacing w:line="360" w:lineRule="atLeast"/>
              <w:jc w:val="center"/>
              <w:rPr>
                <w:rFonts w:hint="default" w:ascii="Times New Roman" w:hAnsi="Times New Roman" w:cs="Times New Roman"/>
                <w:color w:val="auto"/>
                <w:spacing w:val="-10"/>
                <w:sz w:val="21"/>
                <w:szCs w:val="21"/>
                <w:lang w:val="en-US" w:eastAsia="zh-CN"/>
              </w:rPr>
            </w:pPr>
            <w:r>
              <w:rPr>
                <w:rFonts w:hint="eastAsia" w:ascii="Times New Roman" w:hAnsi="Times New Roman" w:cs="Times New Roman"/>
                <w:color w:val="auto"/>
                <w:spacing w:val="-10"/>
                <w:sz w:val="21"/>
                <w:szCs w:val="21"/>
                <w:lang w:val="en-US" w:eastAsia="zh-CN"/>
              </w:rPr>
              <w:t>6</w:t>
            </w:r>
          </w:p>
        </w:tc>
        <w:tc>
          <w:tcPr>
            <w:tcW w:w="6092" w:type="dxa"/>
            <w:tcBorders>
              <w:tl2br w:val="nil"/>
              <w:tr2bl w:val="nil"/>
            </w:tcBorders>
            <w:vAlign w:val="center"/>
          </w:tcPr>
          <w:p>
            <w:pPr>
              <w:spacing w:line="360" w:lineRule="atLeast"/>
              <w:jc w:val="both"/>
              <w:rPr>
                <w:rFonts w:hint="default" w:ascii="Times New Roman" w:hAnsi="Times New Roman" w:cs="Times New Roman"/>
                <w:color w:val="000000"/>
                <w:sz w:val="21"/>
                <w:szCs w:val="21"/>
                <w:lang w:val="en-US" w:eastAsia="zh-CN"/>
              </w:rPr>
            </w:pPr>
            <w:r>
              <w:rPr>
                <w:rFonts w:hint="eastAsia" w:ascii="Times New Roman" w:hAnsi="Times New Roman"/>
                <w:sz w:val="21"/>
                <w:szCs w:val="21"/>
                <w:lang w:val="en-US" w:eastAsia="zh-CN"/>
              </w:rPr>
              <w:t>噪声执行</w:t>
            </w:r>
            <w:r>
              <w:rPr>
                <w:rFonts w:ascii="Times New Roman" w:hAnsi="Times New Roman"/>
                <w:sz w:val="21"/>
                <w:szCs w:val="21"/>
              </w:rPr>
              <w:t>《工业企业厂界环境噪声排放标准》（GB12348-2008）2类标准</w:t>
            </w:r>
            <w:r>
              <w:rPr>
                <w:rFonts w:hint="eastAsia" w:ascii="Times New Roman" w:hAnsi="Times New Roman" w:cs="Times New Roman"/>
                <w:color w:val="auto"/>
                <w:sz w:val="21"/>
                <w:szCs w:val="21"/>
                <w:highlight w:val="none"/>
                <w:lang w:val="en-US" w:eastAsia="zh-CN"/>
              </w:rPr>
              <w:t>。</w:t>
            </w:r>
          </w:p>
        </w:tc>
        <w:tc>
          <w:tcPr>
            <w:tcW w:w="2227" w:type="dxa"/>
            <w:tcBorders>
              <w:tl2br w:val="nil"/>
              <w:tr2bl w:val="nil"/>
            </w:tcBorders>
            <w:vAlign w:val="center"/>
          </w:tcPr>
          <w:p>
            <w:pPr>
              <w:pStyle w:val="41"/>
              <w:spacing w:line="240" w:lineRule="exact"/>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34" w:hRule="atLeast"/>
          <w:jc w:val="center"/>
        </w:trPr>
        <w:tc>
          <w:tcPr>
            <w:tcW w:w="518" w:type="dxa"/>
            <w:tcBorders>
              <w:tl2br w:val="nil"/>
              <w:tr2bl w:val="nil"/>
            </w:tcBorders>
            <w:vAlign w:val="center"/>
          </w:tcPr>
          <w:p>
            <w:pPr>
              <w:spacing w:line="360" w:lineRule="atLeast"/>
              <w:jc w:val="center"/>
              <w:rPr>
                <w:rFonts w:hint="default" w:ascii="Times New Roman" w:hAnsi="Times New Roman" w:cs="Times New Roman"/>
                <w:color w:val="auto"/>
                <w:spacing w:val="-10"/>
                <w:sz w:val="21"/>
                <w:szCs w:val="21"/>
                <w:lang w:val="en-US" w:eastAsia="zh-CN"/>
              </w:rPr>
            </w:pPr>
            <w:r>
              <w:rPr>
                <w:rFonts w:hint="eastAsia" w:ascii="Times New Roman" w:hAnsi="Times New Roman" w:cs="Times New Roman"/>
                <w:color w:val="auto"/>
                <w:spacing w:val="-10"/>
                <w:sz w:val="21"/>
                <w:szCs w:val="21"/>
                <w:lang w:val="en-US" w:eastAsia="zh-CN"/>
              </w:rPr>
              <w:t>7</w:t>
            </w:r>
          </w:p>
        </w:tc>
        <w:tc>
          <w:tcPr>
            <w:tcW w:w="6092" w:type="dxa"/>
            <w:tcBorders>
              <w:tl2br w:val="nil"/>
              <w:tr2bl w:val="nil"/>
            </w:tcBorders>
            <w:vAlign w:val="center"/>
          </w:tcPr>
          <w:p>
            <w:pPr>
              <w:spacing w:line="360" w:lineRule="atLeast"/>
              <w:jc w:val="both"/>
              <w:rPr>
                <w:rFonts w:hint="default" w:ascii="Times New Roman" w:hAnsi="Times New Roman" w:cs="Times New Roman"/>
                <w:color w:val="000000"/>
                <w:sz w:val="21"/>
                <w:szCs w:val="21"/>
                <w:lang w:val="en-US" w:eastAsia="zh-CN"/>
              </w:rPr>
            </w:pPr>
            <w:r>
              <w:rPr>
                <w:rFonts w:hint="eastAsia" w:ascii="Times New Roman" w:hAnsi="Times New Roman"/>
                <w:sz w:val="21"/>
                <w:szCs w:val="21"/>
                <w:lang w:val="en-US" w:eastAsia="zh-CN"/>
              </w:rPr>
              <w:t>固体废物收集后由环卫部门定期清运，不得外排；废包装收集后外售；净水设备产生废活性炭、废滤膜、废滤芯由厂家回收利用。</w:t>
            </w:r>
          </w:p>
        </w:tc>
        <w:tc>
          <w:tcPr>
            <w:tcW w:w="2227" w:type="dxa"/>
            <w:tcBorders>
              <w:tl2br w:val="nil"/>
              <w:tr2bl w:val="nil"/>
            </w:tcBorders>
            <w:vAlign w:val="center"/>
          </w:tcPr>
          <w:p>
            <w:pPr>
              <w:pStyle w:val="41"/>
              <w:spacing w:line="240" w:lineRule="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87" w:hRule="atLeast"/>
          <w:jc w:val="center"/>
        </w:trPr>
        <w:tc>
          <w:tcPr>
            <w:tcW w:w="518" w:type="dxa"/>
            <w:tcBorders>
              <w:tl2br w:val="nil"/>
              <w:tr2bl w:val="nil"/>
            </w:tcBorders>
            <w:vAlign w:val="center"/>
          </w:tcPr>
          <w:p>
            <w:pPr>
              <w:spacing w:line="360" w:lineRule="atLeast"/>
              <w:jc w:val="center"/>
              <w:rPr>
                <w:rFonts w:hint="default" w:ascii="Times New Roman" w:hAnsi="Times New Roman" w:cs="Times New Roman"/>
                <w:color w:val="auto"/>
                <w:spacing w:val="-10"/>
                <w:sz w:val="21"/>
                <w:szCs w:val="21"/>
                <w:lang w:val="en-US" w:eastAsia="zh-CN"/>
              </w:rPr>
            </w:pPr>
            <w:r>
              <w:rPr>
                <w:rFonts w:hint="eastAsia" w:ascii="Times New Roman" w:hAnsi="Times New Roman" w:cs="Times New Roman"/>
                <w:color w:val="auto"/>
                <w:spacing w:val="-10"/>
                <w:sz w:val="21"/>
                <w:szCs w:val="21"/>
                <w:lang w:val="en-US" w:eastAsia="zh-CN"/>
              </w:rPr>
              <w:t>8</w:t>
            </w:r>
          </w:p>
        </w:tc>
        <w:tc>
          <w:tcPr>
            <w:tcW w:w="6092" w:type="dxa"/>
            <w:tcBorders>
              <w:tl2br w:val="nil"/>
              <w:tr2bl w:val="nil"/>
            </w:tcBorders>
            <w:vAlign w:val="center"/>
          </w:tcPr>
          <w:p>
            <w:pPr>
              <w:spacing w:line="360" w:lineRule="atLeast"/>
              <w:jc w:val="both"/>
              <w:rPr>
                <w:rStyle w:val="65"/>
                <w:rFonts w:hint="default" w:cs="Times New Roman"/>
                <w:color w:val="auto"/>
                <w:kern w:val="2"/>
                <w:sz w:val="21"/>
                <w:szCs w:val="21"/>
                <w:lang w:val="en-US" w:eastAsia="zh-CN" w:bidi="ar-SA"/>
              </w:rPr>
            </w:pPr>
            <w:r>
              <w:rPr>
                <w:rStyle w:val="65"/>
                <w:rFonts w:hint="eastAsia" w:cs="Times New Roman"/>
                <w:color w:val="auto"/>
                <w:kern w:val="2"/>
                <w:sz w:val="21"/>
                <w:szCs w:val="21"/>
                <w:lang w:val="en-US" w:eastAsia="zh-CN" w:bidi="ar-SA"/>
              </w:rPr>
              <w:t>全厂总量控制指标：</w:t>
            </w:r>
            <w:r>
              <w:rPr>
                <w:rStyle w:val="65"/>
                <w:color w:val="auto"/>
                <w:kern w:val="2"/>
                <w:sz w:val="21"/>
                <w:szCs w:val="21"/>
                <w:lang w:val="en-US" w:eastAsia="zh-CN" w:bidi="ar-SA"/>
              </w:rPr>
              <w:t>COD</w:t>
            </w:r>
            <w:r>
              <w:rPr>
                <w:rStyle w:val="65"/>
                <w:rFonts w:hAnsi="宋体"/>
                <w:color w:val="auto"/>
                <w:kern w:val="2"/>
                <w:sz w:val="21"/>
                <w:szCs w:val="21"/>
                <w:lang w:val="en-US" w:eastAsia="zh-CN" w:bidi="ar-SA"/>
              </w:rPr>
              <w:t>：</w:t>
            </w:r>
            <w:r>
              <w:rPr>
                <w:rStyle w:val="65"/>
                <w:color w:val="auto"/>
                <w:kern w:val="2"/>
                <w:sz w:val="21"/>
                <w:szCs w:val="21"/>
                <w:lang w:val="en-US" w:eastAsia="zh-CN" w:bidi="ar-SA"/>
              </w:rPr>
              <w:t>0t/a</w:t>
            </w:r>
            <w:r>
              <w:rPr>
                <w:rStyle w:val="65"/>
                <w:rFonts w:hAnsi="宋体"/>
                <w:color w:val="auto"/>
                <w:kern w:val="2"/>
                <w:sz w:val="21"/>
                <w:szCs w:val="21"/>
                <w:lang w:val="en-US" w:eastAsia="zh-CN" w:bidi="ar-SA"/>
              </w:rPr>
              <w:t>；氨氮：</w:t>
            </w:r>
            <w:r>
              <w:rPr>
                <w:rStyle w:val="65"/>
                <w:color w:val="auto"/>
                <w:kern w:val="2"/>
                <w:sz w:val="21"/>
                <w:szCs w:val="21"/>
                <w:lang w:val="en-US" w:eastAsia="zh-CN" w:bidi="ar-SA"/>
              </w:rPr>
              <w:t>0t/a；</w:t>
            </w:r>
            <w:r>
              <w:rPr>
                <w:color w:val="auto"/>
                <w:sz w:val="21"/>
                <w:szCs w:val="21"/>
                <w:u w:val="none" w:color="auto"/>
              </w:rPr>
              <w:t>SO</w:t>
            </w:r>
            <w:r>
              <w:rPr>
                <w:color w:val="auto"/>
                <w:sz w:val="21"/>
                <w:szCs w:val="21"/>
                <w:u w:val="none" w:color="auto"/>
                <w:vertAlign w:val="subscript"/>
              </w:rPr>
              <w:t>2</w:t>
            </w:r>
            <w:r>
              <w:rPr>
                <w:rFonts w:hAnsi="宋体"/>
                <w:color w:val="auto"/>
                <w:sz w:val="21"/>
                <w:szCs w:val="21"/>
                <w:u w:val="none" w:color="auto"/>
              </w:rPr>
              <w:t>：</w:t>
            </w:r>
            <w:r>
              <w:rPr>
                <w:rFonts w:hint="eastAsia"/>
                <w:color w:val="auto"/>
                <w:sz w:val="21"/>
                <w:szCs w:val="21"/>
                <w:u w:val="none" w:color="auto"/>
                <w:lang w:val="en-US" w:eastAsia="zh-CN"/>
              </w:rPr>
              <w:t>0.001</w:t>
            </w:r>
            <w:r>
              <w:rPr>
                <w:color w:val="auto"/>
                <w:sz w:val="21"/>
                <w:szCs w:val="21"/>
                <w:u w:val="none" w:color="auto"/>
              </w:rPr>
              <w:t>t/a</w:t>
            </w:r>
            <w:r>
              <w:rPr>
                <w:rFonts w:hint="eastAsia" w:hAnsi="宋体"/>
                <w:color w:val="auto"/>
                <w:sz w:val="21"/>
                <w:szCs w:val="21"/>
                <w:u w:val="none" w:color="auto"/>
              </w:rPr>
              <w:t>；</w:t>
            </w:r>
            <w:r>
              <w:rPr>
                <w:color w:val="auto"/>
                <w:sz w:val="21"/>
                <w:szCs w:val="21"/>
                <w:u w:val="none" w:color="auto"/>
              </w:rPr>
              <w:t>NOx</w:t>
            </w:r>
            <w:r>
              <w:rPr>
                <w:rFonts w:hAnsi="宋体"/>
                <w:color w:val="auto"/>
                <w:sz w:val="21"/>
                <w:szCs w:val="21"/>
                <w:u w:val="none" w:color="auto"/>
              </w:rPr>
              <w:t>：</w:t>
            </w:r>
            <w:r>
              <w:rPr>
                <w:rFonts w:hint="eastAsia" w:hAnsi="宋体"/>
                <w:color w:val="auto"/>
                <w:sz w:val="21"/>
                <w:szCs w:val="21"/>
                <w:u w:val="none" w:color="auto"/>
                <w:lang w:val="en-US" w:eastAsia="zh-CN"/>
              </w:rPr>
              <w:t>0.003</w:t>
            </w:r>
            <w:r>
              <w:rPr>
                <w:color w:val="auto"/>
                <w:sz w:val="21"/>
                <w:szCs w:val="21"/>
                <w:u w:val="none" w:color="auto"/>
              </w:rPr>
              <w:t>t/a</w:t>
            </w:r>
          </w:p>
        </w:tc>
        <w:tc>
          <w:tcPr>
            <w:tcW w:w="2227" w:type="dxa"/>
            <w:tcBorders>
              <w:tl2br w:val="nil"/>
              <w:tr2bl w:val="nil"/>
            </w:tcBorders>
            <w:vAlign w:val="center"/>
          </w:tcPr>
          <w:p>
            <w:pPr>
              <w:pStyle w:val="41"/>
              <w:spacing w:line="240" w:lineRule="auto"/>
              <w:rPr>
                <w:rFonts w:hint="eastAsia" w:ascii="Times New Roman" w:hAnsi="Times New Roman" w:cs="Times New Roman"/>
                <w:color w:val="auto"/>
                <w:kern w:val="2"/>
                <w:sz w:val="21"/>
                <w:szCs w:val="21"/>
                <w:lang w:val="en-US" w:eastAsia="zh-CN" w:bidi="ar-SA"/>
              </w:rPr>
            </w:pPr>
            <w:r>
              <w:rPr>
                <w:rFonts w:hint="default" w:ascii="Times New Roman" w:hAnsi="Times New Roman" w:eastAsia="宋体" w:cs="Times New Roman"/>
                <w:b w:val="0"/>
                <w:bCs/>
                <w:sz w:val="21"/>
                <w:szCs w:val="21"/>
                <w:lang w:val="en-US" w:eastAsia="zh-CN"/>
              </w:rPr>
              <w:t>落实</w:t>
            </w:r>
          </w:p>
        </w:tc>
      </w:tr>
    </w:tbl>
    <w:p>
      <w:pPr>
        <w:pStyle w:val="3"/>
        <w:rPr>
          <w:rFonts w:hint="default" w:ascii="Times New Roman" w:hAnsi="Times New Roman" w:eastAsia="宋体" w:cs="Times New Roman"/>
        </w:rPr>
      </w:pPr>
      <w:bookmarkStart w:id="205" w:name="_Toc26718"/>
      <w:bookmarkStart w:id="206" w:name="_Toc21101"/>
      <w:bookmarkStart w:id="207" w:name="_Toc5137"/>
    </w:p>
    <w:p>
      <w:pPr>
        <w:pStyle w:val="3"/>
        <w:rPr>
          <w:rFonts w:hint="default" w:ascii="Times New Roman" w:hAnsi="Times New Roman" w:eastAsia="宋体" w:cs="Times New Roman"/>
        </w:rPr>
      </w:pPr>
    </w:p>
    <w:p>
      <w:pPr>
        <w:pStyle w:val="3"/>
        <w:rPr>
          <w:rFonts w:hint="default" w:ascii="Times New Roman" w:hAnsi="Times New Roman" w:eastAsia="宋体" w:cs="Times New Roman"/>
        </w:rPr>
      </w:pPr>
    </w:p>
    <w:p>
      <w:pPr>
        <w:pStyle w:val="3"/>
        <w:rPr>
          <w:rFonts w:hint="default" w:ascii="Times New Roman" w:hAnsi="Times New Roman" w:eastAsia="宋体" w:cs="Times New Roman"/>
        </w:rPr>
      </w:pPr>
    </w:p>
    <w:p>
      <w:pPr>
        <w:pStyle w:val="3"/>
        <w:rPr>
          <w:rFonts w:hint="default" w:ascii="Times New Roman" w:hAnsi="Times New Roman" w:eastAsia="宋体" w:cs="Times New Roman"/>
        </w:rPr>
      </w:pPr>
    </w:p>
    <w:p>
      <w:pPr>
        <w:pStyle w:val="3"/>
        <w:rPr>
          <w:rFonts w:hint="default" w:ascii="Times New Roman" w:hAnsi="Times New Roman" w:eastAsia="宋体" w:cs="Times New Roman"/>
        </w:rPr>
      </w:pPr>
    </w:p>
    <w:p>
      <w:pPr>
        <w:pStyle w:val="3"/>
        <w:rPr>
          <w:rFonts w:hint="default" w:ascii="Times New Roman" w:hAnsi="Times New Roman" w:eastAsia="宋体" w:cs="Times New Roman"/>
        </w:rPr>
      </w:pPr>
      <w:r>
        <w:rPr>
          <w:rFonts w:hint="default" w:ascii="Times New Roman" w:hAnsi="Times New Roman" w:eastAsia="宋体" w:cs="Times New Roman"/>
        </w:rPr>
        <w:t>5 验收评价标准</w:t>
      </w:r>
      <w:bookmarkEnd w:id="204"/>
      <w:bookmarkEnd w:id="205"/>
      <w:bookmarkEnd w:id="206"/>
      <w:bookmarkEnd w:id="207"/>
    </w:p>
    <w:p>
      <w:pPr>
        <w:pStyle w:val="4"/>
        <w:rPr>
          <w:rFonts w:hint="default" w:ascii="Times New Roman" w:hAnsi="Times New Roman" w:eastAsia="宋体" w:cs="Times New Roman"/>
        </w:rPr>
      </w:pPr>
      <w:bookmarkStart w:id="208" w:name="_Toc26520"/>
      <w:bookmarkStart w:id="209" w:name="_Toc21113"/>
      <w:bookmarkStart w:id="210" w:name="_Toc24574"/>
      <w:bookmarkStart w:id="211" w:name="_Toc14578"/>
      <w:r>
        <w:rPr>
          <w:rFonts w:hint="default" w:ascii="Times New Roman" w:hAnsi="Times New Roman" w:eastAsia="宋体" w:cs="Times New Roman"/>
        </w:rPr>
        <w:t>5.1 污染物排放标准</w:t>
      </w:r>
      <w:bookmarkEnd w:id="208"/>
      <w:bookmarkEnd w:id="209"/>
      <w:bookmarkEnd w:id="210"/>
      <w:bookmarkEnd w:id="211"/>
    </w:p>
    <w:p>
      <w:pPr>
        <w:pStyle w:val="5"/>
        <w:rPr>
          <w:rFonts w:hint="default" w:ascii="Times New Roman" w:hAnsi="Times New Roman" w:eastAsia="宋体" w:cs="Times New Roman"/>
        </w:rPr>
      </w:pPr>
      <w:bookmarkStart w:id="212" w:name="_Toc496979035"/>
      <w:bookmarkStart w:id="213" w:name="_Toc497001474"/>
      <w:bookmarkStart w:id="214" w:name="_Toc11116"/>
      <w:bookmarkStart w:id="215" w:name="_Toc14938"/>
      <w:bookmarkStart w:id="216" w:name="_Toc23230"/>
      <w:bookmarkStart w:id="217" w:name="_Toc8485"/>
      <w:r>
        <w:rPr>
          <w:rFonts w:hint="default" w:ascii="Times New Roman" w:hAnsi="Times New Roman" w:eastAsia="宋体" w:cs="Times New Roman"/>
        </w:rPr>
        <w:t xml:space="preserve">5.1.1 </w:t>
      </w:r>
      <w:bookmarkEnd w:id="212"/>
      <w:bookmarkEnd w:id="213"/>
      <w:r>
        <w:rPr>
          <w:rFonts w:hint="default" w:ascii="Times New Roman" w:hAnsi="Times New Roman" w:eastAsia="宋体" w:cs="Times New Roman"/>
        </w:rPr>
        <w:t>废气</w:t>
      </w:r>
      <w:bookmarkEnd w:id="214"/>
      <w:bookmarkEnd w:id="215"/>
      <w:bookmarkEnd w:id="216"/>
      <w:bookmarkEnd w:id="217"/>
    </w:p>
    <w:p>
      <w:pPr>
        <w:pStyle w:val="5"/>
        <w:ind w:firstLine="480" w:firstLineChars="200"/>
        <w:rPr>
          <w:rFonts w:hint="default" w:ascii="Times New Roman" w:hAnsi="Times New Roman" w:eastAsia="宋体" w:cs="Times New Roman"/>
          <w:lang w:eastAsia="zh-CN"/>
        </w:rPr>
      </w:pPr>
      <w:bookmarkStart w:id="218" w:name="_Toc29236"/>
      <w:bookmarkStart w:id="219" w:name="_Toc29912"/>
      <w:bookmarkStart w:id="220" w:name="_Toc15961"/>
      <w:r>
        <w:rPr>
          <w:rFonts w:hint="default" w:ascii="Times New Roman" w:hAnsi="Times New Roman" w:eastAsia="宋体" w:cs="Times New Roman"/>
          <w:lang w:eastAsia="zh-CN"/>
        </w:rPr>
        <w:t>废气执行标准见表</w:t>
      </w:r>
      <w:r>
        <w:rPr>
          <w:rFonts w:hint="default" w:ascii="Times New Roman" w:hAnsi="Times New Roman" w:eastAsia="宋体" w:cs="Times New Roman"/>
          <w:lang w:val="en-US" w:eastAsia="zh-CN"/>
        </w:rPr>
        <w:t>5-1。</w:t>
      </w:r>
      <w:bookmarkEnd w:id="218"/>
      <w:bookmarkEnd w:id="219"/>
      <w:bookmarkEnd w:id="220"/>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表5-1  废气执行标准</w:t>
      </w:r>
    </w:p>
    <w:tbl>
      <w:tblPr>
        <w:tblStyle w:val="23"/>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171"/>
        <w:gridCol w:w="2266"/>
        <w:gridCol w:w="4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5" w:hRule="atLeast"/>
          <w:jc w:val="center"/>
        </w:trPr>
        <w:tc>
          <w:tcPr>
            <w:tcW w:w="2171" w:type="dxa"/>
            <w:tcBorders>
              <w:tl2br w:val="nil"/>
              <w:tr2bl w:val="nil"/>
            </w:tcBorders>
            <w:tcMar>
              <w:top w:w="0" w:type="dxa"/>
              <w:left w:w="0" w:type="dxa"/>
              <w:bottom w:w="0" w:type="dxa"/>
              <w:right w:w="0" w:type="dxa"/>
            </w:tcMar>
            <w:vAlign w:val="center"/>
          </w:tcPr>
          <w:p>
            <w:pPr>
              <w:spacing w:line="240" w:lineRule="atLeast"/>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pacing w:val="-10"/>
                <w:sz w:val="21"/>
                <w:szCs w:val="21"/>
                <w:lang w:eastAsia="zh-CN"/>
              </w:rPr>
              <w:t>污染</w:t>
            </w:r>
            <w:r>
              <w:rPr>
                <w:rFonts w:hint="default" w:ascii="Times New Roman" w:hAnsi="Times New Roman" w:eastAsia="宋体" w:cs="Times New Roman"/>
                <w:b/>
                <w:bCs w:val="0"/>
                <w:color w:val="auto"/>
                <w:spacing w:val="-10"/>
                <w:sz w:val="21"/>
                <w:szCs w:val="21"/>
              </w:rPr>
              <w:t>源</w:t>
            </w:r>
          </w:p>
        </w:tc>
        <w:tc>
          <w:tcPr>
            <w:tcW w:w="2266" w:type="dxa"/>
            <w:tcBorders>
              <w:tl2br w:val="nil"/>
              <w:tr2bl w:val="nil"/>
            </w:tcBorders>
            <w:tcMar>
              <w:top w:w="0" w:type="dxa"/>
              <w:left w:w="0" w:type="dxa"/>
              <w:bottom w:w="0" w:type="dxa"/>
              <w:right w:w="0" w:type="dxa"/>
            </w:tcMar>
            <w:vAlign w:val="center"/>
          </w:tcPr>
          <w:p>
            <w:pPr>
              <w:adjustRightInd w:val="0"/>
              <w:snapToGrid w:val="0"/>
              <w:spacing w:line="240" w:lineRule="atLeast"/>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z w:val="21"/>
                <w:szCs w:val="21"/>
              </w:rPr>
              <w:t>标准值</w:t>
            </w:r>
          </w:p>
        </w:tc>
        <w:tc>
          <w:tcPr>
            <w:tcW w:w="4630" w:type="dxa"/>
            <w:tcBorders>
              <w:tl2br w:val="nil"/>
              <w:tr2bl w:val="nil"/>
            </w:tcBorders>
            <w:tcMar>
              <w:top w:w="0" w:type="dxa"/>
              <w:left w:w="0" w:type="dxa"/>
              <w:bottom w:w="0" w:type="dxa"/>
              <w:right w:w="0" w:type="dxa"/>
            </w:tcMar>
            <w:vAlign w:val="center"/>
          </w:tcPr>
          <w:p>
            <w:pPr>
              <w:adjustRightInd w:val="0"/>
              <w:snapToGrid w:val="0"/>
              <w:spacing w:line="240" w:lineRule="atLeast"/>
              <w:jc w:val="center"/>
              <w:rPr>
                <w:rFonts w:hint="default" w:ascii="Times New Roman" w:hAnsi="Times New Roman" w:eastAsia="宋体" w:cs="Times New Roman"/>
                <w:b/>
                <w:bCs w:val="0"/>
                <w:color w:val="auto"/>
                <w:spacing w:val="-10"/>
                <w:sz w:val="21"/>
                <w:szCs w:val="21"/>
                <w:lang w:eastAsia="zh-CN"/>
              </w:rPr>
            </w:pPr>
            <w:r>
              <w:rPr>
                <w:rFonts w:hint="default" w:ascii="Times New Roman" w:hAnsi="Times New Roman" w:eastAsia="宋体" w:cs="Times New Roman"/>
                <w:b/>
                <w:bCs w:val="0"/>
                <w:color w:val="auto"/>
                <w:sz w:val="21"/>
                <w:szCs w:val="21"/>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052" w:hRule="atLeast"/>
          <w:jc w:val="center"/>
        </w:trPr>
        <w:tc>
          <w:tcPr>
            <w:tcW w:w="2171" w:type="dxa"/>
            <w:tcBorders>
              <w:tl2br w:val="nil"/>
              <w:tr2bl w:val="nil"/>
            </w:tcBorders>
            <w:tcMar>
              <w:top w:w="0" w:type="dxa"/>
              <w:left w:w="0" w:type="dxa"/>
              <w:bottom w:w="0" w:type="dxa"/>
              <w:right w:w="0" w:type="dxa"/>
            </w:tcMar>
            <w:vAlign w:val="center"/>
          </w:tcPr>
          <w:p>
            <w:pPr>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Cs w:val="21"/>
                <w:lang w:eastAsia="zh-CN"/>
              </w:rPr>
              <w:t>液化气</w:t>
            </w:r>
            <w:r>
              <w:rPr>
                <w:rFonts w:hint="default" w:ascii="Times New Roman" w:hAnsi="Times New Roman" w:eastAsia="宋体" w:cs="Times New Roman"/>
                <w:color w:val="auto"/>
                <w:szCs w:val="21"/>
              </w:rPr>
              <w:t>燃烧废气</w:t>
            </w:r>
          </w:p>
        </w:tc>
        <w:tc>
          <w:tcPr>
            <w:tcW w:w="2266" w:type="dxa"/>
            <w:tcBorders>
              <w:tl2br w:val="nil"/>
              <w:tr2bl w:val="nil"/>
            </w:tcBorders>
            <w:tcMar>
              <w:top w:w="0" w:type="dxa"/>
              <w:left w:w="0" w:type="dxa"/>
              <w:bottom w:w="0" w:type="dxa"/>
              <w:right w:w="0" w:type="dxa"/>
            </w:tcMar>
            <w:vAlign w:val="center"/>
          </w:tcPr>
          <w:p>
            <w:pPr>
              <w:snapToGrid w:val="0"/>
              <w:jc w:val="center"/>
              <w:rPr>
                <w:rFonts w:hint="default" w:ascii="Times New Roman" w:hAnsi="Times New Roman" w:eastAsia="宋体" w:cs="Times New Roman"/>
                <w:color w:val="auto"/>
                <w:szCs w:val="21"/>
                <w:vertAlign w:val="superscript"/>
              </w:rPr>
            </w:pPr>
            <w:r>
              <w:rPr>
                <w:rFonts w:hint="default" w:ascii="Times New Roman" w:hAnsi="Times New Roman" w:eastAsia="宋体" w:cs="Times New Roman"/>
                <w:color w:val="auto"/>
                <w:szCs w:val="21"/>
              </w:rPr>
              <w:t>颗粒物：</w:t>
            </w:r>
            <w:r>
              <w:rPr>
                <w:rFonts w:hint="default" w:ascii="Times New Roman" w:hAnsi="Times New Roman" w:eastAsia="宋体" w:cs="Times New Roman"/>
                <w:color w:val="auto"/>
                <w:szCs w:val="21"/>
                <w:lang w:val="en-US" w:eastAsia="zh-CN"/>
              </w:rPr>
              <w:t>5</w:t>
            </w:r>
            <w:r>
              <w:rPr>
                <w:rFonts w:hint="default" w:ascii="Times New Roman" w:hAnsi="Times New Roman" w:eastAsia="宋体" w:cs="Times New Roman"/>
                <w:color w:val="auto"/>
                <w:szCs w:val="21"/>
              </w:rPr>
              <w:t>mg/m</w:t>
            </w:r>
            <w:r>
              <w:rPr>
                <w:rFonts w:hint="default" w:ascii="Times New Roman" w:hAnsi="Times New Roman" w:eastAsia="宋体" w:cs="Times New Roman"/>
                <w:color w:val="auto"/>
                <w:szCs w:val="21"/>
                <w:vertAlign w:val="superscript"/>
              </w:rPr>
              <w:t>3</w:t>
            </w:r>
          </w:p>
          <w:p>
            <w:pPr>
              <w:pStyle w:val="8"/>
              <w:spacing w:line="240" w:lineRule="auto"/>
              <w:jc w:val="center"/>
              <w:rPr>
                <w:rFonts w:hint="default" w:ascii="Times New Roman" w:hAnsi="Times New Roman" w:eastAsia="宋体" w:cs="Times New Roman"/>
                <w:color w:val="auto"/>
                <w:sz w:val="21"/>
                <w:szCs w:val="21"/>
                <w:vertAlign w:val="superscript"/>
              </w:rPr>
            </w:pPr>
            <w:r>
              <w:rPr>
                <w:rFonts w:hint="default" w:ascii="Times New Roman" w:hAnsi="Times New Roman" w:eastAsia="宋体" w:cs="Times New Roman"/>
                <w:color w:val="auto"/>
                <w:sz w:val="21"/>
                <w:szCs w:val="21"/>
              </w:rPr>
              <w:t>SO</w:t>
            </w:r>
            <w:r>
              <w:rPr>
                <w:rFonts w:hint="default" w:ascii="Times New Roman" w:hAnsi="Times New Roman" w:eastAsia="宋体" w:cs="Times New Roman"/>
                <w:color w:val="auto"/>
                <w:sz w:val="21"/>
                <w:szCs w:val="21"/>
                <w:vertAlign w:val="subscript"/>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0mg/m</w:t>
            </w:r>
            <w:r>
              <w:rPr>
                <w:rFonts w:hint="default" w:ascii="Times New Roman" w:hAnsi="Times New Roman" w:eastAsia="宋体" w:cs="Times New Roman"/>
                <w:color w:val="auto"/>
                <w:sz w:val="21"/>
                <w:szCs w:val="21"/>
                <w:vertAlign w:val="superscript"/>
              </w:rPr>
              <w:t>3</w:t>
            </w:r>
          </w:p>
          <w:p>
            <w:pPr>
              <w:pStyle w:val="8"/>
              <w:spacing w:line="240" w:lineRule="auto"/>
              <w:jc w:val="center"/>
              <w:rPr>
                <w:rFonts w:hint="default" w:ascii="Times New Roman" w:hAnsi="Times New Roman" w:eastAsia="宋体" w:cs="Times New Roman"/>
                <w:color w:val="auto"/>
                <w:sz w:val="21"/>
                <w:szCs w:val="21"/>
                <w:vertAlign w:val="superscript"/>
              </w:rPr>
            </w:pPr>
            <w:r>
              <w:rPr>
                <w:rFonts w:hint="default" w:ascii="Times New Roman" w:hAnsi="Times New Roman" w:eastAsia="宋体" w:cs="Times New Roman"/>
                <w:color w:val="auto"/>
                <w:sz w:val="21"/>
                <w:szCs w:val="21"/>
              </w:rPr>
              <w:t>NOx：</w:t>
            </w: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0mg/m</w:t>
            </w:r>
            <w:r>
              <w:rPr>
                <w:rFonts w:hint="default" w:ascii="Times New Roman" w:hAnsi="Times New Roman" w:eastAsia="宋体" w:cs="Times New Roman"/>
                <w:color w:val="auto"/>
                <w:sz w:val="21"/>
                <w:szCs w:val="21"/>
                <w:vertAlign w:val="superscript"/>
              </w:rPr>
              <w:t>3</w:t>
            </w:r>
          </w:p>
          <w:p>
            <w:pPr>
              <w:autoSpaceDE w:val="0"/>
              <w:autoSpaceDN w:val="0"/>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烟气黑度≤1</w:t>
            </w:r>
          </w:p>
          <w:p>
            <w:pPr>
              <w:autoSpaceDE w:val="0"/>
              <w:autoSpaceDN w:val="0"/>
              <w:jc w:val="center"/>
              <w:rPr>
                <w:rFonts w:hint="default" w:ascii="Times New Roman" w:hAnsi="Times New Roman" w:cs="Times New Roman"/>
                <w:color w:val="auto"/>
                <w:sz w:val="21"/>
                <w:szCs w:val="21"/>
                <w:lang w:eastAsia="zh-CN"/>
              </w:rPr>
            </w:pPr>
            <w:r>
              <w:rPr>
                <w:rFonts w:hint="default" w:ascii="Times New Roman" w:hAnsi="Times New Roman" w:eastAsia="宋体" w:cs="Times New Roman"/>
                <w:color w:val="auto"/>
                <w:szCs w:val="21"/>
              </w:rPr>
              <w:t>排气筒高度：</w:t>
            </w:r>
            <w:r>
              <w:rPr>
                <w:rFonts w:hint="default" w:ascii="Times New Roman" w:hAnsi="Times New Roman" w:eastAsia="宋体" w:cs="Times New Roman"/>
                <w:color w:val="auto"/>
                <w:szCs w:val="21"/>
                <w:lang w:val="en-US" w:eastAsia="zh-CN"/>
              </w:rPr>
              <w:t>8</w:t>
            </w:r>
            <w:r>
              <w:rPr>
                <w:rFonts w:hint="default" w:ascii="Times New Roman" w:hAnsi="Times New Roman" w:eastAsia="宋体" w:cs="Times New Roman"/>
                <w:color w:val="auto"/>
                <w:szCs w:val="21"/>
              </w:rPr>
              <w:t>m</w:t>
            </w:r>
          </w:p>
        </w:tc>
        <w:tc>
          <w:tcPr>
            <w:tcW w:w="4630" w:type="dxa"/>
            <w:tcBorders>
              <w:tl2br w:val="nil"/>
              <w:tr2bl w:val="nil"/>
            </w:tcBorders>
            <w:tcMar>
              <w:top w:w="0" w:type="dxa"/>
              <w:left w:w="0" w:type="dxa"/>
              <w:bottom w:w="0" w:type="dxa"/>
              <w:right w:w="0"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lang w:val="zh-CN"/>
              </w:rPr>
              <w:t>《锅炉大气污染物排放标准》（GB13271-2014）表3中大气污染物特别排放限值及</w:t>
            </w:r>
            <w:r>
              <w:rPr>
                <w:rFonts w:hint="default" w:ascii="Times New Roman" w:hAnsi="Times New Roman" w:eastAsia="宋体" w:cs="Times New Roman"/>
                <w:color w:val="auto"/>
                <w:szCs w:val="21"/>
              </w:rPr>
              <w:t>沧州市生态环境局</w:t>
            </w:r>
          </w:p>
          <w:p>
            <w:pPr>
              <w:jc w:val="center"/>
              <w:rPr>
                <w:rFonts w:hint="default" w:ascii="Times New Roman" w:hAnsi="Times New Roman" w:cs="Times New Roman"/>
                <w:sz w:val="21"/>
                <w:szCs w:val="21"/>
                <w:lang w:val="en-US" w:eastAsia="zh-CN"/>
              </w:rPr>
            </w:pPr>
            <w:r>
              <w:rPr>
                <w:rFonts w:hint="default" w:ascii="Times New Roman" w:hAnsi="Times New Roman" w:eastAsia="宋体" w:cs="Times New Roman"/>
                <w:color w:val="auto"/>
                <w:szCs w:val="21"/>
              </w:rPr>
              <w:t>关于印发《关于锅炉达标治理的专项实施方案》的通知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30" w:hRule="atLeast"/>
          <w:jc w:val="center"/>
        </w:trPr>
        <w:tc>
          <w:tcPr>
            <w:tcW w:w="2171" w:type="dxa"/>
            <w:tcBorders>
              <w:tl2br w:val="nil"/>
              <w:tr2bl w:val="nil"/>
            </w:tcBorders>
            <w:tcMar>
              <w:top w:w="0" w:type="dxa"/>
              <w:left w:w="0" w:type="dxa"/>
              <w:bottom w:w="0" w:type="dxa"/>
              <w:right w:w="0" w:type="dxa"/>
            </w:tcMar>
            <w:vAlign w:val="center"/>
          </w:tcPr>
          <w:p>
            <w:pPr>
              <w:jc w:val="center"/>
              <w:rPr>
                <w:rFonts w:hint="default" w:ascii="Times New Roman" w:hAnsi="Times New Roman" w:cs="Times New Roman"/>
                <w:color w:val="000000"/>
                <w:sz w:val="21"/>
                <w:szCs w:val="21"/>
                <w:lang w:val="en-US" w:eastAsia="zh-CN"/>
              </w:rPr>
            </w:pPr>
            <w:r>
              <w:rPr>
                <w:rFonts w:hint="default" w:ascii="Times New Roman" w:hAnsi="Times New Roman" w:eastAsia="宋体" w:cs="Times New Roman"/>
                <w:color w:val="auto"/>
                <w:szCs w:val="21"/>
                <w:lang w:eastAsia="zh-CN"/>
              </w:rPr>
              <w:t>污水处理设施废气</w:t>
            </w:r>
          </w:p>
        </w:tc>
        <w:tc>
          <w:tcPr>
            <w:tcW w:w="2266" w:type="dxa"/>
            <w:tcBorders>
              <w:tl2br w:val="nil"/>
              <w:tr2bl w:val="nil"/>
            </w:tcBorders>
            <w:tcMar>
              <w:top w:w="0" w:type="dxa"/>
              <w:left w:w="0" w:type="dxa"/>
              <w:bottom w:w="0" w:type="dxa"/>
              <w:right w:w="0" w:type="dxa"/>
            </w:tcMar>
            <w:vAlign w:val="center"/>
          </w:tcPr>
          <w:p>
            <w:pPr>
              <w:snapToGrid w:val="0"/>
              <w:jc w:val="center"/>
              <w:rPr>
                <w:rFonts w:hint="default" w:ascii="Times New Roman" w:hAnsi="Times New Roman" w:eastAsia="宋体" w:cs="Times New Roman"/>
                <w:color w:val="auto"/>
                <w:szCs w:val="21"/>
                <w:vertAlign w:val="superscript"/>
                <w:lang w:val="en-US"/>
              </w:rPr>
            </w:pPr>
            <w:r>
              <w:rPr>
                <w:rFonts w:hint="default" w:ascii="Times New Roman" w:hAnsi="Times New Roman" w:eastAsia="宋体" w:cs="Times New Roman"/>
                <w:color w:val="auto"/>
                <w:szCs w:val="21"/>
                <w:lang w:eastAsia="zh-CN"/>
              </w:rPr>
              <w:t>臭气浓度</w:t>
            </w:r>
            <w:r>
              <w:rPr>
                <w:rFonts w:hint="default" w:ascii="Times New Roman" w:hAnsi="Times New Roman" w:eastAsia="宋体" w:cs="Times New Roman"/>
                <w:color w:val="auto"/>
                <w:szCs w:val="21"/>
              </w:rPr>
              <w:t>：</w:t>
            </w:r>
            <w:r>
              <w:rPr>
                <w:rFonts w:hint="default" w:ascii="Times New Roman" w:hAnsi="Times New Roman" w:eastAsia="宋体" w:cs="Times New Roman"/>
                <w:color w:val="auto"/>
                <w:szCs w:val="21"/>
                <w:lang w:val="en-US" w:eastAsia="zh-CN"/>
              </w:rPr>
              <w:t>2</w:t>
            </w:r>
            <w:r>
              <w:rPr>
                <w:rFonts w:hint="default" w:ascii="Times New Roman" w:hAnsi="Times New Roman" w:eastAsia="宋体" w:cs="Times New Roman"/>
                <w:color w:val="auto"/>
                <w:szCs w:val="21"/>
              </w:rPr>
              <w:t>0</w:t>
            </w:r>
            <w:r>
              <w:rPr>
                <w:rFonts w:hint="default" w:ascii="Times New Roman" w:hAnsi="Times New Roman" w:eastAsia="宋体" w:cs="Times New Roman"/>
                <w:color w:val="auto"/>
                <w:szCs w:val="21"/>
                <w:lang w:val="en-US" w:eastAsia="zh-CN"/>
              </w:rPr>
              <w:t>（无量纲）</w:t>
            </w:r>
          </w:p>
          <w:p>
            <w:pPr>
              <w:pStyle w:val="8"/>
              <w:spacing w:line="240" w:lineRule="auto"/>
              <w:jc w:val="center"/>
              <w:rPr>
                <w:rFonts w:hint="default" w:ascii="Times New Roman" w:hAnsi="Times New Roman" w:eastAsia="宋体" w:cs="Times New Roman"/>
                <w:color w:val="auto"/>
                <w:sz w:val="21"/>
                <w:szCs w:val="21"/>
                <w:vertAlign w:val="superscript"/>
              </w:rPr>
            </w:pPr>
            <w:r>
              <w:rPr>
                <w:rFonts w:hint="default" w:ascii="Times New Roman" w:hAnsi="Times New Roman" w:eastAsia="宋体" w:cs="Times New Roman"/>
                <w:color w:val="auto"/>
                <w:sz w:val="21"/>
                <w:szCs w:val="21"/>
                <w:lang w:val="en-US" w:eastAsia="zh-CN"/>
              </w:rPr>
              <w:t>H</w:t>
            </w:r>
            <w:r>
              <w:rPr>
                <w:rFonts w:hint="default" w:ascii="Times New Roman" w:hAnsi="Times New Roman" w:eastAsia="宋体" w:cs="Times New Roman"/>
                <w:color w:val="auto"/>
                <w:sz w:val="21"/>
                <w:szCs w:val="21"/>
                <w:vertAlign w:val="subscript"/>
                <w:lang w:val="en-US" w:eastAsia="zh-CN"/>
              </w:rPr>
              <w:t>2</w:t>
            </w:r>
            <w:r>
              <w:rPr>
                <w:rFonts w:hint="default" w:ascii="Times New Roman" w:hAnsi="Times New Roman" w:eastAsia="宋体" w:cs="Times New Roman"/>
                <w:color w:val="auto"/>
                <w:sz w:val="21"/>
                <w:szCs w:val="21"/>
              </w:rPr>
              <w:t>S：</w:t>
            </w:r>
            <w:r>
              <w:rPr>
                <w:rFonts w:hint="default" w:ascii="Times New Roman" w:hAnsi="Times New Roman" w:eastAsia="宋体" w:cs="Times New Roman"/>
                <w:color w:val="auto"/>
                <w:sz w:val="21"/>
                <w:szCs w:val="21"/>
                <w:lang w:val="en-US" w:eastAsia="zh-CN"/>
              </w:rPr>
              <w:t>0.06</w:t>
            </w:r>
            <w:r>
              <w:rPr>
                <w:rFonts w:hint="default" w:ascii="Times New Roman" w:hAnsi="Times New Roman" w:eastAsia="宋体" w:cs="Times New Roman"/>
                <w:color w:val="auto"/>
                <w:sz w:val="21"/>
                <w:szCs w:val="21"/>
              </w:rPr>
              <w:t>mg/m</w:t>
            </w:r>
            <w:r>
              <w:rPr>
                <w:rFonts w:hint="default" w:ascii="Times New Roman" w:hAnsi="Times New Roman" w:eastAsia="宋体" w:cs="Times New Roman"/>
                <w:color w:val="auto"/>
                <w:sz w:val="21"/>
                <w:szCs w:val="21"/>
                <w:vertAlign w:val="superscript"/>
              </w:rPr>
              <w:t>3</w:t>
            </w:r>
          </w:p>
          <w:p>
            <w:pPr>
              <w:pStyle w:val="8"/>
              <w:spacing w:line="240" w:lineRule="auto"/>
              <w:ind w:firstLine="420" w:firstLineChars="0"/>
              <w:jc w:val="center"/>
              <w:rPr>
                <w:rFonts w:hint="eastAsia" w:ascii="Times New Roman" w:hAnsi="Times New Roman" w:cs="Times New Roman"/>
                <w:color w:val="auto"/>
                <w:sz w:val="21"/>
                <w:szCs w:val="21"/>
                <w:lang w:val="en-US" w:eastAsia="zh-CN"/>
              </w:rPr>
            </w:pPr>
            <w:r>
              <w:rPr>
                <w:rFonts w:hint="default" w:ascii="Times New Roman" w:hAnsi="Times New Roman" w:eastAsia="宋体" w:cs="Times New Roman"/>
                <w:color w:val="auto"/>
                <w:sz w:val="21"/>
                <w:szCs w:val="21"/>
              </w:rPr>
              <w:t>N</w:t>
            </w:r>
            <w:r>
              <w:rPr>
                <w:rFonts w:hint="default" w:ascii="Times New Roman" w:hAnsi="Times New Roman" w:eastAsia="宋体" w:cs="Times New Roman"/>
                <w:color w:val="auto"/>
                <w:sz w:val="21"/>
                <w:szCs w:val="21"/>
                <w:lang w:val="en-US" w:eastAsia="zh-CN"/>
              </w:rPr>
              <w:t>H</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1.5</w:t>
            </w:r>
            <w:r>
              <w:rPr>
                <w:rFonts w:hint="default" w:ascii="Times New Roman" w:hAnsi="Times New Roman" w:eastAsia="宋体" w:cs="Times New Roman"/>
                <w:color w:val="auto"/>
                <w:sz w:val="21"/>
                <w:szCs w:val="21"/>
              </w:rPr>
              <w:t>mg/m</w:t>
            </w:r>
            <w:r>
              <w:rPr>
                <w:rFonts w:hint="default" w:ascii="Times New Roman" w:hAnsi="Times New Roman" w:eastAsia="宋体" w:cs="Times New Roman"/>
                <w:color w:val="auto"/>
                <w:sz w:val="21"/>
                <w:szCs w:val="21"/>
                <w:vertAlign w:val="superscript"/>
              </w:rPr>
              <w:t>3</w:t>
            </w:r>
          </w:p>
        </w:tc>
        <w:tc>
          <w:tcPr>
            <w:tcW w:w="4630" w:type="dxa"/>
            <w:tcBorders>
              <w:tl2br w:val="nil"/>
              <w:tr2bl w:val="nil"/>
            </w:tcBorders>
            <w:tcMar>
              <w:top w:w="0" w:type="dxa"/>
              <w:left w:w="0" w:type="dxa"/>
              <w:bottom w:w="0" w:type="dxa"/>
              <w:right w:w="0" w:type="dxa"/>
            </w:tcMar>
            <w:vAlign w:val="center"/>
          </w:tcPr>
          <w:p>
            <w:pPr>
              <w:jc w:val="center"/>
              <w:rPr>
                <w:rFonts w:hint="eastAsia"/>
                <w:color w:val="000000"/>
                <w:szCs w:val="21"/>
              </w:rPr>
            </w:pPr>
            <w:r>
              <w:rPr>
                <w:rFonts w:hint="default" w:ascii="Times New Roman" w:hAnsi="Times New Roman" w:eastAsia="宋体" w:cs="Times New Roman"/>
                <w:color w:val="auto"/>
                <w:szCs w:val="21"/>
                <w:lang w:val="zh-CN"/>
              </w:rPr>
              <w:t>《恶臭污染物排放标准》（GB14554-93）</w:t>
            </w:r>
            <w:r>
              <w:rPr>
                <w:rFonts w:hint="default" w:ascii="Times New Roman" w:hAnsi="Times New Roman" w:eastAsia="宋体" w:cs="Times New Roman"/>
                <w:color w:val="auto"/>
                <w:szCs w:val="21"/>
                <w:lang w:eastAsia="zh-CN"/>
              </w:rPr>
              <w:t>新改扩建</w:t>
            </w:r>
            <w:r>
              <w:rPr>
                <w:rFonts w:hint="default" w:ascii="Times New Roman" w:hAnsi="Times New Roman" w:eastAsia="宋体" w:cs="Times New Roman"/>
                <w:color w:val="auto"/>
                <w:szCs w:val="21"/>
                <w:lang w:val="zh-CN"/>
              </w:rPr>
              <w:t>二级标准</w:t>
            </w:r>
          </w:p>
        </w:tc>
      </w:tr>
    </w:tbl>
    <w:p>
      <w:pPr>
        <w:pStyle w:val="5"/>
        <w:rPr>
          <w:rFonts w:hint="default" w:ascii="Times New Roman" w:hAnsi="Times New Roman" w:eastAsia="宋体" w:cs="Times New Roman"/>
          <w:lang w:val="en-US" w:eastAsia="zh-CN"/>
        </w:rPr>
      </w:pPr>
      <w:bookmarkStart w:id="221" w:name="_Toc497001476"/>
      <w:bookmarkStart w:id="222" w:name="_Toc27196"/>
      <w:bookmarkStart w:id="223" w:name="_Toc20210"/>
      <w:bookmarkStart w:id="224" w:name="_Toc5747"/>
      <w:bookmarkStart w:id="225" w:name="_Toc496979037"/>
      <w:bookmarkStart w:id="226" w:name="_Toc12396"/>
      <w:r>
        <w:rPr>
          <w:rFonts w:hint="eastAsia" w:ascii="Times New Roman" w:hAnsi="Times New Roman" w:cs="Times New Roman"/>
          <w:lang w:val="en-US" w:eastAsia="zh-CN"/>
        </w:rPr>
        <w:t>5.1.2废水</w:t>
      </w:r>
    </w:p>
    <w:p>
      <w:pPr>
        <w:pStyle w:val="5"/>
        <w:ind w:firstLine="480" w:firstLineChars="200"/>
        <w:rPr>
          <w:rFonts w:hint="default" w:ascii="Times New Roman" w:hAnsi="Times New Roman" w:eastAsia="宋体" w:cs="Times New Roman"/>
        </w:rPr>
      </w:pPr>
      <w:r>
        <w:rPr>
          <w:rFonts w:hint="eastAsia" w:ascii="Times New Roman" w:hAnsi="Times New Roman" w:cs="Times New Roman"/>
          <w:lang w:val="en-US" w:eastAsia="zh-CN"/>
        </w:rPr>
        <w:t>废水</w:t>
      </w:r>
      <w:r>
        <w:rPr>
          <w:rFonts w:hint="default" w:ascii="Times New Roman" w:hAnsi="Times New Roman" w:eastAsia="宋体" w:cs="Times New Roman"/>
          <w:lang w:eastAsia="zh-CN"/>
        </w:rPr>
        <w:t>执行标准见表</w:t>
      </w:r>
      <w:r>
        <w:rPr>
          <w:rFonts w:hint="default" w:ascii="Times New Roman" w:hAnsi="Times New Roman" w:eastAsia="宋体" w:cs="Times New Roman"/>
          <w:lang w:val="en-US" w:eastAsia="zh-CN"/>
        </w:rPr>
        <w:t>5-</w:t>
      </w:r>
      <w:r>
        <w:rPr>
          <w:rFonts w:hint="eastAsia" w:ascii="Times New Roman" w:hAnsi="Times New Roman" w:cs="Times New Roman"/>
          <w:lang w:val="en-US" w:eastAsia="zh-CN"/>
        </w:rPr>
        <w:t>2</w:t>
      </w:r>
      <w:r>
        <w:rPr>
          <w:rFonts w:hint="default" w:ascii="Times New Roman" w:hAnsi="Times New Roman" w:eastAsia="宋体" w:cs="Times New Roman"/>
          <w:lang w:val="en-US" w:eastAsia="zh-CN"/>
        </w:rPr>
        <w:t>。</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表5-</w:t>
      </w:r>
      <w:r>
        <w:rPr>
          <w:rFonts w:hint="eastAsia" w:ascii="Times New Roman" w:hAnsi="Times New Roman" w:cs="Times New Roman"/>
          <w:b/>
          <w:sz w:val="24"/>
          <w:szCs w:val="24"/>
          <w:lang w:val="en-US" w:eastAsia="zh-CN"/>
        </w:rPr>
        <w:t>2</w:t>
      </w:r>
      <w:r>
        <w:rPr>
          <w:rFonts w:hint="default" w:ascii="Times New Roman" w:hAnsi="Times New Roman" w:eastAsia="宋体" w:cs="Times New Roman"/>
          <w:b/>
          <w:sz w:val="24"/>
          <w:szCs w:val="24"/>
        </w:rPr>
        <w:t xml:space="preserve">  废</w:t>
      </w:r>
      <w:r>
        <w:rPr>
          <w:rFonts w:hint="eastAsia" w:ascii="Times New Roman" w:hAnsi="Times New Roman" w:cs="Times New Roman"/>
          <w:b/>
          <w:sz w:val="24"/>
          <w:szCs w:val="24"/>
          <w:lang w:val="en-US" w:eastAsia="zh-CN"/>
        </w:rPr>
        <w:t>水</w:t>
      </w:r>
      <w:r>
        <w:rPr>
          <w:rFonts w:hint="default" w:ascii="Times New Roman" w:hAnsi="Times New Roman" w:eastAsia="宋体" w:cs="Times New Roman"/>
          <w:b/>
          <w:sz w:val="24"/>
          <w:szCs w:val="24"/>
        </w:rPr>
        <w:t>执行标准</w:t>
      </w:r>
    </w:p>
    <w:tbl>
      <w:tblPr>
        <w:tblStyle w:val="23"/>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731"/>
        <w:gridCol w:w="2706"/>
        <w:gridCol w:w="4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5" w:hRule="atLeast"/>
          <w:jc w:val="center"/>
        </w:trPr>
        <w:tc>
          <w:tcPr>
            <w:tcW w:w="1731" w:type="dxa"/>
            <w:tcBorders>
              <w:tl2br w:val="nil"/>
              <w:tr2bl w:val="nil"/>
            </w:tcBorders>
            <w:tcMar>
              <w:top w:w="0" w:type="dxa"/>
              <w:left w:w="0" w:type="dxa"/>
              <w:bottom w:w="0" w:type="dxa"/>
              <w:right w:w="0" w:type="dxa"/>
            </w:tcMar>
            <w:vAlign w:val="center"/>
          </w:tcPr>
          <w:p>
            <w:pPr>
              <w:spacing w:line="240" w:lineRule="atLeast"/>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pacing w:val="-10"/>
                <w:sz w:val="21"/>
                <w:szCs w:val="21"/>
                <w:lang w:eastAsia="zh-CN"/>
              </w:rPr>
              <w:t>污染</w:t>
            </w:r>
            <w:r>
              <w:rPr>
                <w:rFonts w:hint="default" w:ascii="Times New Roman" w:hAnsi="Times New Roman" w:eastAsia="宋体" w:cs="Times New Roman"/>
                <w:b/>
                <w:bCs w:val="0"/>
                <w:color w:val="auto"/>
                <w:spacing w:val="-10"/>
                <w:sz w:val="21"/>
                <w:szCs w:val="21"/>
              </w:rPr>
              <w:t>源</w:t>
            </w:r>
          </w:p>
        </w:tc>
        <w:tc>
          <w:tcPr>
            <w:tcW w:w="2706" w:type="dxa"/>
            <w:tcBorders>
              <w:tl2br w:val="nil"/>
              <w:tr2bl w:val="nil"/>
            </w:tcBorders>
            <w:tcMar>
              <w:top w:w="0" w:type="dxa"/>
              <w:left w:w="0" w:type="dxa"/>
              <w:bottom w:w="0" w:type="dxa"/>
              <w:right w:w="0" w:type="dxa"/>
            </w:tcMar>
            <w:vAlign w:val="center"/>
          </w:tcPr>
          <w:p>
            <w:pPr>
              <w:adjustRightInd w:val="0"/>
              <w:snapToGrid w:val="0"/>
              <w:spacing w:line="240" w:lineRule="atLeast"/>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z w:val="21"/>
                <w:szCs w:val="21"/>
              </w:rPr>
              <w:t>标准值</w:t>
            </w:r>
          </w:p>
        </w:tc>
        <w:tc>
          <w:tcPr>
            <w:tcW w:w="4630" w:type="dxa"/>
            <w:tcBorders>
              <w:tl2br w:val="nil"/>
              <w:tr2bl w:val="nil"/>
            </w:tcBorders>
            <w:tcMar>
              <w:top w:w="0" w:type="dxa"/>
              <w:left w:w="0" w:type="dxa"/>
              <w:bottom w:w="0" w:type="dxa"/>
              <w:right w:w="0" w:type="dxa"/>
            </w:tcMar>
            <w:vAlign w:val="center"/>
          </w:tcPr>
          <w:p>
            <w:pPr>
              <w:adjustRightInd w:val="0"/>
              <w:snapToGrid w:val="0"/>
              <w:spacing w:line="240" w:lineRule="atLeast"/>
              <w:jc w:val="center"/>
              <w:rPr>
                <w:rFonts w:hint="default" w:ascii="Times New Roman" w:hAnsi="Times New Roman" w:eastAsia="宋体" w:cs="Times New Roman"/>
                <w:b/>
                <w:bCs w:val="0"/>
                <w:color w:val="auto"/>
                <w:spacing w:val="-10"/>
                <w:sz w:val="21"/>
                <w:szCs w:val="21"/>
                <w:lang w:eastAsia="zh-CN"/>
              </w:rPr>
            </w:pPr>
            <w:r>
              <w:rPr>
                <w:rFonts w:hint="default" w:ascii="Times New Roman" w:hAnsi="Times New Roman" w:eastAsia="宋体" w:cs="Times New Roman"/>
                <w:b/>
                <w:bCs w:val="0"/>
                <w:color w:val="auto"/>
                <w:sz w:val="21"/>
                <w:szCs w:val="21"/>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052" w:hRule="atLeast"/>
          <w:jc w:val="center"/>
        </w:trPr>
        <w:tc>
          <w:tcPr>
            <w:tcW w:w="1731" w:type="dxa"/>
            <w:tcBorders>
              <w:tl2br w:val="nil"/>
              <w:tr2bl w:val="nil"/>
            </w:tcBorders>
            <w:tcMar>
              <w:top w:w="0" w:type="dxa"/>
              <w:left w:w="0" w:type="dxa"/>
              <w:bottom w:w="0" w:type="dxa"/>
              <w:right w:w="0" w:type="dxa"/>
            </w:tcMar>
            <w:vAlign w:val="center"/>
          </w:tcPr>
          <w:p>
            <w:pPr>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Cs w:val="21"/>
              </w:rPr>
              <w:t>废水</w:t>
            </w:r>
          </w:p>
        </w:tc>
        <w:tc>
          <w:tcPr>
            <w:tcW w:w="2706" w:type="dxa"/>
            <w:tcBorders>
              <w:tl2br w:val="nil"/>
              <w:tr2bl w:val="nil"/>
            </w:tcBorders>
            <w:tcMar>
              <w:top w:w="0" w:type="dxa"/>
              <w:left w:w="0" w:type="dxa"/>
              <w:bottom w:w="0" w:type="dxa"/>
              <w:right w:w="0" w:type="dxa"/>
            </w:tcMar>
            <w:vAlign w:val="center"/>
          </w:tcPr>
          <w:p>
            <w:pPr>
              <w:ind w:firstLine="0" w:firstLineChars="0"/>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pH：5.5-8.5</w:t>
            </w:r>
          </w:p>
          <w:p>
            <w:pPr>
              <w:ind w:firstLine="0" w:firstLineChars="0"/>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COD：200</w:t>
            </w:r>
            <w:r>
              <w:rPr>
                <w:rFonts w:hint="default" w:ascii="Times New Roman" w:hAnsi="Times New Roman" w:cs="Times New Roman"/>
                <w:color w:val="auto"/>
                <w:szCs w:val="21"/>
                <w:lang w:val="en-US" w:eastAsia="zh-CN"/>
              </w:rPr>
              <w:t>mg/L</w:t>
            </w:r>
          </w:p>
          <w:p>
            <w:pPr>
              <w:ind w:firstLine="0" w:firstLineChars="0"/>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BOD</w:t>
            </w:r>
            <w:r>
              <w:rPr>
                <w:rFonts w:hint="default" w:ascii="Times New Roman" w:hAnsi="Times New Roman" w:cs="Times New Roman"/>
                <w:color w:val="auto"/>
                <w:szCs w:val="21"/>
                <w:vertAlign w:val="subscript"/>
                <w:lang w:val="en-US" w:eastAsia="zh-CN"/>
              </w:rPr>
              <w:t>5</w:t>
            </w:r>
            <w:r>
              <w:rPr>
                <w:rFonts w:hint="default" w:ascii="Times New Roman" w:hAnsi="Times New Roman" w:cs="Times New Roman"/>
                <w:color w:val="auto"/>
                <w:szCs w:val="21"/>
                <w:lang w:val="en-US" w:eastAsia="zh-CN"/>
              </w:rPr>
              <w:t>：</w:t>
            </w:r>
            <w:r>
              <w:rPr>
                <w:rFonts w:hint="eastAsia" w:ascii="Times New Roman" w:hAnsi="Times New Roman" w:cs="Times New Roman"/>
                <w:color w:val="auto"/>
                <w:szCs w:val="21"/>
                <w:lang w:val="en-US" w:eastAsia="zh-CN"/>
              </w:rPr>
              <w:t>100</w:t>
            </w:r>
            <w:r>
              <w:rPr>
                <w:rFonts w:hint="default" w:ascii="Times New Roman" w:hAnsi="Times New Roman" w:cs="Times New Roman"/>
                <w:color w:val="auto"/>
                <w:szCs w:val="21"/>
                <w:lang w:val="en-US" w:eastAsia="zh-CN"/>
              </w:rPr>
              <w:t>mg/L</w:t>
            </w:r>
          </w:p>
          <w:p>
            <w:pPr>
              <w:ind w:firstLine="0" w:firstLineChars="0"/>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SS：</w:t>
            </w:r>
            <w:r>
              <w:rPr>
                <w:rFonts w:hint="eastAsia" w:ascii="Times New Roman" w:hAnsi="Times New Roman" w:cs="Times New Roman"/>
                <w:color w:val="auto"/>
                <w:szCs w:val="21"/>
                <w:lang w:val="en-US" w:eastAsia="zh-CN"/>
              </w:rPr>
              <w:t>10</w:t>
            </w:r>
            <w:r>
              <w:rPr>
                <w:rFonts w:hint="default" w:ascii="Times New Roman" w:hAnsi="Times New Roman" w:cs="Times New Roman"/>
                <w:color w:val="auto"/>
                <w:szCs w:val="21"/>
                <w:lang w:val="en-US" w:eastAsia="zh-CN"/>
              </w:rPr>
              <w:t>0mg/L</w:t>
            </w:r>
          </w:p>
          <w:p>
            <w:pPr>
              <w:jc w:val="center"/>
              <w:rPr>
                <w:rFonts w:hint="default" w:ascii="Times New Roman" w:hAnsi="Times New Roman" w:cs="Times New Roman"/>
                <w:color w:val="auto"/>
                <w:sz w:val="21"/>
                <w:szCs w:val="21"/>
                <w:lang w:eastAsia="zh-CN"/>
              </w:rPr>
            </w:pPr>
            <w:r>
              <w:rPr>
                <w:rFonts w:hint="eastAsia" w:ascii="Times New Roman" w:hAnsi="Times New Roman" w:cs="Times New Roman"/>
                <w:color w:val="auto"/>
                <w:szCs w:val="21"/>
                <w:lang w:val="en-US" w:eastAsia="zh-CN"/>
              </w:rPr>
              <w:t>阴离子表面活性剂：8</w:t>
            </w:r>
            <w:r>
              <w:rPr>
                <w:rFonts w:hint="default" w:ascii="Times New Roman" w:hAnsi="Times New Roman" w:cs="Times New Roman"/>
                <w:color w:val="auto"/>
                <w:szCs w:val="21"/>
                <w:lang w:val="en-US" w:eastAsia="zh-CN"/>
              </w:rPr>
              <w:t>mg/L</w:t>
            </w:r>
          </w:p>
        </w:tc>
        <w:tc>
          <w:tcPr>
            <w:tcW w:w="4630" w:type="dxa"/>
            <w:tcBorders>
              <w:tl2br w:val="nil"/>
              <w:tr2bl w:val="nil"/>
            </w:tcBorders>
            <w:tcMar>
              <w:top w:w="0" w:type="dxa"/>
              <w:left w:w="0" w:type="dxa"/>
              <w:bottom w:w="0" w:type="dxa"/>
              <w:right w:w="0" w:type="dxa"/>
            </w:tcMar>
            <w:vAlign w:val="center"/>
          </w:tcPr>
          <w:p>
            <w:pPr>
              <w:jc w:val="center"/>
              <w:rPr>
                <w:rFonts w:hint="default" w:ascii="Times New Roman" w:hAnsi="Times New Roman" w:cs="Times New Roman"/>
                <w:sz w:val="21"/>
                <w:szCs w:val="21"/>
                <w:lang w:val="en-US" w:eastAsia="zh-CN"/>
              </w:rPr>
            </w:pPr>
            <w:r>
              <w:rPr>
                <w:rFonts w:hint="default" w:ascii="Times New Roman" w:hAnsi="Times New Roman" w:eastAsia="宋体" w:cs="Times New Roman"/>
                <w:color w:val="auto"/>
                <w:szCs w:val="21"/>
              </w:rPr>
              <w:t>《</w:t>
            </w:r>
            <w:r>
              <w:rPr>
                <w:rFonts w:hint="default" w:ascii="Times New Roman" w:hAnsi="Times New Roman" w:eastAsia="宋体" w:cs="Times New Roman"/>
                <w:color w:val="auto"/>
                <w:szCs w:val="21"/>
                <w:lang w:eastAsia="zh-CN"/>
              </w:rPr>
              <w:t>农田灌溉水质标准</w:t>
            </w:r>
            <w:r>
              <w:rPr>
                <w:rFonts w:hint="default" w:ascii="Times New Roman" w:hAnsi="Times New Roman" w:eastAsia="宋体" w:cs="Times New Roman"/>
                <w:color w:val="auto"/>
                <w:szCs w:val="21"/>
              </w:rPr>
              <w:t>》（GB</w:t>
            </w:r>
            <w:r>
              <w:rPr>
                <w:rFonts w:hint="default" w:ascii="Times New Roman" w:hAnsi="Times New Roman" w:eastAsia="宋体" w:cs="Times New Roman"/>
                <w:color w:val="auto"/>
                <w:szCs w:val="21"/>
                <w:lang w:val="en-US" w:eastAsia="zh-CN"/>
              </w:rPr>
              <w:t>5084</w:t>
            </w:r>
            <w:r>
              <w:rPr>
                <w:rFonts w:hint="default" w:ascii="Times New Roman" w:hAnsi="Times New Roman" w:eastAsia="宋体" w:cs="Times New Roman"/>
                <w:color w:val="auto"/>
                <w:szCs w:val="21"/>
              </w:rPr>
              <w:t>-2005）</w:t>
            </w:r>
            <w:r>
              <w:rPr>
                <w:rFonts w:hint="default" w:ascii="Times New Roman" w:hAnsi="Times New Roman" w:eastAsia="宋体" w:cs="Times New Roman"/>
                <w:color w:val="auto"/>
                <w:szCs w:val="21"/>
                <w:lang w:eastAsia="zh-CN"/>
              </w:rPr>
              <w:t>中旱作</w:t>
            </w:r>
            <w:r>
              <w:rPr>
                <w:rFonts w:hint="default" w:ascii="Times New Roman" w:hAnsi="Times New Roman" w:eastAsia="宋体" w:cs="Times New Roman"/>
                <w:color w:val="auto"/>
                <w:szCs w:val="21"/>
              </w:rPr>
              <w:t>要求</w:t>
            </w:r>
          </w:p>
        </w:tc>
      </w:tr>
    </w:tbl>
    <w:p>
      <w:pPr>
        <w:pStyle w:val="5"/>
        <w:rPr>
          <w:rFonts w:hint="default" w:ascii="Times New Roman" w:hAnsi="Times New Roman" w:eastAsia="宋体" w:cs="Times New Roman"/>
        </w:rPr>
      </w:pPr>
      <w:r>
        <w:rPr>
          <w:rFonts w:hint="default" w:ascii="Times New Roman" w:hAnsi="Times New Roman" w:eastAsia="宋体" w:cs="Times New Roman"/>
        </w:rPr>
        <w:t>5.1.</w:t>
      </w:r>
      <w:r>
        <w:rPr>
          <w:rFonts w:hint="eastAsia" w:ascii="Times New Roman" w:hAnsi="Times New Roman" w:cs="Times New Roman"/>
          <w:lang w:val="en-US" w:eastAsia="zh-CN"/>
        </w:rPr>
        <w:t>3</w:t>
      </w:r>
      <w:r>
        <w:rPr>
          <w:rFonts w:hint="default" w:ascii="Times New Roman" w:hAnsi="Times New Roman" w:eastAsia="宋体" w:cs="Times New Roman"/>
        </w:rPr>
        <w:t>噪声</w:t>
      </w:r>
      <w:bookmarkEnd w:id="221"/>
      <w:bookmarkEnd w:id="222"/>
      <w:bookmarkEnd w:id="223"/>
      <w:bookmarkEnd w:id="224"/>
      <w:bookmarkEnd w:id="225"/>
      <w:bookmarkEnd w:id="226"/>
    </w:p>
    <w:p>
      <w:pPr>
        <w:spacing w:line="480" w:lineRule="atLeast"/>
        <w:ind w:firstLine="480" w:firstLineChars="200"/>
        <w:rPr>
          <w:rFonts w:hint="default" w:ascii="Times New Roman" w:hAnsi="Times New Roman" w:eastAsia="宋体" w:cs="Times New Roman"/>
          <w:b/>
          <w:sz w:val="24"/>
          <w:szCs w:val="24"/>
        </w:rPr>
      </w:pPr>
      <w:r>
        <w:rPr>
          <w:rFonts w:hint="default" w:ascii="Times New Roman" w:hAnsi="Times New Roman" w:eastAsia="宋体" w:cs="Times New Roman"/>
          <w:sz w:val="24"/>
          <w:szCs w:val="24"/>
        </w:rPr>
        <w:t>运营期噪声执行《工业企业厂界环境噪声排放标准》（GB12348-2008）</w:t>
      </w:r>
      <w:r>
        <w:rPr>
          <w:rFonts w:hint="default" w:ascii="Times New Roman" w:hAnsi="Times New Roman" w:cs="Times New Roman"/>
          <w:sz w:val="24"/>
          <w:szCs w:val="24"/>
          <w:lang w:val="en-US" w:eastAsia="zh-CN"/>
        </w:rPr>
        <w:t>2</w:t>
      </w:r>
      <w:r>
        <w:rPr>
          <w:rFonts w:hint="default" w:ascii="Times New Roman" w:hAnsi="Times New Roman" w:eastAsia="宋体" w:cs="Times New Roman"/>
          <w:sz w:val="24"/>
          <w:szCs w:val="24"/>
          <w:lang w:val="en-US" w:eastAsia="zh-CN"/>
        </w:rPr>
        <w:t>类</w:t>
      </w:r>
      <w:r>
        <w:rPr>
          <w:rFonts w:hint="default" w:ascii="Times New Roman" w:hAnsi="Times New Roman" w:eastAsia="宋体" w:cs="Times New Roman"/>
          <w:sz w:val="24"/>
          <w:szCs w:val="24"/>
        </w:rPr>
        <w:t>标准要求。标准值见表5-</w:t>
      </w:r>
      <w:r>
        <w:rPr>
          <w:rFonts w:hint="eastAsia" w:ascii="Times New Roman" w:hAnsi="Times New Roman" w:cs="Times New Roman"/>
          <w:sz w:val="24"/>
          <w:szCs w:val="24"/>
          <w:lang w:val="en-US" w:eastAsia="zh-CN"/>
        </w:rPr>
        <w:t>3</w:t>
      </w:r>
      <w:r>
        <w:rPr>
          <w:rFonts w:hint="default" w:ascii="Times New Roman" w:hAnsi="Times New Roman" w:eastAsia="宋体" w:cs="Times New Roman"/>
          <w:sz w:val="24"/>
          <w:szCs w:val="24"/>
        </w:rPr>
        <w:t>。</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表5-</w:t>
      </w:r>
      <w:r>
        <w:rPr>
          <w:rFonts w:hint="eastAsia" w:ascii="Times New Roman" w:hAnsi="Times New Roman" w:cs="Times New Roman"/>
          <w:b/>
          <w:sz w:val="24"/>
          <w:szCs w:val="24"/>
          <w:lang w:val="en-US" w:eastAsia="zh-CN"/>
        </w:rPr>
        <w:t>3</w:t>
      </w:r>
      <w:r>
        <w:rPr>
          <w:rFonts w:hint="default" w:ascii="Times New Roman" w:hAnsi="Times New Roman" w:eastAsia="宋体" w:cs="Times New Roman"/>
          <w:b/>
          <w:sz w:val="24"/>
          <w:szCs w:val="24"/>
        </w:rPr>
        <w:t xml:space="preserve">  厂界噪声排放标准</w:t>
      </w:r>
    </w:p>
    <w:tbl>
      <w:tblPr>
        <w:tblStyle w:val="23"/>
        <w:tblW w:w="90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0"/>
        <w:gridCol w:w="2101"/>
        <w:gridCol w:w="1654"/>
        <w:gridCol w:w="1938"/>
        <w:gridCol w:w="17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0" w:type="dxa"/>
            <w:vAlign w:val="center"/>
          </w:tcPr>
          <w:p>
            <w:pPr>
              <w:pStyle w:val="18"/>
              <w:spacing w:line="300" w:lineRule="exact"/>
              <w:ind w:firstLineChars="0"/>
              <w:jc w:val="center"/>
              <w:rPr>
                <w:rFonts w:hint="default" w:ascii="Times New Roman" w:hAnsi="Times New Roman" w:eastAsia="宋体" w:cs="Times New Roman"/>
                <w:b/>
                <w:bCs/>
              </w:rPr>
            </w:pPr>
            <w:r>
              <w:rPr>
                <w:rFonts w:hint="default" w:ascii="Times New Roman" w:hAnsi="Times New Roman" w:eastAsia="宋体" w:cs="Times New Roman"/>
                <w:b/>
                <w:bCs/>
              </w:rPr>
              <w:t>环境要素</w:t>
            </w:r>
          </w:p>
        </w:tc>
        <w:tc>
          <w:tcPr>
            <w:tcW w:w="2101" w:type="dxa"/>
            <w:vAlign w:val="center"/>
          </w:tcPr>
          <w:p>
            <w:pPr>
              <w:pStyle w:val="18"/>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类别</w:t>
            </w:r>
          </w:p>
        </w:tc>
        <w:tc>
          <w:tcPr>
            <w:tcW w:w="1654" w:type="dxa"/>
            <w:vAlign w:val="center"/>
          </w:tcPr>
          <w:p>
            <w:pPr>
              <w:pStyle w:val="18"/>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时段</w:t>
            </w:r>
          </w:p>
        </w:tc>
        <w:tc>
          <w:tcPr>
            <w:tcW w:w="1938" w:type="dxa"/>
            <w:vAlign w:val="center"/>
          </w:tcPr>
          <w:p>
            <w:pPr>
              <w:pStyle w:val="18"/>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标准值</w:t>
            </w:r>
          </w:p>
        </w:tc>
        <w:tc>
          <w:tcPr>
            <w:tcW w:w="1731" w:type="dxa"/>
            <w:vAlign w:val="center"/>
          </w:tcPr>
          <w:p>
            <w:pPr>
              <w:pStyle w:val="18"/>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0" w:type="dxa"/>
            <w:vMerge w:val="restart"/>
            <w:vAlign w:val="center"/>
          </w:tcPr>
          <w:p>
            <w:pPr>
              <w:spacing w:line="300" w:lineRule="exact"/>
              <w:jc w:val="center"/>
              <w:rPr>
                <w:rFonts w:hint="default" w:ascii="Times New Roman" w:hAnsi="Times New Roman" w:eastAsia="宋体" w:cs="Times New Roman"/>
                <w:szCs w:val="21"/>
                <w:lang w:val="en-US" w:eastAsia="zh-CN"/>
              </w:rPr>
            </w:pPr>
            <w:r>
              <w:rPr>
                <w:rFonts w:hint="eastAsia" w:ascii="Times New Roman" w:hAnsi="Times New Roman" w:cs="Times New Roman"/>
                <w:bCs/>
                <w:szCs w:val="21"/>
                <w:lang w:val="en-US" w:eastAsia="zh-CN"/>
              </w:rPr>
              <w:t>四周厂界</w:t>
            </w:r>
          </w:p>
        </w:tc>
        <w:tc>
          <w:tcPr>
            <w:tcW w:w="2101" w:type="dxa"/>
            <w:vMerge w:val="restart"/>
            <w:vAlign w:val="center"/>
          </w:tcPr>
          <w:p>
            <w:pPr>
              <w:spacing w:line="300" w:lineRule="exact"/>
              <w:jc w:val="center"/>
              <w:rPr>
                <w:rFonts w:hint="default" w:ascii="Times New Roman" w:hAnsi="Times New Roman" w:eastAsia="宋体" w:cs="Times New Roman"/>
                <w:szCs w:val="21"/>
                <w:lang w:eastAsia="zh-CN"/>
              </w:rPr>
            </w:pPr>
            <w:r>
              <w:rPr>
                <w:rFonts w:hint="default" w:ascii="Times New Roman" w:hAnsi="Times New Roman" w:cs="Times New Roman"/>
                <w:szCs w:val="21"/>
                <w:lang w:val="en-US" w:eastAsia="zh-CN"/>
              </w:rPr>
              <w:t>2</w:t>
            </w:r>
            <w:r>
              <w:rPr>
                <w:rFonts w:hint="default" w:ascii="Times New Roman" w:hAnsi="Times New Roman" w:eastAsia="宋体" w:cs="Times New Roman"/>
                <w:szCs w:val="21"/>
              </w:rPr>
              <w:t>类</w:t>
            </w:r>
          </w:p>
        </w:tc>
        <w:tc>
          <w:tcPr>
            <w:tcW w:w="1654" w:type="dxa"/>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eastAsia="宋体" w:cs="Times New Roman"/>
                <w:szCs w:val="21"/>
              </w:rPr>
              <w:t>昼间</w:t>
            </w:r>
          </w:p>
        </w:tc>
        <w:tc>
          <w:tcPr>
            <w:tcW w:w="1938" w:type="dxa"/>
            <w:vAlign w:val="center"/>
          </w:tcPr>
          <w:p>
            <w:pPr>
              <w:spacing w:line="300" w:lineRule="exact"/>
              <w:jc w:val="center"/>
              <w:rPr>
                <w:rFonts w:hint="default" w:ascii="Times New Roman" w:hAnsi="Times New Roman" w:eastAsia="宋体" w:cs="Times New Roman"/>
                <w:szCs w:val="21"/>
                <w:lang w:eastAsia="zh-CN"/>
              </w:rPr>
            </w:pPr>
            <w:r>
              <w:rPr>
                <w:rFonts w:hint="default" w:ascii="Times New Roman" w:hAnsi="Times New Roman" w:cs="Times New Roman"/>
                <w:szCs w:val="21"/>
                <w:lang w:val="en-US" w:eastAsia="zh-CN"/>
              </w:rPr>
              <w:t>60</w:t>
            </w:r>
          </w:p>
        </w:tc>
        <w:tc>
          <w:tcPr>
            <w:tcW w:w="1731" w:type="dxa"/>
            <w:vMerge w:val="restart"/>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eastAsia="宋体" w:cs="Times New Roman"/>
                <w:bCs/>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0" w:type="dxa"/>
            <w:vMerge w:val="continue"/>
            <w:vAlign w:val="center"/>
          </w:tcPr>
          <w:p>
            <w:pPr>
              <w:spacing w:line="300" w:lineRule="exact"/>
              <w:jc w:val="center"/>
              <w:rPr>
                <w:rFonts w:hint="default" w:ascii="Times New Roman" w:hAnsi="Times New Roman" w:eastAsia="宋体" w:cs="Times New Roman"/>
                <w:szCs w:val="21"/>
              </w:rPr>
            </w:pPr>
          </w:p>
        </w:tc>
        <w:tc>
          <w:tcPr>
            <w:tcW w:w="2101" w:type="dxa"/>
            <w:vMerge w:val="continue"/>
            <w:vAlign w:val="center"/>
          </w:tcPr>
          <w:p>
            <w:pPr>
              <w:spacing w:line="300" w:lineRule="exact"/>
              <w:jc w:val="center"/>
              <w:rPr>
                <w:rFonts w:hint="default" w:ascii="Times New Roman" w:hAnsi="Times New Roman" w:eastAsia="宋体" w:cs="Times New Roman"/>
                <w:szCs w:val="21"/>
              </w:rPr>
            </w:pPr>
          </w:p>
        </w:tc>
        <w:tc>
          <w:tcPr>
            <w:tcW w:w="1654" w:type="dxa"/>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eastAsia="宋体" w:cs="Times New Roman"/>
                <w:szCs w:val="21"/>
              </w:rPr>
              <w:t>夜间</w:t>
            </w:r>
          </w:p>
        </w:tc>
        <w:tc>
          <w:tcPr>
            <w:tcW w:w="1938" w:type="dxa"/>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cs="Times New Roman"/>
                <w:szCs w:val="21"/>
                <w:lang w:val="en-US" w:eastAsia="zh-CN"/>
              </w:rPr>
              <w:t>50</w:t>
            </w:r>
          </w:p>
        </w:tc>
        <w:tc>
          <w:tcPr>
            <w:tcW w:w="1731" w:type="dxa"/>
            <w:vMerge w:val="continue"/>
            <w:vAlign w:val="center"/>
          </w:tcPr>
          <w:p>
            <w:pPr>
              <w:spacing w:line="300" w:lineRule="exact"/>
              <w:jc w:val="center"/>
              <w:rPr>
                <w:rFonts w:hint="default" w:ascii="Times New Roman" w:hAnsi="Times New Roman" w:eastAsia="宋体" w:cs="Times New Roman"/>
                <w:szCs w:val="21"/>
              </w:rPr>
            </w:pPr>
          </w:p>
        </w:tc>
      </w:tr>
    </w:tbl>
    <w:p>
      <w:pPr>
        <w:pStyle w:val="4"/>
        <w:rPr>
          <w:rFonts w:hint="default" w:ascii="Times New Roman" w:hAnsi="Times New Roman" w:eastAsia="宋体" w:cs="Times New Roman"/>
        </w:rPr>
      </w:pPr>
      <w:bookmarkStart w:id="227" w:name="_Toc14398"/>
      <w:bookmarkStart w:id="228" w:name="_Toc16968"/>
      <w:bookmarkStart w:id="229" w:name="_Toc18932"/>
      <w:bookmarkStart w:id="230" w:name="_Toc497001478"/>
      <w:bookmarkStart w:id="231" w:name="_Toc26833"/>
    </w:p>
    <w:p>
      <w:pPr>
        <w:pStyle w:val="4"/>
        <w:rPr>
          <w:rFonts w:hint="default" w:ascii="Times New Roman" w:hAnsi="Times New Roman" w:eastAsia="宋体" w:cs="Times New Roman"/>
        </w:rPr>
      </w:pPr>
      <w:r>
        <w:rPr>
          <w:rFonts w:hint="default" w:ascii="Times New Roman" w:hAnsi="Times New Roman" w:eastAsia="宋体" w:cs="Times New Roman"/>
        </w:rPr>
        <w:t>5.2 总量控制指标</w:t>
      </w:r>
      <w:bookmarkEnd w:id="227"/>
      <w:bookmarkEnd w:id="228"/>
      <w:bookmarkEnd w:id="229"/>
      <w:bookmarkEnd w:id="230"/>
    </w:p>
    <w:p>
      <w:pPr>
        <w:spacing w:line="480" w:lineRule="atLeast"/>
        <w:ind w:firstLine="480" w:firstLineChars="200"/>
        <w:rPr>
          <w:rFonts w:hint="default" w:ascii="Times New Roman" w:hAnsi="Times New Roman" w:eastAsia="宋体" w:cs="Times New Roman"/>
          <w:sz w:val="24"/>
          <w:lang w:eastAsia="zh-CN"/>
        </w:rPr>
      </w:pPr>
      <w:r>
        <w:rPr>
          <w:rFonts w:hint="default" w:ascii="Times New Roman" w:hAnsi="Times New Roman" w:eastAsia="宋体" w:cs="Times New Roman"/>
          <w:sz w:val="24"/>
          <w:lang w:eastAsia="zh-CN"/>
        </w:rPr>
        <w:t>根据《“十二五”主要污染物总量控制规划编制指南》的通知（环办[2010] 97号），“十二五”期间国家对COD、氨氮、氮氧化物、SO</w:t>
      </w:r>
      <w:r>
        <w:rPr>
          <w:rFonts w:hint="default" w:ascii="Times New Roman" w:hAnsi="Times New Roman" w:eastAsia="宋体" w:cs="Times New Roman"/>
          <w:sz w:val="24"/>
          <w:vertAlign w:val="subscript"/>
          <w:lang w:eastAsia="zh-CN"/>
        </w:rPr>
        <w:t>2</w:t>
      </w:r>
      <w:r>
        <w:rPr>
          <w:rFonts w:hint="default" w:ascii="Times New Roman" w:hAnsi="Times New Roman" w:eastAsia="宋体" w:cs="Times New Roman"/>
          <w:sz w:val="24"/>
          <w:lang w:eastAsia="zh-CN"/>
        </w:rPr>
        <w:t>四种主要污染物实施国家总量控制。</w:t>
      </w:r>
    </w:p>
    <w:p>
      <w:pPr>
        <w:spacing w:line="480" w:lineRule="atLeast"/>
        <w:ind w:firstLine="480" w:firstLineChars="200"/>
        <w:rPr>
          <w:rFonts w:hint="default" w:ascii="Times New Roman" w:hAnsi="Times New Roman" w:eastAsia="宋体" w:cs="Times New Roman"/>
          <w:sz w:val="24"/>
          <w:lang w:eastAsia="zh-CN"/>
        </w:rPr>
      </w:pPr>
      <w:r>
        <w:rPr>
          <w:rFonts w:hint="default" w:ascii="Times New Roman" w:hAnsi="Times New Roman" w:eastAsia="宋体" w:cs="Times New Roman"/>
          <w:sz w:val="24"/>
          <w:lang w:eastAsia="zh-CN"/>
        </w:rPr>
        <w:t>污染物总量控制指标的值为：</w:t>
      </w:r>
    </w:p>
    <w:p>
      <w:pPr>
        <w:spacing w:line="480" w:lineRule="atLeast"/>
        <w:ind w:firstLine="480" w:firstLineChars="200"/>
        <w:rPr>
          <w:rFonts w:hint="default" w:ascii="Times New Roman" w:hAnsi="Times New Roman" w:eastAsia="宋体" w:cs="Times New Roman"/>
          <w:color w:val="auto"/>
          <w:lang w:eastAsia="zh-CN"/>
        </w:rPr>
      </w:pPr>
      <w:r>
        <w:rPr>
          <w:rStyle w:val="65"/>
          <w:color w:val="auto"/>
          <w:kern w:val="2"/>
          <w:sz w:val="24"/>
          <w:szCs w:val="24"/>
          <w:lang w:val="en-US" w:eastAsia="zh-CN" w:bidi="ar-SA"/>
        </w:rPr>
        <w:t>COD</w:t>
      </w:r>
      <w:r>
        <w:rPr>
          <w:rStyle w:val="65"/>
          <w:rFonts w:hAnsi="宋体"/>
          <w:color w:val="auto"/>
          <w:kern w:val="2"/>
          <w:sz w:val="24"/>
          <w:szCs w:val="24"/>
          <w:lang w:val="en-US" w:eastAsia="zh-CN" w:bidi="ar-SA"/>
        </w:rPr>
        <w:t>：</w:t>
      </w:r>
      <w:r>
        <w:rPr>
          <w:rStyle w:val="65"/>
          <w:color w:val="auto"/>
          <w:kern w:val="2"/>
          <w:sz w:val="24"/>
          <w:szCs w:val="24"/>
          <w:lang w:val="en-US" w:eastAsia="zh-CN" w:bidi="ar-SA"/>
        </w:rPr>
        <w:t>0t/a</w:t>
      </w:r>
      <w:r>
        <w:rPr>
          <w:rStyle w:val="65"/>
          <w:rFonts w:hAnsi="宋体"/>
          <w:color w:val="auto"/>
          <w:kern w:val="2"/>
          <w:sz w:val="24"/>
          <w:szCs w:val="24"/>
          <w:lang w:val="en-US" w:eastAsia="zh-CN" w:bidi="ar-SA"/>
        </w:rPr>
        <w:t>；氨氮：</w:t>
      </w:r>
      <w:r>
        <w:rPr>
          <w:rStyle w:val="65"/>
          <w:color w:val="auto"/>
          <w:kern w:val="2"/>
          <w:sz w:val="24"/>
          <w:szCs w:val="24"/>
          <w:lang w:val="en-US" w:eastAsia="zh-CN" w:bidi="ar-SA"/>
        </w:rPr>
        <w:t>0t/a；</w:t>
      </w:r>
      <w:r>
        <w:rPr>
          <w:color w:val="auto"/>
          <w:sz w:val="24"/>
          <w:szCs w:val="24"/>
          <w:u w:val="none" w:color="auto"/>
        </w:rPr>
        <w:t>SO</w:t>
      </w:r>
      <w:r>
        <w:rPr>
          <w:color w:val="auto"/>
          <w:sz w:val="24"/>
          <w:szCs w:val="24"/>
          <w:u w:val="none" w:color="auto"/>
          <w:vertAlign w:val="subscript"/>
        </w:rPr>
        <w:t>2</w:t>
      </w:r>
      <w:r>
        <w:rPr>
          <w:rFonts w:hAnsi="宋体"/>
          <w:color w:val="auto"/>
          <w:sz w:val="24"/>
          <w:szCs w:val="24"/>
          <w:u w:val="none" w:color="auto"/>
        </w:rPr>
        <w:t>：</w:t>
      </w:r>
      <w:r>
        <w:rPr>
          <w:rFonts w:hint="eastAsia"/>
          <w:color w:val="auto"/>
          <w:sz w:val="24"/>
          <w:szCs w:val="24"/>
          <w:u w:val="none" w:color="auto"/>
          <w:lang w:val="en-US" w:eastAsia="zh-CN"/>
        </w:rPr>
        <w:t>0.001</w:t>
      </w:r>
      <w:r>
        <w:rPr>
          <w:color w:val="auto"/>
          <w:sz w:val="24"/>
          <w:szCs w:val="24"/>
          <w:u w:val="none" w:color="auto"/>
        </w:rPr>
        <w:t>t/a</w:t>
      </w:r>
      <w:r>
        <w:rPr>
          <w:rFonts w:hint="eastAsia" w:hAnsi="宋体"/>
          <w:color w:val="auto"/>
          <w:sz w:val="24"/>
          <w:szCs w:val="24"/>
          <w:u w:val="none" w:color="auto"/>
        </w:rPr>
        <w:t>；</w:t>
      </w:r>
      <w:r>
        <w:rPr>
          <w:color w:val="auto"/>
          <w:sz w:val="24"/>
          <w:szCs w:val="24"/>
          <w:u w:val="none" w:color="auto"/>
        </w:rPr>
        <w:t>NOx</w:t>
      </w:r>
      <w:r>
        <w:rPr>
          <w:rFonts w:hAnsi="宋体"/>
          <w:color w:val="auto"/>
          <w:sz w:val="24"/>
          <w:szCs w:val="24"/>
          <w:u w:val="none" w:color="auto"/>
        </w:rPr>
        <w:t>：</w:t>
      </w:r>
      <w:r>
        <w:rPr>
          <w:rFonts w:hint="eastAsia" w:hAnsi="宋体"/>
          <w:color w:val="auto"/>
          <w:sz w:val="24"/>
          <w:szCs w:val="24"/>
          <w:u w:val="none" w:color="auto"/>
          <w:lang w:val="en-US" w:eastAsia="zh-CN"/>
        </w:rPr>
        <w:t>0.003</w:t>
      </w:r>
      <w:r>
        <w:rPr>
          <w:color w:val="auto"/>
          <w:sz w:val="24"/>
          <w:szCs w:val="24"/>
          <w:u w:val="none" w:color="auto"/>
        </w:rPr>
        <w:t>t/a</w:t>
      </w:r>
      <w:r>
        <w:rPr>
          <w:rFonts w:hint="default" w:ascii="Times New Roman" w:hAnsi="Times New Roman" w:eastAsia="宋体" w:cs="Times New Roman"/>
          <w:color w:val="auto"/>
          <w:sz w:val="24"/>
          <w:lang w:eastAsia="zh-CN"/>
        </w:rPr>
        <w:t>。</w:t>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r>
        <w:rPr>
          <w:rFonts w:hint="default" w:ascii="Times New Roman" w:hAnsi="Times New Roman" w:eastAsia="宋体" w:cs="Times New Roman"/>
        </w:rPr>
        <w:br w:type="page"/>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232" w:name="_Toc23350"/>
      <w:bookmarkStart w:id="233" w:name="_Toc15883"/>
      <w:bookmarkStart w:id="234" w:name="_Toc12999"/>
      <w:r>
        <w:rPr>
          <w:rFonts w:hint="default" w:ascii="Times New Roman" w:hAnsi="Times New Roman" w:eastAsia="宋体" w:cs="Times New Roman"/>
        </w:rPr>
        <w:t>6 质量保障措施和检测分析方法</w:t>
      </w:r>
      <w:bookmarkEnd w:id="231"/>
      <w:bookmarkEnd w:id="232"/>
      <w:bookmarkEnd w:id="233"/>
      <w:bookmarkEnd w:id="234"/>
    </w:p>
    <w:p>
      <w:pPr>
        <w:spacing w:line="440" w:lineRule="atLeast"/>
        <w:ind w:firstLine="480" w:firstLineChars="200"/>
        <w:rPr>
          <w:rFonts w:hint="default" w:ascii="Times New Roman" w:hAnsi="Times New Roman" w:eastAsia="宋体" w:cs="Times New Roman"/>
          <w:color w:val="000000"/>
          <w:sz w:val="24"/>
          <w:szCs w:val="24"/>
        </w:rPr>
      </w:pPr>
      <w:r>
        <w:rPr>
          <w:rFonts w:hint="eastAsia" w:ascii="Times New Roman" w:hAnsi="Times New Roman" w:eastAsia="宋体" w:cs="Times New Roman"/>
          <w:sz w:val="24"/>
          <w:szCs w:val="24"/>
          <w:lang w:val="en-US" w:eastAsia="zh-CN"/>
        </w:rPr>
        <w:t>河北</w:t>
      </w:r>
      <w:r>
        <w:rPr>
          <w:rFonts w:hint="eastAsia" w:ascii="Times New Roman" w:hAnsi="Times New Roman" w:cs="Times New Roman"/>
          <w:sz w:val="24"/>
          <w:szCs w:val="24"/>
          <w:lang w:val="en-US" w:eastAsia="zh-CN"/>
        </w:rPr>
        <w:t>中寰检测服务</w:t>
      </w:r>
      <w:r>
        <w:rPr>
          <w:rFonts w:hint="default" w:ascii="Times New Roman" w:hAnsi="Times New Roman" w:eastAsia="宋体" w:cs="Times New Roman"/>
          <w:sz w:val="24"/>
          <w:szCs w:val="24"/>
        </w:rPr>
        <w:t>有限公司</w:t>
      </w:r>
      <w:r>
        <w:rPr>
          <w:rFonts w:hint="default" w:ascii="Times New Roman" w:hAnsi="Times New Roman" w:eastAsia="宋体" w:cs="Times New Roman"/>
          <w:color w:val="000000"/>
          <w:sz w:val="24"/>
          <w:szCs w:val="24"/>
          <w:highlight w:val="none"/>
        </w:rPr>
        <w:t>于</w:t>
      </w:r>
      <w:r>
        <w:rPr>
          <w:rFonts w:hint="eastAsia" w:ascii="Times New Roman" w:hAnsi="Times New Roman" w:cs="Times New Roman"/>
          <w:color w:val="000000"/>
          <w:sz w:val="24"/>
          <w:szCs w:val="24"/>
          <w:highlight w:val="none"/>
          <w:lang w:val="en-US" w:eastAsia="zh-CN"/>
        </w:rPr>
        <w:t>2020</w:t>
      </w:r>
      <w:r>
        <w:rPr>
          <w:rFonts w:hint="default" w:ascii="Times New Roman" w:hAnsi="Times New Roman" w:eastAsia="宋体" w:cs="Times New Roman"/>
          <w:color w:val="000000"/>
          <w:sz w:val="24"/>
          <w:szCs w:val="24"/>
          <w:highlight w:val="none"/>
        </w:rPr>
        <w:t>年</w:t>
      </w:r>
      <w:r>
        <w:rPr>
          <w:rFonts w:hint="eastAsia" w:ascii="Times New Roman" w:hAnsi="Times New Roman" w:cs="Times New Roman"/>
          <w:color w:val="000000"/>
          <w:sz w:val="24"/>
          <w:szCs w:val="24"/>
          <w:highlight w:val="none"/>
          <w:lang w:val="en-US" w:eastAsia="zh-CN"/>
        </w:rPr>
        <w:t>11</w:t>
      </w:r>
      <w:r>
        <w:rPr>
          <w:rFonts w:hint="default" w:ascii="Times New Roman" w:hAnsi="Times New Roman" w:eastAsia="宋体" w:cs="Times New Roman"/>
          <w:color w:val="000000"/>
          <w:sz w:val="24"/>
          <w:szCs w:val="24"/>
          <w:highlight w:val="none"/>
        </w:rPr>
        <w:t>月</w:t>
      </w:r>
      <w:r>
        <w:rPr>
          <w:rFonts w:hint="eastAsia" w:ascii="Times New Roman" w:hAnsi="Times New Roman" w:cs="Times New Roman"/>
          <w:color w:val="000000"/>
          <w:sz w:val="24"/>
          <w:szCs w:val="24"/>
          <w:highlight w:val="none"/>
          <w:lang w:val="en-US" w:eastAsia="zh-CN"/>
        </w:rPr>
        <w:t>28</w:t>
      </w:r>
      <w:r>
        <w:rPr>
          <w:rFonts w:hint="default" w:ascii="Times New Roman" w:hAnsi="Times New Roman" w:eastAsia="宋体" w:cs="Times New Roman"/>
          <w:color w:val="000000"/>
          <w:sz w:val="24"/>
          <w:szCs w:val="24"/>
          <w:highlight w:val="none"/>
        </w:rPr>
        <w:t>日</w:t>
      </w:r>
      <w:r>
        <w:rPr>
          <w:rFonts w:hint="default" w:ascii="Times New Roman" w:hAnsi="Times New Roman" w:eastAsia="宋体" w:cs="Times New Roman"/>
          <w:color w:val="000000"/>
          <w:sz w:val="24"/>
          <w:szCs w:val="24"/>
          <w:highlight w:val="none"/>
          <w:lang w:eastAsia="zh-CN"/>
        </w:rPr>
        <w:t>至20</w:t>
      </w:r>
      <w:r>
        <w:rPr>
          <w:rFonts w:hint="eastAsia" w:ascii="Times New Roman" w:hAnsi="Times New Roman" w:cs="Times New Roman"/>
          <w:color w:val="000000"/>
          <w:sz w:val="24"/>
          <w:szCs w:val="24"/>
          <w:highlight w:val="none"/>
          <w:lang w:val="en-US" w:eastAsia="zh-CN"/>
        </w:rPr>
        <w:t>20</w:t>
      </w:r>
      <w:r>
        <w:rPr>
          <w:rFonts w:hint="default" w:ascii="Times New Roman" w:hAnsi="Times New Roman" w:eastAsia="宋体" w:cs="Times New Roman"/>
          <w:color w:val="000000"/>
          <w:sz w:val="24"/>
          <w:szCs w:val="24"/>
          <w:highlight w:val="none"/>
          <w:lang w:eastAsia="zh-CN"/>
        </w:rPr>
        <w:t>年</w:t>
      </w:r>
      <w:r>
        <w:rPr>
          <w:rFonts w:hint="eastAsia" w:ascii="Times New Roman" w:hAnsi="Times New Roman" w:cs="Times New Roman"/>
          <w:color w:val="000000"/>
          <w:sz w:val="24"/>
          <w:szCs w:val="24"/>
          <w:highlight w:val="none"/>
          <w:lang w:val="en-US" w:eastAsia="zh-CN"/>
        </w:rPr>
        <w:t>11</w:t>
      </w:r>
      <w:r>
        <w:rPr>
          <w:rFonts w:hint="default" w:ascii="Times New Roman" w:hAnsi="Times New Roman" w:cs="Times New Roman"/>
          <w:color w:val="000000"/>
          <w:sz w:val="24"/>
          <w:szCs w:val="24"/>
          <w:highlight w:val="none"/>
          <w:lang w:val="en-US" w:eastAsia="zh-CN"/>
        </w:rPr>
        <w:t>月</w:t>
      </w:r>
      <w:r>
        <w:rPr>
          <w:rFonts w:hint="eastAsia" w:ascii="Times New Roman" w:hAnsi="Times New Roman" w:cs="Times New Roman"/>
          <w:color w:val="000000"/>
          <w:sz w:val="24"/>
          <w:szCs w:val="24"/>
          <w:highlight w:val="none"/>
          <w:lang w:val="en-US" w:eastAsia="zh-CN"/>
        </w:rPr>
        <w:t>29</w:t>
      </w:r>
      <w:r>
        <w:rPr>
          <w:rFonts w:hint="default" w:ascii="Times New Roman" w:hAnsi="Times New Roman" w:eastAsia="宋体" w:cs="Times New Roman"/>
          <w:color w:val="000000"/>
          <w:sz w:val="24"/>
          <w:szCs w:val="24"/>
          <w:highlight w:val="none"/>
          <w:lang w:val="en-US" w:eastAsia="zh-CN"/>
        </w:rPr>
        <w:t>日</w:t>
      </w:r>
      <w:r>
        <w:rPr>
          <w:rFonts w:hint="default" w:ascii="Times New Roman" w:hAnsi="Times New Roman" w:eastAsia="宋体" w:cs="Times New Roman"/>
          <w:color w:val="000000"/>
          <w:sz w:val="24"/>
          <w:szCs w:val="24"/>
          <w:highlight w:val="none"/>
        </w:rPr>
        <w:t>进行了竣工验收</w:t>
      </w:r>
      <w:r>
        <w:rPr>
          <w:rFonts w:hint="default" w:ascii="Times New Roman" w:hAnsi="Times New Roman" w:eastAsia="宋体" w:cs="Times New Roman"/>
          <w:color w:val="000000"/>
          <w:sz w:val="24"/>
          <w:szCs w:val="24"/>
          <w:highlight w:val="none"/>
          <w:lang w:eastAsia="zh-CN"/>
        </w:rPr>
        <w:t>监</w:t>
      </w:r>
      <w:r>
        <w:rPr>
          <w:rFonts w:hint="default" w:ascii="Times New Roman" w:hAnsi="Times New Roman" w:eastAsia="宋体" w:cs="Times New Roman"/>
          <w:color w:val="000000"/>
          <w:sz w:val="24"/>
          <w:szCs w:val="24"/>
          <w:highlight w:val="none"/>
        </w:rPr>
        <w:t>测。监测期间，</w:t>
      </w:r>
      <w:r>
        <w:rPr>
          <w:rFonts w:hint="default" w:ascii="Times New Roman" w:hAnsi="Times New Roman" w:eastAsia="宋体" w:cs="Times New Roman"/>
          <w:color w:val="000000"/>
          <w:sz w:val="24"/>
          <w:szCs w:val="24"/>
          <w:highlight w:val="none"/>
          <w:lang w:eastAsia="zh-CN"/>
        </w:rPr>
        <w:t>经核实</w:t>
      </w:r>
      <w:r>
        <w:rPr>
          <w:rFonts w:hint="default" w:ascii="Times New Roman" w:hAnsi="Times New Roman" w:cs="Times New Roman"/>
          <w:color w:val="000000"/>
          <w:sz w:val="24"/>
          <w:szCs w:val="24"/>
          <w:highlight w:val="none"/>
          <w:lang w:eastAsia="zh-CN"/>
        </w:rPr>
        <w:t>产品生产</w:t>
      </w:r>
      <w:r>
        <w:rPr>
          <w:rFonts w:hint="default" w:ascii="Times New Roman" w:hAnsi="Times New Roman" w:eastAsia="宋体" w:cs="Times New Roman"/>
          <w:color w:val="000000"/>
          <w:sz w:val="24"/>
          <w:szCs w:val="24"/>
          <w:highlight w:val="none"/>
          <w:lang w:eastAsia="zh-CN"/>
        </w:rPr>
        <w:t>情况，经计算</w:t>
      </w:r>
      <w:r>
        <w:rPr>
          <w:rFonts w:hint="default" w:ascii="Times New Roman" w:hAnsi="Times New Roman" w:eastAsia="宋体" w:cs="Times New Roman"/>
          <w:color w:val="000000"/>
          <w:sz w:val="24"/>
          <w:szCs w:val="24"/>
          <w:highlight w:val="none"/>
        </w:rPr>
        <w:t>企业</w:t>
      </w:r>
      <w:r>
        <w:rPr>
          <w:rFonts w:hint="eastAsia" w:ascii="Times New Roman" w:hAnsi="Times New Roman" w:cs="Times New Roman"/>
          <w:color w:val="000000"/>
          <w:sz w:val="24"/>
          <w:szCs w:val="24"/>
          <w:highlight w:val="none"/>
          <w:lang w:val="en-US" w:eastAsia="zh-CN"/>
        </w:rPr>
        <w:t>2020</w:t>
      </w:r>
      <w:r>
        <w:rPr>
          <w:rFonts w:hint="default" w:ascii="Times New Roman" w:hAnsi="Times New Roman" w:eastAsia="宋体" w:cs="Times New Roman"/>
          <w:color w:val="000000"/>
          <w:sz w:val="24"/>
          <w:szCs w:val="24"/>
          <w:highlight w:val="none"/>
        </w:rPr>
        <w:t>年</w:t>
      </w:r>
      <w:r>
        <w:rPr>
          <w:rFonts w:hint="eastAsia" w:ascii="Times New Roman" w:hAnsi="Times New Roman" w:cs="Times New Roman"/>
          <w:color w:val="000000"/>
          <w:sz w:val="24"/>
          <w:szCs w:val="24"/>
          <w:highlight w:val="none"/>
          <w:lang w:val="en-US" w:eastAsia="zh-CN"/>
        </w:rPr>
        <w:t>11</w:t>
      </w:r>
      <w:r>
        <w:rPr>
          <w:rFonts w:hint="default" w:ascii="Times New Roman" w:hAnsi="Times New Roman" w:eastAsia="宋体" w:cs="Times New Roman"/>
          <w:color w:val="000000"/>
          <w:sz w:val="24"/>
          <w:szCs w:val="24"/>
          <w:highlight w:val="none"/>
        </w:rPr>
        <w:t>月</w:t>
      </w:r>
      <w:r>
        <w:rPr>
          <w:rFonts w:hint="eastAsia" w:ascii="Times New Roman" w:hAnsi="Times New Roman" w:cs="Times New Roman"/>
          <w:color w:val="000000"/>
          <w:sz w:val="24"/>
          <w:szCs w:val="24"/>
          <w:highlight w:val="none"/>
          <w:lang w:val="en-US" w:eastAsia="zh-CN"/>
        </w:rPr>
        <w:t>28</w:t>
      </w:r>
      <w:r>
        <w:rPr>
          <w:rFonts w:hint="default" w:ascii="Times New Roman" w:hAnsi="Times New Roman" w:eastAsia="宋体" w:cs="Times New Roman"/>
          <w:color w:val="000000"/>
          <w:sz w:val="24"/>
          <w:szCs w:val="24"/>
          <w:highlight w:val="none"/>
        </w:rPr>
        <w:t>日</w:t>
      </w:r>
      <w:r>
        <w:rPr>
          <w:rFonts w:hint="default" w:ascii="Times New Roman" w:hAnsi="Times New Roman" w:eastAsia="宋体" w:cs="Times New Roman"/>
          <w:color w:val="auto"/>
          <w:sz w:val="24"/>
          <w:szCs w:val="24"/>
          <w:highlight w:val="none"/>
        </w:rPr>
        <w:t>生产负荷</w:t>
      </w:r>
      <w:r>
        <w:rPr>
          <w:rFonts w:hint="default" w:ascii="Times New Roman" w:hAnsi="Times New Roman" w:eastAsia="宋体" w:cs="Times New Roman"/>
          <w:color w:val="auto"/>
          <w:sz w:val="24"/>
          <w:szCs w:val="24"/>
          <w:highlight w:val="none"/>
          <w:lang w:eastAsia="zh-CN"/>
        </w:rPr>
        <w:t>为</w:t>
      </w:r>
      <w:r>
        <w:rPr>
          <w:rFonts w:hint="eastAsia" w:ascii="Times New Roman" w:hAnsi="Times New Roman" w:cs="Times New Roman"/>
          <w:color w:val="auto"/>
          <w:sz w:val="24"/>
          <w:szCs w:val="24"/>
          <w:highlight w:val="none"/>
          <w:lang w:val="en-US" w:eastAsia="zh-CN"/>
        </w:rPr>
        <w:t>90</w:t>
      </w:r>
      <w:r>
        <w:rPr>
          <w:rFonts w:hint="default" w:ascii="Times New Roman" w:hAnsi="Times New Roman" w:eastAsia="宋体" w:cs="Times New Roman"/>
          <w:color w:val="auto"/>
          <w:sz w:val="24"/>
          <w:szCs w:val="24"/>
          <w:highlight w:val="none"/>
        </w:rPr>
        <w:t>%，</w:t>
      </w:r>
      <w:r>
        <w:rPr>
          <w:rFonts w:hint="eastAsia" w:ascii="Times New Roman" w:hAnsi="Times New Roman" w:cs="Times New Roman"/>
          <w:color w:val="000000"/>
          <w:sz w:val="24"/>
          <w:szCs w:val="24"/>
          <w:highlight w:val="none"/>
          <w:lang w:val="en-US" w:eastAsia="zh-CN"/>
        </w:rPr>
        <w:t>2020</w:t>
      </w:r>
      <w:r>
        <w:rPr>
          <w:rFonts w:hint="default" w:ascii="Times New Roman" w:hAnsi="Times New Roman" w:eastAsia="宋体" w:cs="Times New Roman"/>
          <w:color w:val="000000"/>
          <w:sz w:val="24"/>
          <w:szCs w:val="24"/>
          <w:highlight w:val="none"/>
        </w:rPr>
        <w:t>年</w:t>
      </w:r>
      <w:r>
        <w:rPr>
          <w:rFonts w:hint="eastAsia" w:ascii="Times New Roman" w:hAnsi="Times New Roman" w:cs="Times New Roman"/>
          <w:color w:val="000000"/>
          <w:sz w:val="24"/>
          <w:szCs w:val="24"/>
          <w:highlight w:val="none"/>
          <w:lang w:val="en-US" w:eastAsia="zh-CN"/>
        </w:rPr>
        <w:t>11</w:t>
      </w:r>
      <w:r>
        <w:rPr>
          <w:rFonts w:hint="default" w:ascii="Times New Roman" w:hAnsi="Times New Roman" w:eastAsia="宋体" w:cs="Times New Roman"/>
          <w:color w:val="000000"/>
          <w:sz w:val="24"/>
          <w:szCs w:val="24"/>
          <w:highlight w:val="none"/>
        </w:rPr>
        <w:t>月</w:t>
      </w:r>
      <w:r>
        <w:rPr>
          <w:rFonts w:hint="eastAsia" w:ascii="Times New Roman" w:hAnsi="Times New Roman" w:cs="Times New Roman"/>
          <w:color w:val="000000"/>
          <w:sz w:val="24"/>
          <w:szCs w:val="24"/>
          <w:highlight w:val="none"/>
          <w:lang w:val="en-US" w:eastAsia="zh-CN"/>
        </w:rPr>
        <w:t>29</w:t>
      </w:r>
      <w:r>
        <w:rPr>
          <w:rFonts w:hint="default" w:ascii="Times New Roman" w:hAnsi="Times New Roman" w:eastAsia="宋体" w:cs="Times New Roman"/>
          <w:color w:val="000000"/>
          <w:sz w:val="24"/>
          <w:szCs w:val="24"/>
          <w:highlight w:val="none"/>
        </w:rPr>
        <w:t>日</w:t>
      </w:r>
      <w:r>
        <w:rPr>
          <w:rFonts w:hint="default" w:ascii="Times New Roman" w:hAnsi="Times New Roman" w:eastAsia="宋体" w:cs="Times New Roman"/>
          <w:color w:val="auto"/>
          <w:sz w:val="24"/>
          <w:szCs w:val="24"/>
          <w:highlight w:val="none"/>
        </w:rPr>
        <w:t>生产负荷</w:t>
      </w:r>
      <w:r>
        <w:rPr>
          <w:rFonts w:hint="default" w:ascii="Times New Roman" w:hAnsi="Times New Roman" w:eastAsia="宋体" w:cs="Times New Roman"/>
          <w:color w:val="auto"/>
          <w:sz w:val="24"/>
          <w:szCs w:val="24"/>
          <w:highlight w:val="none"/>
          <w:lang w:eastAsia="zh-CN"/>
        </w:rPr>
        <w:t>为</w:t>
      </w:r>
      <w:r>
        <w:rPr>
          <w:rFonts w:hint="eastAsia" w:ascii="Times New Roman" w:hAnsi="Times New Roman" w:cs="Times New Roman"/>
          <w:color w:val="auto"/>
          <w:sz w:val="24"/>
          <w:szCs w:val="24"/>
          <w:highlight w:val="none"/>
          <w:lang w:val="en-US" w:eastAsia="zh-CN"/>
        </w:rPr>
        <w:t>85</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000000"/>
          <w:sz w:val="24"/>
          <w:szCs w:val="24"/>
        </w:rPr>
        <w:t>满足环保验收检测技术要求。</w:t>
      </w:r>
    </w:p>
    <w:p>
      <w:pPr>
        <w:pStyle w:val="8"/>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2" w:firstLineChars="200"/>
        <w:jc w:val="center"/>
        <w:textAlignment w:val="auto"/>
        <w:outlineLvl w:val="9"/>
        <w:rPr>
          <w:rFonts w:hint="default" w:ascii="Times New Roman" w:hAnsi="Times New Roman" w:eastAsia="宋体" w:cs="Times New Roman"/>
        </w:rPr>
      </w:pPr>
      <w:r>
        <w:rPr>
          <w:rFonts w:hint="default" w:ascii="Times New Roman" w:hAnsi="Times New Roman" w:eastAsia="宋体" w:cs="Times New Roman"/>
          <w:b/>
          <w:sz w:val="24"/>
          <w:szCs w:val="24"/>
        </w:rPr>
        <w:t>表6-1  检测工况调查结果</w:t>
      </w:r>
    </w:p>
    <w:tbl>
      <w:tblPr>
        <w:tblStyle w:val="24"/>
        <w:tblW w:w="8534" w:type="dxa"/>
        <w:tblInd w:w="108"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209"/>
        <w:gridCol w:w="1750"/>
        <w:gridCol w:w="2138"/>
        <w:gridCol w:w="2250"/>
        <w:gridCol w:w="1187"/>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10" w:hRule="atLeast"/>
        </w:trPr>
        <w:tc>
          <w:tcPr>
            <w:tcW w:w="1209" w:type="dxa"/>
            <w:vAlign w:val="center"/>
          </w:tcPr>
          <w:p>
            <w:pPr>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检测日期</w:t>
            </w:r>
          </w:p>
        </w:tc>
        <w:tc>
          <w:tcPr>
            <w:tcW w:w="1750" w:type="dxa"/>
            <w:vAlign w:val="center"/>
          </w:tcPr>
          <w:p>
            <w:pPr>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产品名称</w:t>
            </w:r>
          </w:p>
        </w:tc>
        <w:tc>
          <w:tcPr>
            <w:tcW w:w="2138" w:type="dxa"/>
            <w:vAlign w:val="center"/>
          </w:tcPr>
          <w:p>
            <w:pPr>
              <w:jc w:val="center"/>
              <w:rPr>
                <w:rFonts w:hint="eastAsia" w:ascii="Times New Roman" w:hAnsi="Times New Roman" w:eastAsia="宋体" w:cs="Times New Roman"/>
                <w:b/>
                <w:sz w:val="21"/>
                <w:szCs w:val="21"/>
                <w:lang w:eastAsia="zh-CN"/>
              </w:rPr>
            </w:pPr>
            <w:r>
              <w:rPr>
                <w:rFonts w:hint="default" w:ascii="Times New Roman" w:hAnsi="Times New Roman" w:eastAsia="宋体" w:cs="Times New Roman"/>
                <w:b/>
                <w:sz w:val="21"/>
                <w:szCs w:val="21"/>
              </w:rPr>
              <w:t>设计</w:t>
            </w:r>
            <w:r>
              <w:rPr>
                <w:rFonts w:hint="eastAsia" w:ascii="Times New Roman" w:hAnsi="Times New Roman" w:cs="Times New Roman"/>
                <w:b/>
                <w:sz w:val="21"/>
                <w:szCs w:val="21"/>
                <w:lang w:val="en-US" w:eastAsia="zh-CN"/>
              </w:rPr>
              <w:t>消耗量</w:t>
            </w:r>
          </w:p>
        </w:tc>
        <w:tc>
          <w:tcPr>
            <w:tcW w:w="2250" w:type="dxa"/>
            <w:vAlign w:val="center"/>
          </w:tcPr>
          <w:p>
            <w:pPr>
              <w:jc w:val="center"/>
              <w:rPr>
                <w:rFonts w:hint="eastAsia" w:ascii="Times New Roman" w:hAnsi="Times New Roman" w:eastAsia="宋体" w:cs="Times New Roman"/>
                <w:b/>
                <w:sz w:val="21"/>
                <w:szCs w:val="21"/>
                <w:lang w:eastAsia="zh-CN"/>
              </w:rPr>
            </w:pPr>
            <w:r>
              <w:rPr>
                <w:rFonts w:hint="default" w:ascii="Times New Roman" w:hAnsi="Times New Roman" w:eastAsia="宋体" w:cs="Times New Roman"/>
                <w:b/>
                <w:sz w:val="21"/>
                <w:szCs w:val="21"/>
              </w:rPr>
              <w:t>实际</w:t>
            </w:r>
            <w:r>
              <w:rPr>
                <w:rFonts w:hint="eastAsia" w:ascii="Times New Roman" w:hAnsi="Times New Roman" w:cs="Times New Roman"/>
                <w:b/>
                <w:sz w:val="21"/>
                <w:szCs w:val="21"/>
                <w:lang w:val="en-US" w:eastAsia="zh-CN"/>
              </w:rPr>
              <w:t>消耗量</w:t>
            </w:r>
          </w:p>
        </w:tc>
        <w:tc>
          <w:tcPr>
            <w:tcW w:w="1187" w:type="dxa"/>
            <w:vAlign w:val="center"/>
          </w:tcPr>
          <w:p>
            <w:pPr>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生产负荷</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10" w:hRule="atLeast"/>
        </w:trPr>
        <w:tc>
          <w:tcPr>
            <w:tcW w:w="1209" w:type="dxa"/>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2020-11-28</w:t>
            </w:r>
          </w:p>
        </w:tc>
        <w:tc>
          <w:tcPr>
            <w:tcW w:w="1750" w:type="dxa"/>
            <w:vAlign w:val="center"/>
          </w:tcPr>
          <w:p>
            <w:pPr>
              <w:snapToGrid w:val="0"/>
              <w:spacing w:line="280" w:lineRule="exact"/>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sz w:val="21"/>
                <w:szCs w:val="21"/>
                <w:lang w:val="en-US" w:eastAsia="zh-CN"/>
              </w:rPr>
              <w:t>消毒餐具</w:t>
            </w:r>
          </w:p>
        </w:tc>
        <w:tc>
          <w:tcPr>
            <w:tcW w:w="2138" w:type="dxa"/>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3.3件/天</w:t>
            </w:r>
          </w:p>
        </w:tc>
        <w:tc>
          <w:tcPr>
            <w:tcW w:w="2250" w:type="dxa"/>
            <w:vAlign w:val="center"/>
          </w:tcPr>
          <w:p>
            <w:pPr>
              <w:jc w:val="center"/>
              <w:rPr>
                <w:rFonts w:hint="default" w:ascii="Times New Roman" w:hAnsi="Times New Roman" w:eastAsia="宋体" w:cs="Times New Roman"/>
                <w:color w:val="auto"/>
                <w:sz w:val="21"/>
                <w:szCs w:val="21"/>
                <w:highlight w:val="yellow"/>
                <w:lang w:val="en-US" w:eastAsia="zh-CN"/>
              </w:rPr>
            </w:pPr>
            <w:r>
              <w:rPr>
                <w:rFonts w:hint="eastAsia" w:ascii="Times New Roman" w:hAnsi="Times New Roman" w:cs="Times New Roman"/>
                <w:color w:val="auto"/>
                <w:sz w:val="21"/>
                <w:szCs w:val="21"/>
                <w:highlight w:val="none"/>
                <w:lang w:val="en-US" w:eastAsia="zh-CN"/>
              </w:rPr>
              <w:t>3件/天</w:t>
            </w:r>
          </w:p>
        </w:tc>
        <w:tc>
          <w:tcPr>
            <w:tcW w:w="1187" w:type="dxa"/>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90</w:t>
            </w:r>
            <w:r>
              <w:rPr>
                <w:rFonts w:hint="default" w:ascii="Times New Roman" w:hAnsi="Times New Roman" w:eastAsia="宋体" w:cs="Times New Roman"/>
                <w:color w:val="auto"/>
                <w:sz w:val="21"/>
                <w:szCs w:val="21"/>
                <w:highlight w:val="none"/>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10" w:hRule="atLeast"/>
        </w:trPr>
        <w:tc>
          <w:tcPr>
            <w:tcW w:w="1209" w:type="dxa"/>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2020-11-29</w:t>
            </w:r>
          </w:p>
        </w:tc>
        <w:tc>
          <w:tcPr>
            <w:tcW w:w="1750" w:type="dxa"/>
            <w:vAlign w:val="center"/>
          </w:tcPr>
          <w:p>
            <w:pPr>
              <w:snapToGrid w:val="0"/>
              <w:spacing w:line="280" w:lineRule="exact"/>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sz w:val="21"/>
                <w:szCs w:val="21"/>
                <w:lang w:val="en-US" w:eastAsia="zh-CN"/>
              </w:rPr>
              <w:t>消毒餐具</w:t>
            </w:r>
          </w:p>
        </w:tc>
        <w:tc>
          <w:tcPr>
            <w:tcW w:w="2138" w:type="dxa"/>
            <w:vAlign w:val="center"/>
          </w:tcPr>
          <w:p>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3.3件/天</w:t>
            </w:r>
          </w:p>
        </w:tc>
        <w:tc>
          <w:tcPr>
            <w:tcW w:w="2250" w:type="dxa"/>
            <w:vAlign w:val="center"/>
          </w:tcPr>
          <w:p>
            <w:pPr>
              <w:jc w:val="center"/>
              <w:rPr>
                <w:rFonts w:hint="default" w:ascii="Times New Roman" w:hAnsi="Times New Roman" w:eastAsia="宋体" w:cs="Times New Roman"/>
                <w:color w:val="auto"/>
                <w:kern w:val="2"/>
                <w:sz w:val="21"/>
                <w:szCs w:val="21"/>
                <w:highlight w:val="yellow"/>
                <w:lang w:val="en-US" w:eastAsia="zh-CN" w:bidi="ar-SA"/>
              </w:rPr>
            </w:pPr>
            <w:r>
              <w:rPr>
                <w:rFonts w:hint="eastAsia" w:ascii="Times New Roman" w:hAnsi="Times New Roman" w:cs="Times New Roman"/>
                <w:color w:val="auto"/>
                <w:sz w:val="21"/>
                <w:szCs w:val="21"/>
                <w:highlight w:val="none"/>
                <w:lang w:val="en-US" w:eastAsia="zh-CN"/>
              </w:rPr>
              <w:t>2.8件/天</w:t>
            </w:r>
          </w:p>
        </w:tc>
        <w:tc>
          <w:tcPr>
            <w:tcW w:w="1187" w:type="dxa"/>
            <w:vAlign w:val="center"/>
          </w:tcPr>
          <w:p>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85</w:t>
            </w:r>
            <w:r>
              <w:rPr>
                <w:rFonts w:hint="default" w:ascii="Times New Roman" w:hAnsi="Times New Roman" w:eastAsia="宋体" w:cs="Times New Roman"/>
                <w:color w:val="auto"/>
                <w:sz w:val="21"/>
                <w:szCs w:val="21"/>
                <w:highlight w:val="none"/>
              </w:rPr>
              <w:t>%</w:t>
            </w:r>
          </w:p>
        </w:tc>
      </w:tr>
    </w:tbl>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235" w:name="_Toc11783"/>
      <w:bookmarkStart w:id="236" w:name="_Toc3129"/>
      <w:bookmarkStart w:id="237" w:name="_Toc18061"/>
      <w:bookmarkStart w:id="238" w:name="_Toc28206"/>
      <w:r>
        <w:rPr>
          <w:rFonts w:hint="default" w:ascii="Times New Roman" w:hAnsi="Times New Roman" w:eastAsia="宋体" w:cs="Times New Roman"/>
        </w:rPr>
        <w:t>6.1 质量保障体系</w:t>
      </w:r>
      <w:bookmarkEnd w:id="235"/>
      <w:bookmarkEnd w:id="236"/>
      <w:bookmarkEnd w:id="237"/>
      <w:bookmarkEnd w:id="238"/>
    </w:p>
    <w:p>
      <w:pPr>
        <w:spacing w:line="440" w:lineRule="atLeast"/>
        <w:ind w:firstLine="480" w:firstLineChars="200"/>
        <w:rPr>
          <w:rFonts w:hint="default" w:ascii="Times New Roman" w:hAnsi="Times New Roman" w:eastAsia="宋体" w:cs="Times New Roman"/>
          <w:sz w:val="24"/>
        </w:rPr>
      </w:pPr>
      <w:bookmarkStart w:id="239" w:name="_Toc349134675"/>
      <w:r>
        <w:rPr>
          <w:rFonts w:hint="default" w:ascii="Times New Roman" w:hAnsi="Times New Roman" w:eastAsia="宋体" w:cs="Times New Roman"/>
          <w:sz w:val="24"/>
        </w:rPr>
        <w:t>（1）严格按照《环境监测技术规范》和有关环境检测质量保证的要求进行样品采集、保存、分析等，全程进行质量控制。</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（2）参加本项目检测人员均持证上岗，检测仪器均经计量部门检定合格并在有效期内。</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（3）废气采样前对仪器流量计进行校准，并检查气密性；采样和分析过程严格按照GB16297-1996和《空气和废气监测分析方法》（第四版）进行。</w:t>
      </w:r>
    </w:p>
    <w:p>
      <w:pPr>
        <w:spacing w:line="440" w:lineRule="atLeast"/>
        <w:ind w:firstLine="480" w:firstLineChars="200"/>
        <w:rPr>
          <w:rFonts w:hint="eastAsia" w:ascii="Times New Roman" w:hAnsi="Times New Roman" w:cs="Times New Roman"/>
          <w:sz w:val="24"/>
          <w:lang w:eastAsia="zh-CN"/>
        </w:rPr>
      </w:pPr>
      <w:r>
        <w:rPr>
          <w:rFonts w:hint="default" w:ascii="Times New Roman" w:hAnsi="Times New Roman" w:eastAsia="宋体" w:cs="Times New Roman"/>
          <w:sz w:val="24"/>
        </w:rPr>
        <w:t>（</w:t>
      </w:r>
      <w:r>
        <w:rPr>
          <w:rFonts w:hint="eastAsia" w:ascii="Times New Roman" w:hAnsi="Times New Roman" w:cs="Times New Roman"/>
          <w:sz w:val="24"/>
          <w:lang w:val="en-US" w:eastAsia="zh-CN"/>
        </w:rPr>
        <w:t>4</w:t>
      </w:r>
      <w:r>
        <w:rPr>
          <w:rFonts w:hint="default" w:ascii="Times New Roman" w:hAnsi="Times New Roman" w:eastAsia="宋体" w:cs="Times New Roman"/>
          <w:sz w:val="24"/>
        </w:rPr>
        <w:t>）废水监测，废水监测仪器符合国家有关标准或技术要求。采样、运输、保存、分析全过程严格按照《地表水和污水监测技术规范》和《环境水质监测质量保证手册（第二版）》规定执行。质控采用质控样品或平行双样等，达到了每批分析样品量的10%以上，且质控数据合格</w:t>
      </w:r>
      <w:r>
        <w:rPr>
          <w:rFonts w:hint="eastAsia" w:ascii="Times New Roman" w:hAnsi="Times New Roman" w:cs="Times New Roman"/>
          <w:sz w:val="24"/>
          <w:lang w:eastAsia="zh-CN"/>
        </w:rPr>
        <w:t>。</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w:t>
      </w:r>
      <w:r>
        <w:rPr>
          <w:rFonts w:hint="eastAsia" w:ascii="Times New Roman" w:hAnsi="Times New Roman" w:cs="Times New Roman"/>
          <w:sz w:val="24"/>
          <w:lang w:val="en-US" w:eastAsia="zh-CN"/>
        </w:rPr>
        <w:t>5</w:t>
      </w:r>
      <w:r>
        <w:rPr>
          <w:rFonts w:hint="default" w:ascii="Times New Roman" w:hAnsi="Times New Roman" w:eastAsia="宋体" w:cs="Times New Roman"/>
          <w:sz w:val="24"/>
        </w:rPr>
        <w:t>）声级计测量前后均经标准声源校准且合格，测试时无雨雪，无雷电，风速小于5.0m/s。</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w:t>
      </w:r>
      <w:r>
        <w:rPr>
          <w:rFonts w:hint="eastAsia" w:ascii="Times New Roman" w:hAnsi="Times New Roman" w:cs="Times New Roman"/>
          <w:sz w:val="24"/>
          <w:lang w:val="en-US" w:eastAsia="zh-CN"/>
        </w:rPr>
        <w:t>6</w:t>
      </w:r>
      <w:r>
        <w:rPr>
          <w:rFonts w:hint="default" w:ascii="Times New Roman" w:hAnsi="Times New Roman" w:eastAsia="宋体" w:cs="Times New Roman"/>
          <w:sz w:val="24"/>
        </w:rPr>
        <w:t>）检测数据严格执行三级审核制度。</w:t>
      </w:r>
      <w:bookmarkEnd w:id="239"/>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240" w:name="_Toc1077"/>
      <w:bookmarkStart w:id="241" w:name="_Toc8128"/>
      <w:bookmarkStart w:id="242" w:name="_Toc32733"/>
      <w:bookmarkStart w:id="243" w:name="_Toc3676"/>
      <w:r>
        <w:rPr>
          <w:rFonts w:hint="default" w:ascii="Times New Roman" w:hAnsi="Times New Roman" w:eastAsia="宋体" w:cs="Times New Roman"/>
        </w:rPr>
        <w:t>6.2 检测分析方法</w:t>
      </w:r>
      <w:bookmarkEnd w:id="240"/>
      <w:bookmarkEnd w:id="241"/>
      <w:bookmarkEnd w:id="242"/>
      <w:bookmarkEnd w:id="243"/>
    </w:p>
    <w:p>
      <w:pPr>
        <w:pStyle w:val="5"/>
        <w:keepNext w:val="0"/>
        <w:keepLines w:val="0"/>
        <w:pageBreakBefore w:val="0"/>
        <w:widowControl w:val="0"/>
        <w:kinsoku/>
        <w:wordWrap/>
        <w:overflowPunct/>
        <w:topLinePunct w:val="0"/>
        <w:autoSpaceDE/>
        <w:autoSpaceDN/>
        <w:bidi w:val="0"/>
        <w:adjustRightInd/>
        <w:snapToGrid/>
        <w:spacing w:after="157" w:afterLines="50" w:line="480" w:lineRule="atLeast"/>
        <w:ind w:left="0" w:leftChars="0" w:right="0" w:rightChars="0" w:firstLine="0" w:firstLineChars="0"/>
        <w:jc w:val="both"/>
        <w:textAlignment w:val="auto"/>
        <w:outlineLvl w:val="2"/>
        <w:rPr>
          <w:rFonts w:hint="default" w:ascii="Times New Roman" w:hAnsi="Times New Roman" w:eastAsia="宋体" w:cs="Times New Roman"/>
        </w:rPr>
      </w:pPr>
      <w:bookmarkStart w:id="244" w:name="_Toc6111"/>
      <w:bookmarkStart w:id="245" w:name="_Toc497001482"/>
      <w:bookmarkStart w:id="246" w:name="_Toc25471"/>
      <w:bookmarkStart w:id="247" w:name="_Toc4984"/>
      <w:bookmarkStart w:id="248" w:name="_Toc32561"/>
      <w:r>
        <w:rPr>
          <w:rFonts w:hint="default" w:ascii="Times New Roman" w:hAnsi="Times New Roman" w:eastAsia="宋体" w:cs="Times New Roman"/>
        </w:rPr>
        <w:t>6.2.1 检测点位、项目及频次</w:t>
      </w:r>
      <w:bookmarkEnd w:id="244"/>
      <w:bookmarkEnd w:id="245"/>
      <w:bookmarkEnd w:id="246"/>
      <w:bookmarkEnd w:id="247"/>
      <w:bookmarkEnd w:id="248"/>
    </w:p>
    <w:p>
      <w:pPr>
        <w:spacing w:line="40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①废气排放检测</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表6-</w:t>
      </w:r>
      <w:r>
        <w:rPr>
          <w:rFonts w:hint="default" w:ascii="Times New Roman" w:hAnsi="Times New Roman" w:eastAsia="宋体" w:cs="Times New Roman"/>
          <w:b/>
          <w:sz w:val="24"/>
          <w:szCs w:val="24"/>
          <w:lang w:val="en-US" w:eastAsia="zh-CN"/>
        </w:rPr>
        <w:t>2</w:t>
      </w:r>
      <w:r>
        <w:rPr>
          <w:rFonts w:hint="default" w:ascii="Times New Roman" w:hAnsi="Times New Roman" w:eastAsia="宋体" w:cs="Times New Roman"/>
          <w:b/>
          <w:sz w:val="24"/>
          <w:szCs w:val="24"/>
        </w:rPr>
        <w:t xml:space="preserve">  废气检测点位、项目及频次</w:t>
      </w:r>
    </w:p>
    <w:tbl>
      <w:tblPr>
        <w:tblStyle w:val="23"/>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19"/>
        <w:gridCol w:w="2075"/>
        <w:gridCol w:w="2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919"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检测位置</w:t>
            </w:r>
          </w:p>
        </w:tc>
        <w:tc>
          <w:tcPr>
            <w:tcW w:w="2075"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检测内容</w:t>
            </w:r>
          </w:p>
        </w:tc>
        <w:tc>
          <w:tcPr>
            <w:tcW w:w="2510"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3919" w:type="dxa"/>
            <w:tcMar>
              <w:top w:w="0" w:type="dxa"/>
              <w:left w:w="0" w:type="dxa"/>
              <w:bottom w:w="0" w:type="dxa"/>
              <w:right w:w="0" w:type="dxa"/>
            </w:tcMar>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燃气锅炉出口</w:t>
            </w:r>
          </w:p>
        </w:tc>
        <w:tc>
          <w:tcPr>
            <w:tcW w:w="2075" w:type="dxa"/>
            <w:tcMar>
              <w:top w:w="0" w:type="dxa"/>
              <w:left w:w="0" w:type="dxa"/>
              <w:bottom w:w="0" w:type="dxa"/>
              <w:right w:w="0" w:type="dxa"/>
            </w:tcMar>
            <w:vAlign w:val="center"/>
          </w:tcPr>
          <w:p>
            <w:pPr>
              <w:spacing w:line="240" w:lineRule="auto"/>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颗粒物、二氧化硫、氮氧化物、烟气黑度</w:t>
            </w:r>
          </w:p>
        </w:tc>
        <w:tc>
          <w:tcPr>
            <w:tcW w:w="2510" w:type="dxa"/>
            <w:tcMar>
              <w:top w:w="0" w:type="dxa"/>
              <w:left w:w="0" w:type="dxa"/>
              <w:bottom w:w="0" w:type="dxa"/>
              <w:right w:w="0" w:type="dxa"/>
            </w:tcMar>
            <w:vAlign w:val="center"/>
          </w:tcPr>
          <w:p>
            <w:pPr>
              <w:spacing w:line="360" w:lineRule="atLeast"/>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检测2天，每天检测</w:t>
            </w:r>
            <w:r>
              <w:rPr>
                <w:rFonts w:hint="eastAsia" w:ascii="Times New Roman" w:hAnsi="Times New Roman" w:cs="Times New Roman"/>
                <w:sz w:val="21"/>
                <w:szCs w:val="21"/>
                <w:highlight w:val="none"/>
                <w:lang w:val="en-US" w:eastAsia="zh-CN"/>
              </w:rPr>
              <w:t>3</w:t>
            </w:r>
            <w:r>
              <w:rPr>
                <w:rFonts w:hint="default" w:ascii="Times New Roman" w:hAnsi="Times New Roman" w:eastAsia="宋体" w:cs="Times New Roman"/>
                <w:sz w:val="21"/>
                <w:szCs w:val="21"/>
                <w:highlight w:val="none"/>
                <w:lang w:val="en-US" w:eastAsia="zh-CN"/>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9" w:hRule="atLeast"/>
          <w:jc w:val="center"/>
        </w:trPr>
        <w:tc>
          <w:tcPr>
            <w:tcW w:w="3919" w:type="dxa"/>
            <w:tcMar>
              <w:top w:w="0" w:type="dxa"/>
              <w:left w:w="0" w:type="dxa"/>
              <w:bottom w:w="0" w:type="dxa"/>
              <w:right w:w="0" w:type="dxa"/>
            </w:tcMar>
            <w:vAlign w:val="center"/>
          </w:tcPr>
          <w:p>
            <w:pPr>
              <w:spacing w:line="240" w:lineRule="auto"/>
              <w:jc w:val="center"/>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排放源</w:t>
            </w:r>
            <w:r>
              <w:rPr>
                <w:rFonts w:hint="default" w:ascii="Times New Roman" w:hAnsi="Times New Roman" w:eastAsia="宋体" w:cs="Times New Roman"/>
                <w:sz w:val="21"/>
                <w:szCs w:val="21"/>
                <w:highlight w:val="none"/>
                <w:lang w:val="en-US" w:eastAsia="zh-CN"/>
              </w:rPr>
              <w:t>厂界</w:t>
            </w:r>
            <w:r>
              <w:rPr>
                <w:rFonts w:hint="default" w:ascii="Times New Roman" w:hAnsi="Times New Roman" w:cs="Times New Roman"/>
                <w:sz w:val="21"/>
                <w:szCs w:val="21"/>
                <w:highlight w:val="none"/>
                <w:lang w:val="en-US" w:eastAsia="zh-CN"/>
              </w:rPr>
              <w:t>外上风向设置1个检测点，</w:t>
            </w:r>
          </w:p>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下风向设置3个检测点</w:t>
            </w:r>
          </w:p>
        </w:tc>
        <w:tc>
          <w:tcPr>
            <w:tcW w:w="2075" w:type="dxa"/>
            <w:tcMar>
              <w:top w:w="0" w:type="dxa"/>
              <w:left w:w="0" w:type="dxa"/>
              <w:bottom w:w="0" w:type="dxa"/>
              <w:right w:w="0" w:type="dxa"/>
            </w:tcMar>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氨、硫化氢、臭气浓度</w:t>
            </w:r>
          </w:p>
        </w:tc>
        <w:tc>
          <w:tcPr>
            <w:tcW w:w="2510" w:type="dxa"/>
            <w:tcMar>
              <w:top w:w="0" w:type="dxa"/>
              <w:left w:w="0" w:type="dxa"/>
              <w:bottom w:w="0" w:type="dxa"/>
              <w:right w:w="0" w:type="dxa"/>
            </w:tcMar>
            <w:vAlign w:val="center"/>
          </w:tcPr>
          <w:p>
            <w:pPr>
              <w:spacing w:line="360" w:lineRule="atLeast"/>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检测2天，每天检测</w:t>
            </w:r>
            <w:r>
              <w:rPr>
                <w:rFonts w:hint="eastAsia" w:ascii="Times New Roman" w:hAnsi="Times New Roman" w:cs="Times New Roman"/>
                <w:sz w:val="21"/>
                <w:szCs w:val="21"/>
                <w:highlight w:val="none"/>
                <w:lang w:val="en-US" w:eastAsia="zh-CN"/>
              </w:rPr>
              <w:t>4</w:t>
            </w:r>
            <w:r>
              <w:rPr>
                <w:rFonts w:hint="default" w:ascii="Times New Roman" w:hAnsi="Times New Roman" w:eastAsia="宋体" w:cs="Times New Roman"/>
                <w:sz w:val="21"/>
                <w:szCs w:val="21"/>
                <w:highlight w:val="none"/>
                <w:lang w:val="en-US" w:eastAsia="zh-CN"/>
              </w:rPr>
              <w:t>次</w:t>
            </w:r>
          </w:p>
        </w:tc>
      </w:tr>
    </w:tbl>
    <w:p>
      <w:pPr>
        <w:keepNext w:val="0"/>
        <w:keepLines w:val="0"/>
        <w:pageBreakBefore w:val="0"/>
        <w:widowControl w:val="0"/>
        <w:kinsoku/>
        <w:wordWrap/>
        <w:overflowPunct/>
        <w:topLinePunct w:val="0"/>
        <w:autoSpaceDE/>
        <w:autoSpaceDN/>
        <w:bidi w:val="0"/>
        <w:adjustRightInd/>
        <w:snapToGrid/>
        <w:spacing w:before="157" w:beforeLines="50" w:after="157" w:afterLines="50" w:line="400" w:lineRule="atLeast"/>
        <w:ind w:left="0" w:leftChars="0" w:right="0" w:rightChars="0" w:firstLine="480" w:firstLineChars="200"/>
        <w:jc w:val="both"/>
        <w:textAlignment w:val="auto"/>
        <w:outlineLvl w:val="9"/>
        <w:rPr>
          <w:rFonts w:hint="default" w:ascii="Times New Roman" w:hAnsi="Times New Roman" w:eastAsia="宋体" w:cs="Times New Roman"/>
          <w:sz w:val="24"/>
          <w:lang w:val="en-US" w:eastAsia="zh-CN"/>
        </w:rPr>
      </w:pPr>
      <w:r>
        <w:rPr>
          <w:rFonts w:hint="default" w:ascii="Times New Roman" w:hAnsi="Times New Roman" w:eastAsia="宋体" w:cs="Times New Roman"/>
          <w:sz w:val="24"/>
        </w:rPr>
        <w:t>②</w:t>
      </w:r>
      <w:r>
        <w:rPr>
          <w:rFonts w:hint="eastAsia" w:ascii="Times New Roman" w:hAnsi="Times New Roman" w:cs="Times New Roman"/>
          <w:sz w:val="24"/>
          <w:lang w:val="en-US" w:eastAsia="zh-CN"/>
        </w:rPr>
        <w:t>废水检测</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表6-</w:t>
      </w:r>
      <w:r>
        <w:rPr>
          <w:rFonts w:hint="eastAsia" w:ascii="Times New Roman" w:hAnsi="Times New Roman" w:cs="Times New Roman"/>
          <w:b/>
          <w:sz w:val="24"/>
          <w:szCs w:val="24"/>
          <w:lang w:val="en-US" w:eastAsia="zh-CN"/>
        </w:rPr>
        <w:t>3</w:t>
      </w:r>
      <w:r>
        <w:rPr>
          <w:rFonts w:hint="default" w:ascii="Times New Roman" w:hAnsi="Times New Roman" w:eastAsia="宋体" w:cs="Times New Roman"/>
          <w:b/>
          <w:sz w:val="24"/>
          <w:szCs w:val="24"/>
        </w:rPr>
        <w:t xml:space="preserve">  废</w:t>
      </w:r>
      <w:r>
        <w:rPr>
          <w:rFonts w:hint="eastAsia" w:ascii="Times New Roman" w:hAnsi="Times New Roman" w:cs="Times New Roman"/>
          <w:b/>
          <w:sz w:val="24"/>
          <w:szCs w:val="24"/>
          <w:lang w:val="en-US" w:eastAsia="zh-CN"/>
        </w:rPr>
        <w:t>水</w:t>
      </w:r>
      <w:r>
        <w:rPr>
          <w:rFonts w:hint="default" w:ascii="Times New Roman" w:hAnsi="Times New Roman" w:eastAsia="宋体" w:cs="Times New Roman"/>
          <w:b/>
          <w:sz w:val="24"/>
          <w:szCs w:val="24"/>
        </w:rPr>
        <w:t>检测点位、项目及频次</w:t>
      </w:r>
    </w:p>
    <w:tbl>
      <w:tblPr>
        <w:tblStyle w:val="23"/>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1"/>
        <w:gridCol w:w="3863"/>
        <w:gridCol w:w="2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131"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检测位置</w:t>
            </w:r>
          </w:p>
        </w:tc>
        <w:tc>
          <w:tcPr>
            <w:tcW w:w="3863"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检测内容</w:t>
            </w:r>
          </w:p>
        </w:tc>
        <w:tc>
          <w:tcPr>
            <w:tcW w:w="2510"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2131" w:type="dxa"/>
            <w:tcMar>
              <w:top w:w="0" w:type="dxa"/>
              <w:left w:w="0" w:type="dxa"/>
              <w:bottom w:w="0" w:type="dxa"/>
              <w:right w:w="0" w:type="dxa"/>
            </w:tcMar>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污水处理站出口</w:t>
            </w:r>
          </w:p>
        </w:tc>
        <w:tc>
          <w:tcPr>
            <w:tcW w:w="3863" w:type="dxa"/>
            <w:tcMar>
              <w:top w:w="0" w:type="dxa"/>
              <w:left w:w="0" w:type="dxa"/>
              <w:bottom w:w="0" w:type="dxa"/>
              <w:right w:w="0" w:type="dxa"/>
            </w:tcMar>
            <w:vAlign w:val="center"/>
          </w:tcPr>
          <w:p>
            <w:pPr>
              <w:spacing w:line="240" w:lineRule="auto"/>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pH值、化学需氧量、五日生化需氧量、阴离子表面活性剂、悬浮物、氨氮</w:t>
            </w:r>
          </w:p>
        </w:tc>
        <w:tc>
          <w:tcPr>
            <w:tcW w:w="2510" w:type="dxa"/>
            <w:tcMar>
              <w:top w:w="0" w:type="dxa"/>
              <w:left w:w="0" w:type="dxa"/>
              <w:bottom w:w="0" w:type="dxa"/>
              <w:right w:w="0" w:type="dxa"/>
            </w:tcMar>
            <w:vAlign w:val="center"/>
          </w:tcPr>
          <w:p>
            <w:pPr>
              <w:spacing w:line="360" w:lineRule="atLeast"/>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检测2天，每天检测</w:t>
            </w:r>
            <w:r>
              <w:rPr>
                <w:rFonts w:hint="eastAsia" w:ascii="Times New Roman" w:hAnsi="Times New Roman" w:cs="Times New Roman"/>
                <w:sz w:val="21"/>
                <w:szCs w:val="21"/>
                <w:highlight w:val="none"/>
                <w:lang w:val="en-US" w:eastAsia="zh-CN"/>
              </w:rPr>
              <w:t>4</w:t>
            </w:r>
            <w:r>
              <w:rPr>
                <w:rFonts w:hint="default" w:ascii="Times New Roman" w:hAnsi="Times New Roman" w:eastAsia="宋体" w:cs="Times New Roman"/>
                <w:sz w:val="21"/>
                <w:szCs w:val="21"/>
                <w:highlight w:val="none"/>
                <w:lang w:val="en-US" w:eastAsia="zh-CN"/>
              </w:rPr>
              <w:t>次</w:t>
            </w:r>
          </w:p>
        </w:tc>
      </w:tr>
    </w:tbl>
    <w:p>
      <w:pPr>
        <w:keepNext w:val="0"/>
        <w:keepLines w:val="0"/>
        <w:pageBreakBefore w:val="0"/>
        <w:widowControl w:val="0"/>
        <w:kinsoku/>
        <w:wordWrap/>
        <w:overflowPunct/>
        <w:topLinePunct w:val="0"/>
        <w:autoSpaceDE/>
        <w:autoSpaceDN/>
        <w:bidi w:val="0"/>
        <w:adjustRightInd/>
        <w:snapToGrid/>
        <w:spacing w:before="157" w:beforeLines="50" w:after="157" w:afterLines="50" w:line="400" w:lineRule="atLeast"/>
        <w:ind w:left="0" w:leftChars="0" w:right="0" w:rightChars="0" w:firstLine="480" w:firstLineChars="200"/>
        <w:jc w:val="both"/>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③</w:t>
      </w:r>
      <w:r>
        <w:rPr>
          <w:rFonts w:hint="default" w:ascii="Times New Roman" w:hAnsi="Times New Roman" w:eastAsia="宋体" w:cs="Times New Roman"/>
          <w:sz w:val="24"/>
        </w:rPr>
        <w:t>噪声检测</w:t>
      </w:r>
    </w:p>
    <w:p>
      <w:pPr>
        <w:spacing w:line="400" w:lineRule="atLeast"/>
        <w:ind w:firstLine="482" w:firstLineChars="200"/>
        <w:jc w:val="center"/>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eastAsia" w:ascii="Times New Roman" w:hAnsi="Times New Roman" w:cs="Times New Roman"/>
          <w:b/>
          <w:sz w:val="24"/>
          <w:lang w:val="en-US" w:eastAsia="zh-CN"/>
        </w:rPr>
        <w:t>4</w:t>
      </w:r>
      <w:r>
        <w:rPr>
          <w:rFonts w:hint="default" w:ascii="Times New Roman" w:hAnsi="Times New Roman" w:eastAsia="宋体" w:cs="Times New Roman"/>
          <w:b/>
          <w:sz w:val="24"/>
        </w:rPr>
        <w:t xml:space="preserve">  噪声检测点位、项目及频次</w:t>
      </w:r>
    </w:p>
    <w:tbl>
      <w:tblPr>
        <w:tblStyle w:val="23"/>
        <w:tblW w:w="85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47"/>
        <w:gridCol w:w="2531"/>
        <w:gridCol w:w="25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jc w:val="center"/>
        </w:trPr>
        <w:tc>
          <w:tcPr>
            <w:tcW w:w="3447" w:type="dxa"/>
            <w:vAlign w:val="center"/>
          </w:tcPr>
          <w:p>
            <w:pPr>
              <w:spacing w:line="360" w:lineRule="auto"/>
              <w:ind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检测位置</w:t>
            </w:r>
          </w:p>
        </w:tc>
        <w:tc>
          <w:tcPr>
            <w:tcW w:w="2531" w:type="dxa"/>
            <w:vAlign w:val="center"/>
          </w:tcPr>
          <w:p>
            <w:pPr>
              <w:spacing w:line="360" w:lineRule="auto"/>
              <w:ind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检测内容</w:t>
            </w:r>
          </w:p>
        </w:tc>
        <w:tc>
          <w:tcPr>
            <w:tcW w:w="2561" w:type="dxa"/>
            <w:vAlign w:val="center"/>
          </w:tcPr>
          <w:p>
            <w:pPr>
              <w:spacing w:line="360" w:lineRule="auto"/>
              <w:ind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3447" w:type="dxa"/>
            <w:vAlign w:val="center"/>
          </w:tcPr>
          <w:p>
            <w:pPr>
              <w:spacing w:line="240" w:lineRule="exact"/>
              <w:ind w:left="-107" w:leftChars="-51" w:right="-107" w:rightChars="-51"/>
              <w:jc w:val="center"/>
              <w:rPr>
                <w:rFonts w:hint="default" w:ascii="Times New Roman" w:hAnsi="Times New Roman" w:eastAsia="宋体" w:cs="Times New Roman"/>
              </w:rPr>
            </w:pPr>
            <w:r>
              <w:rPr>
                <w:rFonts w:hint="default" w:ascii="Times New Roman" w:hAnsi="Times New Roman" w:eastAsia="宋体" w:cs="Times New Roman"/>
              </w:rPr>
              <w:t>厂界四周每个方向各</w:t>
            </w:r>
            <w:r>
              <w:rPr>
                <w:rFonts w:hint="default" w:ascii="Times New Roman" w:hAnsi="Times New Roman" w:cs="Times New Roman"/>
                <w:lang w:eastAsia="zh-CN"/>
              </w:rPr>
              <w:t>设置</w:t>
            </w:r>
            <w:r>
              <w:rPr>
                <w:rFonts w:hint="default" w:ascii="Times New Roman" w:hAnsi="Times New Roman" w:eastAsia="宋体" w:cs="Times New Roman"/>
              </w:rPr>
              <w:t>1个</w:t>
            </w:r>
            <w:r>
              <w:rPr>
                <w:rFonts w:hint="default" w:ascii="Times New Roman" w:hAnsi="Times New Roman" w:eastAsia="宋体" w:cs="Times New Roman"/>
                <w:lang w:eastAsia="zh-CN"/>
              </w:rPr>
              <w:t>检</w:t>
            </w:r>
            <w:r>
              <w:rPr>
                <w:rFonts w:hint="default" w:ascii="Times New Roman" w:hAnsi="Times New Roman" w:eastAsia="宋体" w:cs="Times New Roman"/>
              </w:rPr>
              <w:t>测点</w:t>
            </w:r>
          </w:p>
        </w:tc>
        <w:tc>
          <w:tcPr>
            <w:tcW w:w="2531"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连续等效A声级，Leq(A)</w:t>
            </w:r>
          </w:p>
        </w:tc>
        <w:tc>
          <w:tcPr>
            <w:tcW w:w="2561" w:type="dxa"/>
            <w:vAlign w:val="center"/>
          </w:tcPr>
          <w:p>
            <w:pPr>
              <w:spacing w:line="240" w:lineRule="auto"/>
              <w:ind w:left="-107" w:leftChars="-51" w:right="-120" w:rightChars="-57"/>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highlight w:val="none"/>
              </w:rPr>
              <w:t>检测2天，昼</w:t>
            </w:r>
            <w:r>
              <w:rPr>
                <w:rFonts w:hint="eastAsia" w:ascii="Times New Roman" w:hAnsi="Times New Roman" w:cs="Times New Roman"/>
                <w:kern w:val="0"/>
                <w:szCs w:val="21"/>
                <w:highlight w:val="none"/>
                <w:lang w:val="en-US" w:eastAsia="zh-CN"/>
              </w:rPr>
              <w:t>间</w:t>
            </w:r>
            <w:r>
              <w:rPr>
                <w:rFonts w:hint="default" w:ascii="Times New Roman" w:hAnsi="Times New Roman" w:eastAsia="宋体" w:cs="Times New Roman"/>
                <w:kern w:val="0"/>
                <w:szCs w:val="21"/>
                <w:highlight w:val="none"/>
              </w:rPr>
              <w:t>检测1次</w:t>
            </w:r>
          </w:p>
        </w:tc>
      </w:tr>
    </w:tbl>
    <w:p>
      <w:pPr>
        <w:pStyle w:val="5"/>
        <w:keepNext w:val="0"/>
        <w:keepLines w:val="0"/>
        <w:pageBreakBefore w:val="0"/>
        <w:widowControl w:val="0"/>
        <w:kinsoku/>
        <w:wordWrap/>
        <w:overflowPunct/>
        <w:topLinePunct w:val="0"/>
        <w:autoSpaceDE/>
        <w:autoSpaceDN/>
        <w:bidi w:val="0"/>
        <w:adjustRightInd/>
        <w:snapToGrid/>
        <w:spacing w:before="157" w:beforeLines="50" w:after="157" w:afterLines="50" w:line="480" w:lineRule="atLeast"/>
        <w:ind w:left="0" w:leftChars="0" w:right="0" w:rightChars="0" w:firstLine="0" w:firstLineChars="0"/>
        <w:jc w:val="both"/>
        <w:textAlignment w:val="auto"/>
        <w:outlineLvl w:val="2"/>
        <w:rPr>
          <w:rFonts w:hint="default" w:ascii="Times New Roman" w:hAnsi="Times New Roman" w:eastAsia="宋体" w:cs="Times New Roman"/>
        </w:rPr>
      </w:pPr>
      <w:bookmarkStart w:id="249" w:name="_Toc26262"/>
      <w:bookmarkStart w:id="250" w:name="_Toc8755"/>
      <w:bookmarkStart w:id="251" w:name="_Toc20260"/>
      <w:bookmarkStart w:id="252" w:name="_Toc497001483"/>
      <w:bookmarkStart w:id="253" w:name="_Toc17272"/>
      <w:r>
        <w:rPr>
          <w:rFonts w:hint="default" w:ascii="Times New Roman" w:hAnsi="Times New Roman" w:eastAsia="宋体" w:cs="Times New Roman"/>
        </w:rPr>
        <w:t>6.2.2检测分析方法</w:t>
      </w:r>
      <w:bookmarkEnd w:id="249"/>
      <w:bookmarkEnd w:id="250"/>
      <w:bookmarkEnd w:id="251"/>
      <w:bookmarkEnd w:id="252"/>
      <w:bookmarkEnd w:id="253"/>
    </w:p>
    <w:p>
      <w:pPr>
        <w:spacing w:line="400" w:lineRule="atLeast"/>
        <w:jc w:val="center"/>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eastAsia" w:ascii="Times New Roman" w:hAnsi="Times New Roman" w:cs="Times New Roman"/>
          <w:b/>
          <w:sz w:val="24"/>
          <w:lang w:val="en-US" w:eastAsia="zh-CN"/>
        </w:rPr>
        <w:t>5</w:t>
      </w:r>
      <w:r>
        <w:rPr>
          <w:rFonts w:hint="default" w:ascii="Times New Roman" w:hAnsi="Times New Roman" w:eastAsia="宋体" w:cs="Times New Roman"/>
          <w:b/>
          <w:sz w:val="24"/>
        </w:rPr>
        <w:t xml:space="preserve">  废气检测项目分析方法及所用仪器</w:t>
      </w:r>
    </w:p>
    <w:tbl>
      <w:tblPr>
        <w:tblStyle w:val="23"/>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2"/>
        <w:gridCol w:w="2809"/>
        <w:gridCol w:w="1284"/>
        <w:gridCol w:w="3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1162"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检测项目</w:t>
            </w:r>
          </w:p>
        </w:tc>
        <w:tc>
          <w:tcPr>
            <w:tcW w:w="2809"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分析方法</w:t>
            </w:r>
          </w:p>
        </w:tc>
        <w:tc>
          <w:tcPr>
            <w:tcW w:w="1284"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检出限</w:t>
            </w:r>
          </w:p>
        </w:tc>
        <w:tc>
          <w:tcPr>
            <w:tcW w:w="3249"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分析仪器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jc w:val="center"/>
        </w:trPr>
        <w:tc>
          <w:tcPr>
            <w:tcW w:w="1162"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color w:val="000000"/>
                <w:sz w:val="21"/>
                <w:szCs w:val="21"/>
                <w:lang w:eastAsia="zh-CN"/>
              </w:rPr>
              <w:t>颗粒物</w:t>
            </w:r>
          </w:p>
        </w:tc>
        <w:tc>
          <w:tcPr>
            <w:tcW w:w="280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color w:val="auto"/>
                <w:spacing w:val="0"/>
                <w:sz w:val="21"/>
                <w:szCs w:val="21"/>
                <w:highlight w:val="none"/>
                <w:lang w:val="en-US" w:eastAsia="zh-CN"/>
              </w:rPr>
            </w:pPr>
            <w:r>
              <w:rPr>
                <w:rFonts w:hint="default" w:ascii="Times New Roman" w:hAnsi="Times New Roman" w:cs="Times New Roman" w:eastAsiaTheme="minorEastAsia"/>
                <w:color w:val="000000"/>
                <w:sz w:val="21"/>
                <w:szCs w:val="21"/>
              </w:rPr>
              <w:t>《固定污染源废气 低浓度颗粒物的测定 重量法》HJ 836-2017</w:t>
            </w:r>
          </w:p>
        </w:tc>
        <w:tc>
          <w:tcPr>
            <w:tcW w:w="1284"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color w:val="000000"/>
                <w:sz w:val="21"/>
                <w:szCs w:val="21"/>
                <w:lang w:val="en-US" w:eastAsia="zh-CN"/>
              </w:rPr>
              <w:t>1.0</w:t>
            </w:r>
            <w:r>
              <w:rPr>
                <w:rFonts w:hint="default" w:ascii="Times New Roman" w:hAnsi="Times New Roman" w:cs="Times New Roman" w:eastAsiaTheme="minorEastAsia"/>
                <w:color w:val="000000"/>
                <w:sz w:val="21"/>
                <w:szCs w:val="21"/>
              </w:rPr>
              <w:t>mg/m</w:t>
            </w:r>
            <w:r>
              <w:rPr>
                <w:rFonts w:hint="default" w:ascii="Times New Roman" w:hAnsi="Times New Roman" w:cs="Times New Roman" w:eastAsiaTheme="minorEastAsia"/>
                <w:color w:val="000000"/>
                <w:sz w:val="21"/>
                <w:szCs w:val="21"/>
                <w:vertAlign w:val="superscript"/>
              </w:rPr>
              <w:t>3</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color w:val="000000"/>
                <w:sz w:val="21"/>
                <w:szCs w:val="21"/>
                <w:highlight w:val="none"/>
                <w:lang w:val="en-US" w:eastAsia="zh-CN"/>
              </w:rPr>
            </w:pPr>
            <w:r>
              <w:rPr>
                <w:rFonts w:hint="default" w:ascii="Times New Roman" w:hAnsi="Times New Roman" w:cs="Times New Roman" w:eastAsiaTheme="minorEastAsia"/>
                <w:color w:val="000000"/>
                <w:sz w:val="21"/>
                <w:szCs w:val="21"/>
                <w:highlight w:val="none"/>
                <w:lang w:val="en-US" w:eastAsia="zh-CN"/>
              </w:rPr>
              <w:t>3012H型自动烟尘（气）测试仪YQC009</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i w:val="0"/>
                <w:color w:val="auto"/>
                <w:kern w:val="0"/>
                <w:sz w:val="21"/>
                <w:szCs w:val="21"/>
                <w:highlight w:val="none"/>
                <w:u w:val="none"/>
                <w:lang w:val="en-US" w:eastAsia="zh-CN" w:bidi="ar"/>
              </w:rPr>
            </w:pPr>
            <w:r>
              <w:rPr>
                <w:rFonts w:hint="default" w:ascii="Times New Roman" w:hAnsi="Times New Roman" w:cs="Times New Roman" w:eastAsiaTheme="minorEastAsia"/>
                <w:sz w:val="21"/>
                <w:szCs w:val="21"/>
                <w:lang w:val="en-US" w:eastAsia="zh-CN"/>
              </w:rPr>
              <w:t>ME155DU/02电子天平YQA021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jc w:val="center"/>
        </w:trPr>
        <w:tc>
          <w:tcPr>
            <w:tcW w:w="1162" w:type="dxa"/>
            <w:tcBorders>
              <w:tl2br w:val="nil"/>
              <w:tr2bl w:val="nil"/>
            </w:tcBorders>
            <w:tcMar>
              <w:top w:w="0" w:type="dxa"/>
              <w:left w:w="0" w:type="dxa"/>
              <w:bottom w:w="0" w:type="dxa"/>
              <w:right w:w="0" w:type="dxa"/>
            </w:tcMar>
            <w:vAlign w:val="center"/>
          </w:tcPr>
          <w:p>
            <w:pPr>
              <w:keepNext w:val="0"/>
              <w:keepLines w:val="0"/>
              <w:pageBreakBefore w:val="0"/>
              <w:widowControl w:val="0"/>
              <w:suppressAutoHyphens/>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color w:val="000000"/>
                <w:sz w:val="21"/>
                <w:szCs w:val="21"/>
                <w:lang w:val="en-US" w:eastAsia="zh-CN"/>
              </w:rPr>
              <w:t>二氧化硫</w:t>
            </w:r>
          </w:p>
        </w:tc>
        <w:tc>
          <w:tcPr>
            <w:tcW w:w="280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color w:val="auto"/>
                <w:spacing w:val="0"/>
                <w:sz w:val="21"/>
                <w:szCs w:val="21"/>
                <w:highlight w:val="none"/>
                <w:lang w:eastAsia="zh-CN"/>
              </w:rPr>
            </w:pPr>
            <w:r>
              <w:rPr>
                <w:rFonts w:hint="default" w:ascii="Times New Roman" w:hAnsi="Times New Roman" w:cs="Times New Roman" w:eastAsiaTheme="minorEastAsia"/>
                <w:color w:val="000000"/>
                <w:sz w:val="21"/>
                <w:szCs w:val="21"/>
              </w:rPr>
              <w:t>《固定污染源废气 二氧化硫的测定 定电位电解法》HJ 57-2017</w:t>
            </w:r>
          </w:p>
        </w:tc>
        <w:tc>
          <w:tcPr>
            <w:tcW w:w="1284"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 w:val="0"/>
                <w:bCs/>
                <w:i w:val="0"/>
                <w:color w:val="000000"/>
                <w:kern w:val="0"/>
                <w:sz w:val="21"/>
                <w:szCs w:val="21"/>
                <w:highlight w:val="none"/>
                <w:u w:val="none"/>
                <w:lang w:val="en-US" w:eastAsia="zh-CN" w:bidi="ar"/>
              </w:rPr>
            </w:pPr>
            <w:r>
              <w:rPr>
                <w:rFonts w:hint="default" w:ascii="Times New Roman" w:hAnsi="Times New Roman" w:cs="Times New Roman" w:eastAsiaTheme="minorEastAsia"/>
                <w:color w:val="000000"/>
                <w:spacing w:val="-6"/>
                <w:sz w:val="21"/>
                <w:szCs w:val="21"/>
                <w:lang w:val="en-US" w:eastAsia="zh-CN"/>
              </w:rPr>
              <w:t>3mg</w:t>
            </w:r>
            <w:r>
              <w:rPr>
                <w:rFonts w:hint="default" w:ascii="Times New Roman" w:hAnsi="Times New Roman" w:cs="Times New Roman" w:eastAsiaTheme="minorEastAsia"/>
                <w:color w:val="000000"/>
                <w:spacing w:val="-6"/>
                <w:sz w:val="21"/>
                <w:szCs w:val="21"/>
              </w:rPr>
              <w:t>/m</w:t>
            </w:r>
            <w:r>
              <w:rPr>
                <w:rFonts w:hint="default" w:ascii="Times New Roman" w:hAnsi="Times New Roman" w:cs="Times New Roman" w:eastAsiaTheme="minorEastAsia"/>
                <w:color w:val="000000"/>
                <w:spacing w:val="-6"/>
                <w:sz w:val="21"/>
                <w:szCs w:val="21"/>
                <w:vertAlign w:val="superscript"/>
              </w:rPr>
              <w:t>3</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i w:val="0"/>
                <w:color w:val="auto"/>
                <w:kern w:val="0"/>
                <w:sz w:val="21"/>
                <w:szCs w:val="21"/>
                <w:highlight w:val="none"/>
                <w:u w:val="none"/>
                <w:lang w:val="en-US" w:eastAsia="zh-CN" w:bidi="ar"/>
              </w:rPr>
            </w:pPr>
            <w:r>
              <w:rPr>
                <w:rFonts w:hint="default" w:ascii="Times New Roman" w:hAnsi="Times New Roman" w:cs="Times New Roman" w:eastAsiaTheme="minorEastAsia"/>
                <w:color w:val="000000"/>
                <w:sz w:val="21"/>
                <w:szCs w:val="21"/>
                <w:highlight w:val="none"/>
                <w:lang w:val="en-US" w:eastAsia="zh-CN"/>
              </w:rPr>
              <w:t>3012H型自动烟尘（气）测试仪YQC009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95" w:hRule="atLeast"/>
          <w:jc w:val="center"/>
        </w:trPr>
        <w:tc>
          <w:tcPr>
            <w:tcW w:w="1162" w:type="dxa"/>
            <w:tcBorders>
              <w:tl2br w:val="nil"/>
              <w:tr2bl w:val="nil"/>
            </w:tcBorders>
            <w:tcMar>
              <w:top w:w="0" w:type="dxa"/>
              <w:left w:w="0" w:type="dxa"/>
              <w:bottom w:w="0" w:type="dxa"/>
              <w:right w:w="0" w:type="dxa"/>
            </w:tcMar>
            <w:vAlign w:val="center"/>
          </w:tcPr>
          <w:p>
            <w:pPr>
              <w:keepNext w:val="0"/>
              <w:keepLines w:val="0"/>
              <w:pageBreakBefore w:val="0"/>
              <w:widowControl w:val="0"/>
              <w:suppressAutoHyphens/>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color w:val="000000"/>
                <w:sz w:val="21"/>
                <w:szCs w:val="21"/>
                <w:lang w:val="en-US" w:eastAsia="zh-CN"/>
              </w:rPr>
              <w:t>氮氧化物</w:t>
            </w:r>
          </w:p>
        </w:tc>
        <w:tc>
          <w:tcPr>
            <w:tcW w:w="280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color w:val="auto"/>
                <w:spacing w:val="0"/>
                <w:sz w:val="21"/>
                <w:szCs w:val="21"/>
                <w:highlight w:val="none"/>
                <w:lang w:eastAsia="zh-CN"/>
              </w:rPr>
            </w:pPr>
            <w:r>
              <w:rPr>
                <w:rFonts w:hint="default" w:ascii="Times New Roman" w:hAnsi="Times New Roman" w:cs="Times New Roman" w:eastAsiaTheme="minorEastAsia"/>
                <w:color w:val="000000"/>
                <w:sz w:val="21"/>
                <w:szCs w:val="21"/>
              </w:rPr>
              <w:t>《固定污染源废气 氮氧化物的测定 定电位电解法》HJ 693-2014</w:t>
            </w:r>
          </w:p>
        </w:tc>
        <w:tc>
          <w:tcPr>
            <w:tcW w:w="1284"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 w:val="0"/>
                <w:bCs/>
                <w:i w:val="0"/>
                <w:color w:val="000000"/>
                <w:kern w:val="0"/>
                <w:sz w:val="21"/>
                <w:szCs w:val="21"/>
                <w:highlight w:val="none"/>
                <w:u w:val="none"/>
                <w:lang w:val="en-US" w:eastAsia="zh-CN" w:bidi="ar"/>
              </w:rPr>
            </w:pPr>
            <w:r>
              <w:rPr>
                <w:rFonts w:hint="default" w:ascii="Times New Roman" w:hAnsi="Times New Roman" w:cs="Times New Roman" w:eastAsiaTheme="minorEastAsia"/>
                <w:color w:val="000000"/>
                <w:spacing w:val="-6"/>
                <w:sz w:val="21"/>
                <w:szCs w:val="21"/>
                <w:lang w:val="en-US" w:eastAsia="zh-CN"/>
              </w:rPr>
              <w:t>3mg</w:t>
            </w:r>
            <w:r>
              <w:rPr>
                <w:rFonts w:hint="default" w:ascii="Times New Roman" w:hAnsi="Times New Roman" w:cs="Times New Roman" w:eastAsiaTheme="minorEastAsia"/>
                <w:color w:val="000000"/>
                <w:spacing w:val="-6"/>
                <w:sz w:val="21"/>
                <w:szCs w:val="21"/>
              </w:rPr>
              <w:t>/m</w:t>
            </w:r>
            <w:r>
              <w:rPr>
                <w:rFonts w:hint="default" w:ascii="Times New Roman" w:hAnsi="Times New Roman" w:cs="Times New Roman" w:eastAsiaTheme="minorEastAsia"/>
                <w:color w:val="000000"/>
                <w:spacing w:val="-6"/>
                <w:sz w:val="21"/>
                <w:szCs w:val="21"/>
                <w:vertAlign w:val="superscript"/>
              </w:rPr>
              <w:t>3</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i w:val="0"/>
                <w:color w:val="auto"/>
                <w:kern w:val="0"/>
                <w:sz w:val="21"/>
                <w:szCs w:val="21"/>
                <w:highlight w:val="none"/>
                <w:u w:val="none"/>
                <w:lang w:val="en-US" w:eastAsia="zh-CN" w:bidi="ar"/>
              </w:rPr>
            </w:pPr>
            <w:r>
              <w:rPr>
                <w:rFonts w:hint="default" w:ascii="Times New Roman" w:hAnsi="Times New Roman" w:cs="Times New Roman" w:eastAsiaTheme="minorEastAsia"/>
                <w:color w:val="000000"/>
                <w:sz w:val="21"/>
                <w:szCs w:val="21"/>
                <w:highlight w:val="none"/>
                <w:lang w:val="en-US" w:eastAsia="zh-CN"/>
              </w:rPr>
              <w:t>3012H型自动烟尘（气）测试仪YQC009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jc w:val="center"/>
        </w:trPr>
        <w:tc>
          <w:tcPr>
            <w:tcW w:w="1162" w:type="dxa"/>
            <w:tcBorders>
              <w:tl2br w:val="nil"/>
              <w:tr2bl w:val="nil"/>
            </w:tcBorders>
            <w:tcMar>
              <w:top w:w="0" w:type="dxa"/>
              <w:left w:w="0" w:type="dxa"/>
              <w:bottom w:w="0" w:type="dxa"/>
              <w:right w:w="0" w:type="dxa"/>
            </w:tcMar>
            <w:vAlign w:val="center"/>
          </w:tcPr>
          <w:p>
            <w:pPr>
              <w:snapToGrid w:val="0"/>
              <w:spacing w:line="300" w:lineRule="exact"/>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color w:val="auto"/>
                <w:kern w:val="0"/>
                <w:sz w:val="21"/>
                <w:szCs w:val="21"/>
                <w:lang w:eastAsia="zh-CN"/>
              </w:rPr>
              <w:t>烟气黑度</w:t>
            </w:r>
          </w:p>
        </w:tc>
        <w:tc>
          <w:tcPr>
            <w:tcW w:w="2809" w:type="dxa"/>
            <w:tcBorders>
              <w:tl2br w:val="nil"/>
              <w:tr2bl w:val="nil"/>
            </w:tcBorders>
            <w:tcMar>
              <w:top w:w="0" w:type="dxa"/>
              <w:left w:w="0" w:type="dxa"/>
              <w:bottom w:w="0" w:type="dxa"/>
              <w:right w:w="0" w:type="dxa"/>
            </w:tcMar>
            <w:vAlign w:val="center"/>
          </w:tcPr>
          <w:p>
            <w:pPr>
              <w:adjustRightInd w:val="0"/>
              <w:snapToGrid w:val="0"/>
              <w:jc w:val="center"/>
              <w:rPr>
                <w:rFonts w:hint="default" w:ascii="Times New Roman" w:hAnsi="Times New Roman" w:cs="Times New Roman" w:eastAsiaTheme="minorEastAsia"/>
                <w:color w:val="auto"/>
                <w:kern w:val="0"/>
                <w:sz w:val="21"/>
                <w:szCs w:val="21"/>
              </w:rPr>
            </w:pPr>
            <w:r>
              <w:rPr>
                <w:rFonts w:hint="default" w:ascii="Times New Roman" w:hAnsi="Times New Roman" w:cs="Times New Roman" w:eastAsiaTheme="minorEastAsia"/>
                <w:color w:val="auto"/>
                <w:kern w:val="0"/>
                <w:sz w:val="21"/>
                <w:szCs w:val="21"/>
              </w:rPr>
              <w:t>《固定污染源排放烟气黑度的测定 林格曼烟气黑度图法》</w:t>
            </w:r>
          </w:p>
          <w:p>
            <w:pPr>
              <w:adjustRightInd w:val="0"/>
              <w:snapToGrid w:val="0"/>
              <w:jc w:val="center"/>
              <w:rPr>
                <w:rFonts w:hint="default" w:ascii="Times New Roman" w:hAnsi="Times New Roman" w:cs="Times New Roman" w:eastAsiaTheme="minorEastAsia"/>
                <w:color w:val="auto"/>
                <w:spacing w:val="0"/>
                <w:sz w:val="21"/>
                <w:szCs w:val="21"/>
                <w:highlight w:val="none"/>
                <w:lang w:eastAsia="zh-CN"/>
              </w:rPr>
            </w:pPr>
            <w:r>
              <w:rPr>
                <w:rFonts w:hint="default" w:ascii="Times New Roman" w:hAnsi="Times New Roman" w:cs="Times New Roman" w:eastAsiaTheme="minorEastAsia"/>
                <w:color w:val="auto"/>
                <w:kern w:val="0"/>
                <w:sz w:val="21"/>
                <w:szCs w:val="21"/>
              </w:rPr>
              <w:t>HJ</w:t>
            </w:r>
            <w:r>
              <w:rPr>
                <w:rFonts w:hint="default" w:ascii="Times New Roman" w:hAnsi="Times New Roman" w:cs="Times New Roman" w:eastAsiaTheme="minorEastAsia"/>
                <w:color w:val="auto"/>
                <w:kern w:val="0"/>
                <w:sz w:val="21"/>
                <w:szCs w:val="21"/>
                <w:lang w:val="en-US" w:eastAsia="zh-CN"/>
              </w:rPr>
              <w:t>/</w:t>
            </w:r>
            <w:r>
              <w:rPr>
                <w:rFonts w:hint="default" w:ascii="Times New Roman" w:hAnsi="Times New Roman" w:cs="Times New Roman" w:eastAsiaTheme="minorEastAsia"/>
                <w:color w:val="auto"/>
                <w:kern w:val="0"/>
                <w:sz w:val="21"/>
                <w:szCs w:val="21"/>
              </w:rPr>
              <w:t>T 398-2007</w:t>
            </w:r>
          </w:p>
        </w:tc>
        <w:tc>
          <w:tcPr>
            <w:tcW w:w="1284" w:type="dxa"/>
            <w:tcBorders>
              <w:tl2br w:val="nil"/>
              <w:tr2bl w:val="nil"/>
            </w:tcBorders>
            <w:tcMar>
              <w:top w:w="0" w:type="dxa"/>
              <w:left w:w="0" w:type="dxa"/>
              <w:bottom w:w="0" w:type="dxa"/>
              <w:right w:w="0" w:type="dxa"/>
            </w:tcMar>
            <w:vAlign w:val="center"/>
          </w:tcPr>
          <w:p>
            <w:pPr>
              <w:adjustRightInd w:val="0"/>
              <w:snapToGrid w:val="0"/>
              <w:jc w:val="center"/>
              <w:rPr>
                <w:rFonts w:hint="default" w:ascii="Times New Roman" w:hAnsi="Times New Roman" w:cs="Times New Roman" w:eastAsiaTheme="minorEastAsia"/>
                <w:b w:val="0"/>
                <w:bCs/>
                <w:i w:val="0"/>
                <w:color w:val="000000"/>
                <w:kern w:val="0"/>
                <w:sz w:val="21"/>
                <w:szCs w:val="21"/>
                <w:highlight w:val="none"/>
                <w:u w:val="none"/>
                <w:lang w:val="en-US" w:eastAsia="zh-CN" w:bidi="ar"/>
              </w:rPr>
            </w:pPr>
            <w:r>
              <w:rPr>
                <w:rFonts w:hint="default" w:ascii="Times New Roman" w:hAnsi="Times New Roman" w:cs="Times New Roman" w:eastAsiaTheme="minorEastAsia"/>
                <w:color w:val="000000"/>
                <w:sz w:val="21"/>
                <w:szCs w:val="21"/>
                <w:lang w:val="en-US" w:eastAsia="zh-CN"/>
              </w:rPr>
              <w:t>/</w:t>
            </w:r>
          </w:p>
        </w:tc>
        <w:tc>
          <w:tcPr>
            <w:tcW w:w="3249" w:type="dxa"/>
            <w:tcBorders>
              <w:tl2br w:val="nil"/>
              <w:tr2bl w:val="nil"/>
            </w:tcBorders>
            <w:tcMar>
              <w:top w:w="0" w:type="dxa"/>
              <w:left w:w="0" w:type="dxa"/>
              <w:bottom w:w="0" w:type="dxa"/>
              <w:right w:w="0" w:type="dxa"/>
            </w:tcMar>
            <w:vAlign w:val="center"/>
          </w:tcPr>
          <w:p>
            <w:pPr>
              <w:adjustRightInd w:val="0"/>
              <w:snapToGrid w:val="0"/>
              <w:jc w:val="center"/>
              <w:rPr>
                <w:rFonts w:hint="default" w:ascii="Times New Roman" w:hAnsi="Times New Roman" w:cs="Times New Roman" w:eastAsiaTheme="minorEastAsia"/>
                <w:color w:val="auto"/>
                <w:kern w:val="0"/>
                <w:sz w:val="21"/>
                <w:szCs w:val="21"/>
              </w:rPr>
            </w:pPr>
            <w:r>
              <w:rPr>
                <w:rFonts w:hint="default" w:ascii="Times New Roman" w:hAnsi="Times New Roman" w:cs="Times New Roman" w:eastAsiaTheme="minorEastAsia"/>
                <w:color w:val="auto"/>
                <w:kern w:val="0"/>
                <w:sz w:val="21"/>
                <w:szCs w:val="21"/>
              </w:rPr>
              <w:t>SC8000林格曼烟气浓度图</w:t>
            </w:r>
          </w:p>
          <w:p>
            <w:pPr>
              <w:adjustRightInd w:val="0"/>
              <w:snapToGrid w:val="0"/>
              <w:jc w:val="center"/>
              <w:rPr>
                <w:rFonts w:hint="default" w:ascii="Times New Roman" w:hAnsi="Times New Roman" w:cs="Times New Roman" w:eastAsiaTheme="minorEastAsia"/>
                <w:i w:val="0"/>
                <w:color w:val="auto"/>
                <w:kern w:val="0"/>
                <w:sz w:val="21"/>
                <w:szCs w:val="21"/>
                <w:highlight w:val="none"/>
                <w:u w:val="none"/>
                <w:lang w:val="en-US" w:eastAsia="zh-CN" w:bidi="ar"/>
              </w:rPr>
            </w:pPr>
            <w:r>
              <w:rPr>
                <w:rFonts w:hint="default" w:ascii="Times New Roman" w:hAnsi="Times New Roman" w:cs="Times New Roman" w:eastAsiaTheme="minorEastAsia"/>
                <w:color w:val="auto"/>
                <w:kern w:val="0"/>
                <w:sz w:val="21"/>
                <w:szCs w:val="21"/>
              </w:rPr>
              <w:t>YQC0</w:t>
            </w:r>
            <w:r>
              <w:rPr>
                <w:rFonts w:hint="default" w:ascii="Times New Roman" w:hAnsi="Times New Roman" w:cs="Times New Roman" w:eastAsiaTheme="minorEastAsia"/>
                <w:color w:val="auto"/>
                <w:kern w:val="0"/>
                <w:sz w:val="21"/>
                <w:szCs w:val="21"/>
                <w:lang w:val="en-US" w:eastAsia="zh-CN"/>
              </w:rPr>
              <w:t>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jc w:val="center"/>
        </w:trPr>
        <w:tc>
          <w:tcPr>
            <w:tcW w:w="1162"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snapToGrid w:val="0"/>
              <w:spacing w:line="264" w:lineRule="auto"/>
              <w:jc w:val="center"/>
              <w:textAlignment w:val="auto"/>
              <w:rPr>
                <w:rFonts w:hint="default" w:ascii="Times New Roman" w:hAnsi="Times New Roman" w:eastAsia="宋体" w:cs="Times New Roman"/>
                <w:color w:val="auto"/>
                <w:kern w:val="0"/>
                <w:sz w:val="21"/>
                <w:szCs w:val="21"/>
                <w:lang w:eastAsia="zh-CN"/>
              </w:rPr>
            </w:pPr>
            <w:r>
              <w:rPr>
                <w:rFonts w:hint="default" w:ascii="Times New Roman" w:hAnsi="Times New Roman" w:eastAsia="宋体" w:cs="Times New Roman"/>
                <w:color w:val="000000"/>
                <w:sz w:val="21"/>
                <w:szCs w:val="21"/>
                <w:highlight w:val="none"/>
                <w:lang w:val="en-US" w:eastAsia="zh-CN"/>
              </w:rPr>
              <w:t>硫化氢</w:t>
            </w:r>
          </w:p>
        </w:tc>
        <w:tc>
          <w:tcPr>
            <w:tcW w:w="280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64" w:lineRule="auto"/>
              <w:jc w:val="center"/>
              <w:textAlignment w:val="auto"/>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《空气和废气监测分析方法》</w:t>
            </w:r>
          </w:p>
          <w:p>
            <w:pPr>
              <w:keepNext w:val="0"/>
              <w:keepLines w:val="0"/>
              <w:pageBreakBefore w:val="0"/>
              <w:widowControl w:val="0"/>
              <w:kinsoku/>
              <w:wordWrap/>
              <w:overflowPunct/>
              <w:topLinePunct w:val="0"/>
              <w:autoSpaceDE/>
              <w:autoSpaceDN/>
              <w:bidi w:val="0"/>
              <w:adjustRightInd w:val="0"/>
              <w:snapToGrid w:val="0"/>
              <w:spacing w:line="264" w:lineRule="auto"/>
              <w:jc w:val="center"/>
              <w:textAlignment w:val="auto"/>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（第四版增补版）</w:t>
            </w:r>
          </w:p>
          <w:p>
            <w:pPr>
              <w:keepNext w:val="0"/>
              <w:keepLines w:val="0"/>
              <w:pageBreakBefore w:val="0"/>
              <w:widowControl w:val="0"/>
              <w:kinsoku/>
              <w:wordWrap/>
              <w:overflowPunct/>
              <w:topLinePunct w:val="0"/>
              <w:autoSpaceDE/>
              <w:autoSpaceDN/>
              <w:bidi w:val="0"/>
              <w:adjustRightInd w:val="0"/>
              <w:snapToGrid w:val="0"/>
              <w:spacing w:line="264" w:lineRule="auto"/>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000000"/>
                <w:sz w:val="21"/>
                <w:szCs w:val="21"/>
                <w:lang w:eastAsia="zh-CN"/>
              </w:rPr>
              <w:t>3.1.11.2 亚甲基蓝分光光度法</w:t>
            </w:r>
          </w:p>
        </w:tc>
        <w:tc>
          <w:tcPr>
            <w:tcW w:w="1284"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64" w:lineRule="auto"/>
              <w:jc w:val="center"/>
              <w:textAlignment w:val="auto"/>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pacing w:val="-6"/>
                <w:sz w:val="21"/>
                <w:szCs w:val="21"/>
                <w:lang w:val="en-US" w:eastAsia="zh-CN"/>
              </w:rPr>
              <w:t>0.001</w:t>
            </w:r>
            <w:r>
              <w:rPr>
                <w:rFonts w:hint="default" w:ascii="Times New Roman" w:hAnsi="Times New Roman" w:eastAsia="宋体" w:cs="Times New Roman"/>
                <w:color w:val="000000"/>
                <w:sz w:val="21"/>
                <w:szCs w:val="21"/>
              </w:rPr>
              <w:t>mg/m</w:t>
            </w:r>
            <w:r>
              <w:rPr>
                <w:rFonts w:hint="default" w:ascii="Times New Roman" w:hAnsi="Times New Roman" w:eastAsia="宋体" w:cs="Times New Roman"/>
                <w:color w:val="000000"/>
                <w:sz w:val="21"/>
                <w:szCs w:val="21"/>
                <w:vertAlign w:val="superscript"/>
              </w:rPr>
              <w:t>3</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ZR-3920环境空气</w:t>
            </w:r>
            <w:r>
              <w:rPr>
                <w:rFonts w:hint="default" w:ascii="Times New Roman" w:hAnsi="Times New Roman" w:eastAsia="宋体" w:cs="Times New Roman"/>
                <w:szCs w:val="21"/>
              </w:rPr>
              <w:t>颗粒物</w:t>
            </w:r>
            <w:r>
              <w:rPr>
                <w:rFonts w:hint="default" w:ascii="Times New Roman" w:hAnsi="Times New Roman" w:eastAsia="宋体" w:cs="Times New Roman"/>
                <w:szCs w:val="21"/>
                <w:lang w:val="en-US" w:eastAsia="zh-CN"/>
              </w:rPr>
              <w:t>综合</w:t>
            </w:r>
            <w:r>
              <w:rPr>
                <w:rFonts w:hint="default" w:ascii="Times New Roman" w:hAnsi="Times New Roman" w:eastAsia="宋体" w:cs="Times New Roman"/>
                <w:szCs w:val="21"/>
              </w:rPr>
              <w:t>采样器</w:t>
            </w:r>
            <w:r>
              <w:rPr>
                <w:rFonts w:hint="default" w:ascii="Times New Roman" w:hAnsi="Times New Roman" w:eastAsia="宋体" w:cs="Times New Roman"/>
                <w:szCs w:val="21"/>
                <w:lang w:val="en-US" w:eastAsia="zh-CN"/>
              </w:rPr>
              <w:t>/</w:t>
            </w:r>
            <w:r>
              <w:rPr>
                <w:rFonts w:hint="default" w:ascii="Times New Roman" w:hAnsi="Times New Roman" w:eastAsia="宋体" w:cs="Times New Roman"/>
                <w:szCs w:val="21"/>
              </w:rPr>
              <w:t>YQC</w:t>
            </w:r>
            <w:r>
              <w:rPr>
                <w:rFonts w:hint="default" w:ascii="Times New Roman" w:hAnsi="Times New Roman" w:eastAsia="宋体" w:cs="Times New Roman"/>
                <w:szCs w:val="21"/>
                <w:lang w:val="en-US" w:eastAsia="zh-CN"/>
              </w:rPr>
              <w:t>005/006/007/008</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lang w:val="en-US" w:eastAsia="zh-CN"/>
              </w:rPr>
              <w:t>722N可见分光光度计</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000000"/>
                <w:sz w:val="21"/>
                <w:szCs w:val="21"/>
                <w:lang w:val="en-US" w:eastAsia="zh-CN"/>
              </w:rPr>
              <w:t>Y</w:t>
            </w:r>
            <w:r>
              <w:rPr>
                <w:rFonts w:hint="default" w:ascii="Times New Roman" w:hAnsi="Times New Roman" w:eastAsia="宋体" w:cs="Times New Roman"/>
                <w:color w:val="000000"/>
                <w:sz w:val="21"/>
                <w:szCs w:val="21"/>
                <w:highlight w:val="none"/>
                <w:lang w:val="en-US" w:eastAsia="zh-CN"/>
              </w:rPr>
              <w:t>QA005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jc w:val="center"/>
        </w:trPr>
        <w:tc>
          <w:tcPr>
            <w:tcW w:w="1162"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lang w:eastAsia="zh-CN"/>
              </w:rPr>
            </w:pPr>
            <w:r>
              <w:rPr>
                <w:rFonts w:hint="default" w:ascii="Times New Roman" w:hAnsi="Times New Roman" w:eastAsia="宋体" w:cs="Times New Roman"/>
                <w:kern w:val="2"/>
                <w:sz w:val="21"/>
                <w:szCs w:val="21"/>
                <w:lang w:val="en-US" w:eastAsia="zh-CN" w:bidi="ar-SA"/>
              </w:rPr>
              <w:t>氨</w:t>
            </w:r>
          </w:p>
        </w:tc>
        <w:tc>
          <w:tcPr>
            <w:tcW w:w="2809" w:type="dxa"/>
            <w:tcBorders>
              <w:tl2br w:val="nil"/>
              <w:tr2bl w:val="nil"/>
            </w:tcBorders>
            <w:tcMar>
              <w:top w:w="0" w:type="dxa"/>
              <w:left w:w="0" w:type="dxa"/>
              <w:bottom w:w="0" w:type="dxa"/>
              <w:right w:w="0" w:type="dxa"/>
            </w:tcMar>
            <w:vAlign w:val="center"/>
          </w:tcPr>
          <w:p>
            <w:pPr>
              <w:pStyle w:val="74"/>
              <w:keepNext w:val="0"/>
              <w:keepLines w:val="0"/>
              <w:pageBreakBefore w:val="0"/>
              <w:kinsoku/>
              <w:wordWrap/>
              <w:overflowPunct/>
              <w:topLinePunct w:val="0"/>
              <w:autoSpaceDE/>
              <w:autoSpaceDN/>
              <w:bidi w:val="0"/>
              <w:adjustRightInd/>
              <w:snapToGrid w:val="0"/>
              <w:spacing w:line="240" w:lineRule="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000000"/>
                <w:sz w:val="21"/>
                <w:szCs w:val="21"/>
                <w:lang w:eastAsia="zh-CN"/>
              </w:rPr>
              <w:t>《环境空气和废气 氨的测定 纳氏试剂分光光度法》HJ 533-2009</w:t>
            </w:r>
          </w:p>
        </w:tc>
        <w:tc>
          <w:tcPr>
            <w:tcW w:w="1284" w:type="dxa"/>
            <w:tcBorders>
              <w:tl2br w:val="nil"/>
              <w:tr2bl w:val="nil"/>
            </w:tcBorders>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val="0"/>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pacing w:val="-6"/>
                <w:sz w:val="21"/>
                <w:szCs w:val="21"/>
                <w:lang w:val="en-US" w:eastAsia="zh-CN"/>
              </w:rPr>
              <w:t>0.01</w:t>
            </w:r>
            <w:r>
              <w:rPr>
                <w:rFonts w:hint="default" w:ascii="Times New Roman" w:hAnsi="Times New Roman" w:eastAsia="宋体" w:cs="Times New Roman"/>
                <w:color w:val="000000"/>
                <w:sz w:val="21"/>
                <w:szCs w:val="21"/>
              </w:rPr>
              <w:t>mg/m</w:t>
            </w:r>
            <w:r>
              <w:rPr>
                <w:rFonts w:hint="default" w:ascii="Times New Roman" w:hAnsi="Times New Roman" w:eastAsia="宋体" w:cs="Times New Roman"/>
                <w:color w:val="000000"/>
                <w:sz w:val="21"/>
                <w:szCs w:val="21"/>
                <w:vertAlign w:val="superscript"/>
              </w:rPr>
              <w:t>3</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ZR-3920环境空气</w:t>
            </w:r>
            <w:r>
              <w:rPr>
                <w:rFonts w:hint="default" w:ascii="Times New Roman" w:hAnsi="Times New Roman" w:eastAsia="宋体" w:cs="Times New Roman"/>
                <w:szCs w:val="21"/>
              </w:rPr>
              <w:t>颗粒物</w:t>
            </w:r>
            <w:r>
              <w:rPr>
                <w:rFonts w:hint="default" w:ascii="Times New Roman" w:hAnsi="Times New Roman" w:eastAsia="宋体" w:cs="Times New Roman"/>
                <w:szCs w:val="21"/>
                <w:lang w:val="en-US" w:eastAsia="zh-CN"/>
              </w:rPr>
              <w:t>综合</w:t>
            </w:r>
            <w:r>
              <w:rPr>
                <w:rFonts w:hint="default" w:ascii="Times New Roman" w:hAnsi="Times New Roman" w:eastAsia="宋体" w:cs="Times New Roman"/>
                <w:szCs w:val="21"/>
              </w:rPr>
              <w:t>采样器</w:t>
            </w:r>
            <w:r>
              <w:rPr>
                <w:rFonts w:hint="default" w:ascii="Times New Roman" w:hAnsi="Times New Roman" w:eastAsia="宋体" w:cs="Times New Roman"/>
                <w:szCs w:val="21"/>
                <w:lang w:val="en-US" w:eastAsia="zh-CN"/>
              </w:rPr>
              <w:t>/</w:t>
            </w:r>
            <w:r>
              <w:rPr>
                <w:rFonts w:hint="default" w:ascii="Times New Roman" w:hAnsi="Times New Roman" w:eastAsia="宋体" w:cs="Times New Roman"/>
                <w:szCs w:val="21"/>
              </w:rPr>
              <w:t>YQC</w:t>
            </w:r>
            <w:r>
              <w:rPr>
                <w:rFonts w:hint="default" w:ascii="Times New Roman" w:hAnsi="Times New Roman" w:eastAsia="宋体" w:cs="Times New Roman"/>
                <w:szCs w:val="21"/>
                <w:lang w:val="en-US" w:eastAsia="zh-CN"/>
              </w:rPr>
              <w:t>005/006/007/008</w:t>
            </w:r>
          </w:p>
          <w:p>
            <w:pPr>
              <w:keepNext w:val="0"/>
              <w:keepLines w:val="0"/>
              <w:pageBreakBefore w:val="0"/>
              <w:kinsoku/>
              <w:wordWrap/>
              <w:overflowPunct/>
              <w:topLinePunct w:val="0"/>
              <w:autoSpaceDE/>
              <w:autoSpaceDN/>
              <w:bidi w:val="0"/>
              <w:adjustRightInd/>
              <w:snapToGrid w:val="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lang w:val="en-US" w:eastAsia="zh-CN" w:bidi="ar-SA"/>
              </w:rPr>
              <w:t>T6新世纪紫外可见分光光度计YQA012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jc w:val="center"/>
        </w:trPr>
        <w:tc>
          <w:tcPr>
            <w:tcW w:w="1162"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snapToGrid w:val="0"/>
              <w:spacing w:line="264" w:lineRule="auto"/>
              <w:jc w:val="center"/>
              <w:textAlignment w:val="auto"/>
              <w:rPr>
                <w:rFonts w:hint="default" w:ascii="Times New Roman" w:hAnsi="Times New Roman" w:eastAsia="宋体" w:cs="Times New Roman"/>
                <w:color w:val="auto"/>
                <w:kern w:val="0"/>
                <w:sz w:val="21"/>
                <w:szCs w:val="21"/>
                <w:lang w:eastAsia="zh-CN"/>
              </w:rPr>
            </w:pPr>
            <w:r>
              <w:rPr>
                <w:rFonts w:hint="default" w:ascii="Times New Roman" w:hAnsi="Times New Roman" w:eastAsia="宋体" w:cs="Times New Roman"/>
                <w:color w:val="000000"/>
                <w:sz w:val="21"/>
                <w:szCs w:val="21"/>
                <w:highlight w:val="none"/>
                <w:lang w:val="en-US" w:eastAsia="zh-CN"/>
              </w:rPr>
              <w:t>臭气浓度</w:t>
            </w:r>
          </w:p>
        </w:tc>
        <w:tc>
          <w:tcPr>
            <w:tcW w:w="2809" w:type="dxa"/>
            <w:tcBorders>
              <w:tl2br w:val="nil"/>
              <w:tr2bl w:val="nil"/>
            </w:tcBorders>
            <w:tcMar>
              <w:top w:w="0" w:type="dxa"/>
              <w:left w:w="0" w:type="dxa"/>
              <w:bottom w:w="0" w:type="dxa"/>
              <w:right w:w="0" w:type="dxa"/>
            </w:tcMar>
            <w:vAlign w:val="center"/>
          </w:tcPr>
          <w:p>
            <w:pPr>
              <w:keepNext w:val="0"/>
              <w:keepLines w:val="0"/>
              <w:pageBreakBefore w:val="0"/>
              <w:widowControl w:val="0"/>
              <w:suppressAutoHyphen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szCs w:val="21"/>
              </w:rPr>
              <w:t>《空气质量 恶臭的测定 三点比较式臭袋法》GB</w:t>
            </w:r>
            <w:r>
              <w:rPr>
                <w:rFonts w:hint="default" w:ascii="Times New Roman" w:hAnsi="Times New Roman" w:eastAsia="宋体" w:cs="Times New Roman"/>
                <w:szCs w:val="21"/>
                <w:lang w:val="en-US" w:eastAsia="zh-CN"/>
              </w:rPr>
              <w:t>/</w:t>
            </w:r>
            <w:r>
              <w:rPr>
                <w:rFonts w:hint="default" w:ascii="Times New Roman" w:hAnsi="Times New Roman" w:eastAsia="宋体" w:cs="Times New Roman"/>
                <w:szCs w:val="21"/>
              </w:rPr>
              <w:t>T 14675-</w:t>
            </w:r>
            <w:r>
              <w:rPr>
                <w:rFonts w:hint="default" w:ascii="Times New Roman" w:hAnsi="Times New Roman" w:eastAsia="宋体" w:cs="Times New Roman"/>
                <w:szCs w:val="21"/>
                <w:lang w:val="en-US" w:eastAsia="zh-CN"/>
              </w:rPr>
              <w:t>19</w:t>
            </w:r>
            <w:r>
              <w:rPr>
                <w:rFonts w:hint="default" w:ascii="Times New Roman" w:hAnsi="Times New Roman" w:eastAsia="宋体" w:cs="Times New Roman"/>
                <w:szCs w:val="21"/>
              </w:rPr>
              <w:t>93</w:t>
            </w:r>
          </w:p>
        </w:tc>
        <w:tc>
          <w:tcPr>
            <w:tcW w:w="1284"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kern w:val="0"/>
                <w:szCs w:val="21"/>
                <w:lang w:val="en-US" w:eastAsia="zh-CN"/>
              </w:rPr>
              <w:t>/</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szCs w:val="21"/>
                <w:lang w:val="en-US" w:eastAsia="zh-CN"/>
              </w:rPr>
              <w:t>/</w:t>
            </w:r>
          </w:p>
        </w:tc>
      </w:tr>
    </w:tbl>
    <w:p>
      <w:pPr>
        <w:spacing w:line="400" w:lineRule="atLeast"/>
        <w:jc w:val="center"/>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default" w:ascii="Times New Roman" w:hAnsi="Times New Roman" w:eastAsia="宋体" w:cs="Times New Roman"/>
          <w:b/>
          <w:sz w:val="24"/>
          <w:lang w:val="en-US" w:eastAsia="zh-CN"/>
        </w:rPr>
        <w:t>6</w:t>
      </w:r>
      <w:r>
        <w:rPr>
          <w:rFonts w:hint="default" w:ascii="Times New Roman" w:hAnsi="Times New Roman" w:eastAsia="宋体" w:cs="Times New Roman"/>
          <w:b/>
          <w:sz w:val="24"/>
        </w:rPr>
        <w:t xml:space="preserve">  废</w:t>
      </w:r>
      <w:r>
        <w:rPr>
          <w:rFonts w:hint="default" w:ascii="Times New Roman" w:hAnsi="Times New Roman" w:eastAsia="宋体" w:cs="Times New Roman"/>
          <w:b/>
          <w:sz w:val="24"/>
          <w:lang w:val="en-US" w:eastAsia="zh-CN"/>
        </w:rPr>
        <w:t>水</w:t>
      </w:r>
      <w:r>
        <w:rPr>
          <w:rFonts w:hint="default" w:ascii="Times New Roman" w:hAnsi="Times New Roman" w:eastAsia="宋体" w:cs="Times New Roman"/>
          <w:b/>
          <w:sz w:val="24"/>
        </w:rPr>
        <w:t>检测项目分析方法及所用仪器</w:t>
      </w:r>
    </w:p>
    <w:tbl>
      <w:tblPr>
        <w:tblStyle w:val="23"/>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2"/>
        <w:gridCol w:w="2809"/>
        <w:gridCol w:w="1284"/>
        <w:gridCol w:w="3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1162"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检测项目</w:t>
            </w:r>
          </w:p>
        </w:tc>
        <w:tc>
          <w:tcPr>
            <w:tcW w:w="2809"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分析方法</w:t>
            </w:r>
          </w:p>
        </w:tc>
        <w:tc>
          <w:tcPr>
            <w:tcW w:w="1284"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检出限</w:t>
            </w:r>
          </w:p>
        </w:tc>
        <w:tc>
          <w:tcPr>
            <w:tcW w:w="3249"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分析仪器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jc w:val="center"/>
        </w:trPr>
        <w:tc>
          <w:tcPr>
            <w:tcW w:w="1162"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snapToGrid w:val="0"/>
              <w:spacing w:line="310" w:lineRule="exact"/>
              <w:jc w:val="center"/>
              <w:textAlignment w:val="auto"/>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color w:val="000000" w:themeColor="text1"/>
                <w:spacing w:val="0"/>
                <w:szCs w:val="21"/>
                <w:lang w:val="en-US" w:eastAsia="zh-CN"/>
                <w14:textFill>
                  <w14:solidFill>
                    <w14:schemeClr w14:val="tx1"/>
                  </w14:solidFill>
                </w14:textFill>
              </w:rPr>
              <w:t>pH值</w:t>
            </w:r>
          </w:p>
        </w:tc>
        <w:tc>
          <w:tcPr>
            <w:tcW w:w="280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000000"/>
                <w:sz w:val="21"/>
                <w:szCs w:val="21"/>
              </w:rPr>
              <w:t>《水和废水监测分析方法》（第四版增补版）3.1.6.2便携式pH计法</w:t>
            </w:r>
          </w:p>
        </w:tc>
        <w:tc>
          <w:tcPr>
            <w:tcW w:w="1284"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spacing w:val="-6"/>
                <w:sz w:val="21"/>
                <w:szCs w:val="21"/>
              </w:rPr>
            </w:pPr>
            <w:r>
              <w:rPr>
                <w:rFonts w:hint="default" w:ascii="Times New Roman" w:hAnsi="Times New Roman" w:eastAsia="宋体" w:cs="Times New Roman"/>
                <w:color w:val="000000"/>
                <w:spacing w:val="-6"/>
                <w:sz w:val="21"/>
                <w:szCs w:val="21"/>
              </w:rPr>
              <w:t>PHBJ-260便携式pH计</w:t>
            </w:r>
          </w:p>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i w:val="0"/>
                <w:color w:val="auto"/>
                <w:kern w:val="0"/>
                <w:sz w:val="21"/>
                <w:szCs w:val="21"/>
                <w:highlight w:val="none"/>
                <w:u w:val="none"/>
                <w:lang w:val="en-US" w:eastAsia="zh-CN" w:bidi="ar"/>
              </w:rPr>
            </w:pPr>
            <w:r>
              <w:rPr>
                <w:rFonts w:hint="default" w:ascii="Times New Roman" w:hAnsi="Times New Roman" w:eastAsia="宋体" w:cs="Times New Roman"/>
                <w:color w:val="000000"/>
                <w:spacing w:val="-6"/>
                <w:sz w:val="21"/>
                <w:szCs w:val="21"/>
              </w:rPr>
              <w:t>YQC0</w:t>
            </w:r>
            <w:r>
              <w:rPr>
                <w:rFonts w:hint="default" w:ascii="Times New Roman" w:hAnsi="Times New Roman" w:eastAsia="宋体" w:cs="Times New Roman"/>
                <w:color w:val="000000"/>
                <w:spacing w:val="-6"/>
                <w:sz w:val="21"/>
                <w:szCs w:val="21"/>
                <w:lang w:val="en-US" w:eastAsia="zh-CN"/>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jc w:val="center"/>
        </w:trPr>
        <w:tc>
          <w:tcPr>
            <w:tcW w:w="1162"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snapToGrid w:val="0"/>
              <w:spacing w:line="310" w:lineRule="exact"/>
              <w:jc w:val="center"/>
              <w:textAlignment w:val="auto"/>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color w:val="000000"/>
                <w:szCs w:val="21"/>
                <w:lang w:val="en-US" w:eastAsia="zh-CN"/>
              </w:rPr>
              <w:t>悬浮物</w:t>
            </w:r>
          </w:p>
        </w:tc>
        <w:tc>
          <w:tcPr>
            <w:tcW w:w="280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10" w:lineRule="exact"/>
              <w:jc w:val="center"/>
              <w:textAlignment w:val="auto"/>
              <w:rPr>
                <w:rFonts w:hint="default" w:ascii="Times New Roman" w:hAnsi="Times New Roman" w:eastAsia="宋体" w:cs="Times New Roman"/>
                <w:color w:val="auto"/>
                <w:spacing w:val="0"/>
                <w:sz w:val="21"/>
                <w:szCs w:val="21"/>
                <w:highlight w:val="none"/>
                <w:lang w:eastAsia="zh-CN"/>
              </w:rPr>
            </w:pPr>
            <w:r>
              <w:rPr>
                <w:rFonts w:hint="default" w:ascii="Times New Roman" w:hAnsi="Times New Roman" w:eastAsia="宋体" w:cs="Times New Roman"/>
                <w:color w:val="000000"/>
                <w:sz w:val="21"/>
                <w:szCs w:val="21"/>
              </w:rPr>
              <w:t>《水质 悬浮物的测定 重量法》GB/T 11901-1989</w:t>
            </w:r>
          </w:p>
        </w:tc>
        <w:tc>
          <w:tcPr>
            <w:tcW w:w="1284"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10" w:lineRule="exact"/>
              <w:jc w:val="center"/>
              <w:textAlignment w:val="auto"/>
              <w:rPr>
                <w:rFonts w:hint="default" w:ascii="Times New Roman" w:hAnsi="Times New Roman" w:eastAsia="宋体" w:cs="Times New Roman"/>
                <w:spacing w:val="0"/>
                <w:kern w:val="2"/>
                <w:sz w:val="21"/>
                <w:szCs w:val="21"/>
                <w:lang w:val="en-US" w:eastAsia="zh-CN" w:bidi="ar-SA"/>
              </w:rPr>
            </w:pPr>
            <w:r>
              <w:rPr>
                <w:rFonts w:hint="default" w:ascii="Times New Roman" w:hAnsi="Times New Roman" w:eastAsia="宋体" w:cs="Times New Roman"/>
                <w:color w:val="000000"/>
                <w:szCs w:val="21"/>
              </w:rPr>
              <w:t>4mg/L</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10" w:lineRule="exact"/>
              <w:jc w:val="center"/>
              <w:textAlignment w:val="auto"/>
              <w:rPr>
                <w:rFonts w:hint="default" w:ascii="Times New Roman" w:hAnsi="Times New Roman" w:eastAsia="宋体" w:cs="Times New Roman"/>
                <w:color w:val="000000"/>
                <w:szCs w:val="21"/>
              </w:rPr>
            </w:pPr>
            <w:r>
              <w:rPr>
                <w:rFonts w:hint="default" w:ascii="Times New Roman" w:hAnsi="Times New Roman" w:eastAsia="宋体" w:cs="Times New Roman"/>
                <w:color w:val="000000"/>
                <w:szCs w:val="21"/>
              </w:rPr>
              <w:t>BSA124S电子天平</w:t>
            </w:r>
          </w:p>
          <w:p>
            <w:pPr>
              <w:keepNext w:val="0"/>
              <w:keepLines w:val="0"/>
              <w:pageBreakBefore w:val="0"/>
              <w:widowControl w:val="0"/>
              <w:kinsoku/>
              <w:wordWrap/>
              <w:overflowPunct/>
              <w:topLinePunct w:val="0"/>
              <w:autoSpaceDE/>
              <w:autoSpaceDN/>
              <w:bidi w:val="0"/>
              <w:adjustRightInd/>
              <w:snapToGrid/>
              <w:spacing w:line="310" w:lineRule="exact"/>
              <w:jc w:val="center"/>
              <w:textAlignment w:val="auto"/>
              <w:rPr>
                <w:rFonts w:hint="default" w:ascii="Times New Roman" w:hAnsi="Times New Roman" w:eastAsia="宋体" w:cs="Times New Roman"/>
                <w:i w:val="0"/>
                <w:color w:val="auto"/>
                <w:kern w:val="0"/>
                <w:sz w:val="21"/>
                <w:szCs w:val="21"/>
                <w:highlight w:val="none"/>
                <w:u w:val="none"/>
                <w:lang w:val="en-US" w:eastAsia="zh-CN" w:bidi="ar"/>
              </w:rPr>
            </w:pPr>
            <w:r>
              <w:rPr>
                <w:rFonts w:hint="default" w:ascii="Times New Roman" w:hAnsi="Times New Roman" w:eastAsia="宋体" w:cs="Times New Roman"/>
                <w:color w:val="000000"/>
                <w:szCs w:val="21"/>
              </w:rPr>
              <w:t>YQA020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jc w:val="center"/>
        </w:trPr>
        <w:tc>
          <w:tcPr>
            <w:tcW w:w="1162" w:type="dxa"/>
            <w:tcBorders>
              <w:tl2br w:val="nil"/>
              <w:tr2bl w:val="nil"/>
            </w:tcBorders>
            <w:tcMar>
              <w:top w:w="0" w:type="dxa"/>
              <w:left w:w="0" w:type="dxa"/>
              <w:bottom w:w="0" w:type="dxa"/>
              <w:right w:w="0" w:type="dxa"/>
            </w:tcMar>
            <w:vAlign w:val="center"/>
          </w:tcPr>
          <w:p>
            <w:pPr>
              <w:snapToGrid w:val="0"/>
              <w:spacing w:line="300" w:lineRule="exact"/>
              <w:jc w:val="center"/>
              <w:rPr>
                <w:rFonts w:hint="default" w:ascii="Times New Roman" w:hAnsi="Times New Roman" w:eastAsia="宋体" w:cs="Times New Roman"/>
                <w:kern w:val="0"/>
                <w:szCs w:val="21"/>
                <w:lang w:val="en-US" w:eastAsia="zh-CN"/>
              </w:rPr>
            </w:pPr>
            <w:r>
              <w:rPr>
                <w:rFonts w:hint="default" w:ascii="Times New Roman" w:hAnsi="Times New Roman" w:eastAsia="宋体" w:cs="Times New Roman"/>
                <w:kern w:val="0"/>
                <w:szCs w:val="21"/>
                <w:lang w:val="en-US" w:eastAsia="zh-CN"/>
              </w:rPr>
              <w:t>五日生化</w:t>
            </w:r>
          </w:p>
          <w:p>
            <w:pPr>
              <w:snapToGrid w:val="0"/>
              <w:spacing w:line="300" w:lineRule="exact"/>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kern w:val="0"/>
                <w:szCs w:val="21"/>
                <w:lang w:val="en-US" w:eastAsia="zh-CN"/>
              </w:rPr>
              <w:t>需氧量</w:t>
            </w:r>
          </w:p>
        </w:tc>
        <w:tc>
          <w:tcPr>
            <w:tcW w:w="280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宋体" w:cs="Times New Roman"/>
                <w:color w:val="auto"/>
                <w:spacing w:val="0"/>
                <w:sz w:val="21"/>
                <w:szCs w:val="21"/>
                <w:highlight w:val="none"/>
                <w:lang w:eastAsia="zh-CN"/>
              </w:rPr>
            </w:pPr>
            <w:r>
              <w:rPr>
                <w:rFonts w:hint="default" w:ascii="Times New Roman" w:hAnsi="Times New Roman" w:eastAsia="宋体" w:cs="Times New Roman"/>
                <w:kern w:val="0"/>
                <w:szCs w:val="21"/>
              </w:rPr>
              <w:t>《水质 五日生化需氧量（BOD</w:t>
            </w:r>
            <w:r>
              <w:rPr>
                <w:rFonts w:hint="default" w:ascii="Times New Roman" w:hAnsi="Times New Roman" w:eastAsia="宋体" w:cs="Times New Roman"/>
                <w:kern w:val="0"/>
                <w:szCs w:val="21"/>
                <w:vertAlign w:val="subscript"/>
              </w:rPr>
              <w:t>5</w:t>
            </w:r>
            <w:r>
              <w:rPr>
                <w:rFonts w:hint="default" w:ascii="Times New Roman" w:hAnsi="Times New Roman" w:eastAsia="宋体" w:cs="Times New Roman"/>
                <w:kern w:val="0"/>
                <w:szCs w:val="21"/>
              </w:rPr>
              <w:t>）的测定稀释与接种法》HJ 505-2009</w:t>
            </w:r>
          </w:p>
        </w:tc>
        <w:tc>
          <w:tcPr>
            <w:tcW w:w="1284" w:type="dxa"/>
            <w:tcBorders>
              <w:tl2br w:val="nil"/>
              <w:tr2bl w:val="nil"/>
            </w:tcBorders>
            <w:tcMar>
              <w:top w:w="0" w:type="dxa"/>
              <w:left w:w="0" w:type="dxa"/>
              <w:bottom w:w="0" w:type="dxa"/>
              <w:right w:w="0" w:type="dxa"/>
            </w:tcMar>
            <w:vAlign w:val="center"/>
          </w:tcPr>
          <w:p>
            <w:pPr>
              <w:snapToGrid w:val="0"/>
              <w:spacing w:line="300" w:lineRule="exact"/>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kern w:val="0"/>
                <w:szCs w:val="21"/>
                <w:lang w:val="en-US" w:eastAsia="zh-CN"/>
              </w:rPr>
              <w:t>0.5</w:t>
            </w:r>
            <w:r>
              <w:rPr>
                <w:rFonts w:hint="default" w:ascii="Times New Roman" w:hAnsi="Times New Roman" w:eastAsia="宋体" w:cs="Times New Roman"/>
                <w:kern w:val="0"/>
                <w:szCs w:val="21"/>
              </w:rPr>
              <w:t>mg/</w:t>
            </w:r>
            <w:r>
              <w:rPr>
                <w:rFonts w:hint="default" w:ascii="Times New Roman" w:hAnsi="Times New Roman" w:eastAsia="宋体" w:cs="Times New Roman"/>
                <w:kern w:val="0"/>
                <w:szCs w:val="21"/>
                <w:lang w:val="en-US" w:eastAsia="zh-CN"/>
              </w:rPr>
              <w:t>L</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kern w:val="0"/>
                <w:szCs w:val="21"/>
                <w:lang w:eastAsia="zh-CN"/>
              </w:rPr>
            </w:pPr>
            <w:r>
              <w:rPr>
                <w:rFonts w:hint="default" w:ascii="Times New Roman" w:hAnsi="Times New Roman" w:eastAsia="宋体" w:cs="Times New Roman"/>
                <w:kern w:val="0"/>
                <w:szCs w:val="21"/>
                <w:lang w:eastAsia="zh-CN"/>
              </w:rPr>
              <w:t>SPX-150BIII生化培养箱</w:t>
            </w:r>
          </w:p>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i w:val="0"/>
                <w:color w:val="auto"/>
                <w:kern w:val="0"/>
                <w:sz w:val="21"/>
                <w:szCs w:val="21"/>
                <w:highlight w:val="none"/>
                <w:u w:val="none"/>
                <w:lang w:val="en-US" w:eastAsia="zh-CN" w:bidi="ar"/>
              </w:rPr>
            </w:pPr>
            <w:r>
              <w:rPr>
                <w:rFonts w:hint="default" w:ascii="Times New Roman" w:hAnsi="Times New Roman" w:eastAsia="宋体" w:cs="Times New Roman"/>
                <w:kern w:val="0"/>
                <w:szCs w:val="21"/>
                <w:lang w:eastAsia="zh-CN"/>
              </w:rPr>
              <w:t>YQA051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jc w:val="center"/>
        </w:trPr>
        <w:tc>
          <w:tcPr>
            <w:tcW w:w="1162" w:type="dxa"/>
            <w:tcBorders>
              <w:tl2br w:val="nil"/>
              <w:tr2bl w:val="nil"/>
            </w:tcBorders>
            <w:tcMar>
              <w:top w:w="0" w:type="dxa"/>
              <w:left w:w="0" w:type="dxa"/>
              <w:bottom w:w="0" w:type="dxa"/>
              <w:right w:w="0" w:type="dxa"/>
            </w:tcMar>
            <w:vAlign w:val="center"/>
          </w:tcPr>
          <w:p>
            <w:pPr>
              <w:snapToGrid w:val="0"/>
              <w:spacing w:line="300" w:lineRule="exact"/>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kern w:val="0"/>
                <w:szCs w:val="21"/>
              </w:rPr>
              <w:t>化学需氧量</w:t>
            </w:r>
          </w:p>
        </w:tc>
        <w:tc>
          <w:tcPr>
            <w:tcW w:w="280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宋体" w:cs="Times New Roman"/>
                <w:color w:val="auto"/>
                <w:spacing w:val="0"/>
                <w:sz w:val="21"/>
                <w:szCs w:val="21"/>
                <w:highlight w:val="none"/>
                <w:lang w:eastAsia="zh-CN"/>
              </w:rPr>
            </w:pPr>
            <w:r>
              <w:rPr>
                <w:rFonts w:hint="default" w:ascii="Times New Roman" w:hAnsi="Times New Roman" w:eastAsia="宋体" w:cs="Times New Roman"/>
                <w:kern w:val="0"/>
                <w:szCs w:val="21"/>
              </w:rPr>
              <w:t>《水质 化学需氧量的测定 重铬酸盐法》HJ 828-2017</w:t>
            </w:r>
          </w:p>
        </w:tc>
        <w:tc>
          <w:tcPr>
            <w:tcW w:w="1284" w:type="dxa"/>
            <w:tcBorders>
              <w:tl2br w:val="nil"/>
              <w:tr2bl w:val="nil"/>
            </w:tcBorders>
            <w:tcMar>
              <w:top w:w="0" w:type="dxa"/>
              <w:left w:w="0" w:type="dxa"/>
              <w:bottom w:w="0" w:type="dxa"/>
              <w:right w:w="0" w:type="dxa"/>
            </w:tcMar>
            <w:vAlign w:val="center"/>
          </w:tcPr>
          <w:p>
            <w:pPr>
              <w:snapToGrid w:val="0"/>
              <w:spacing w:line="300" w:lineRule="exact"/>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Cs w:val="21"/>
                <w:lang w:val="en-US" w:eastAsia="zh-CN"/>
              </w:rPr>
              <w:t>4</w:t>
            </w:r>
            <w:r>
              <w:rPr>
                <w:rFonts w:hint="default" w:ascii="Times New Roman" w:hAnsi="Times New Roman" w:eastAsia="宋体" w:cs="Times New Roman"/>
                <w:kern w:val="0"/>
                <w:szCs w:val="21"/>
              </w:rPr>
              <w:t>mg/</w:t>
            </w:r>
            <w:r>
              <w:rPr>
                <w:rFonts w:hint="default" w:ascii="Times New Roman" w:hAnsi="Times New Roman" w:eastAsia="宋体" w:cs="Times New Roman"/>
                <w:kern w:val="0"/>
                <w:szCs w:val="21"/>
                <w:lang w:val="en-US" w:eastAsia="zh-CN"/>
              </w:rPr>
              <w:t>L</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auto"/>
                <w:kern w:val="0"/>
                <w:szCs w:val="21"/>
                <w:lang w:val="en-US" w:eastAsia="zh-CN"/>
              </w:rPr>
            </w:pPr>
            <w:r>
              <w:rPr>
                <w:rFonts w:hint="default" w:ascii="Times New Roman" w:hAnsi="Times New Roman" w:eastAsia="宋体" w:cs="Times New Roman"/>
                <w:color w:val="auto"/>
                <w:kern w:val="0"/>
                <w:szCs w:val="21"/>
                <w:lang w:val="en-US" w:eastAsia="zh-CN"/>
              </w:rPr>
              <w:t>50mL具塞滴定管</w:t>
            </w:r>
          </w:p>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i w:val="0"/>
                <w:color w:val="auto"/>
                <w:kern w:val="0"/>
                <w:sz w:val="21"/>
                <w:szCs w:val="21"/>
                <w:highlight w:val="none"/>
                <w:u w:val="none"/>
                <w:lang w:val="en-US" w:eastAsia="zh-CN" w:bidi="ar"/>
              </w:rPr>
            </w:pPr>
            <w:r>
              <w:rPr>
                <w:rFonts w:hint="default" w:ascii="Times New Roman" w:hAnsi="Times New Roman" w:eastAsia="宋体" w:cs="Times New Roman"/>
                <w:color w:val="auto"/>
                <w:kern w:val="0"/>
                <w:szCs w:val="21"/>
                <w:lang w:val="en-US" w:eastAsia="zh-CN"/>
              </w:rPr>
              <w:t>YQD009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jc w:val="center"/>
        </w:trPr>
        <w:tc>
          <w:tcPr>
            <w:tcW w:w="1162" w:type="dxa"/>
            <w:tcBorders>
              <w:tl2br w:val="nil"/>
              <w:tr2bl w:val="nil"/>
            </w:tcBorders>
            <w:tcMar>
              <w:top w:w="0" w:type="dxa"/>
              <w:left w:w="0" w:type="dxa"/>
              <w:bottom w:w="0" w:type="dxa"/>
              <w:right w:w="0" w:type="dxa"/>
            </w:tcMar>
            <w:vAlign w:val="center"/>
          </w:tcPr>
          <w:p>
            <w:pPr>
              <w:keepNext w:val="0"/>
              <w:keepLines w:val="0"/>
              <w:widowControl/>
              <w:suppressLineNumbers w:val="0"/>
              <w:jc w:val="center"/>
              <w:textAlignment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color w:val="000000" w:themeColor="text1"/>
                <w:spacing w:val="0"/>
                <w:kern w:val="0"/>
                <w:szCs w:val="21"/>
                <w:lang w:val="en-US" w:eastAsia="zh-CN"/>
                <w14:textFill>
                  <w14:solidFill>
                    <w14:schemeClr w14:val="tx1"/>
                  </w14:solidFill>
                </w14:textFill>
              </w:rPr>
              <w:t>阴离子表面活性剂</w:t>
            </w:r>
          </w:p>
        </w:tc>
        <w:tc>
          <w:tcPr>
            <w:tcW w:w="2809" w:type="dxa"/>
            <w:tcBorders>
              <w:tl2br w:val="nil"/>
              <w:tr2bl w:val="nil"/>
            </w:tcBorders>
            <w:tcMar>
              <w:top w:w="0" w:type="dxa"/>
              <w:left w:w="0" w:type="dxa"/>
              <w:bottom w:w="0" w:type="dxa"/>
              <w:right w:w="0"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auto"/>
                <w:spacing w:val="0"/>
                <w:sz w:val="21"/>
                <w:szCs w:val="21"/>
                <w:highlight w:val="none"/>
                <w:lang w:eastAsia="zh-CN"/>
              </w:rPr>
            </w:pPr>
            <w:r>
              <w:rPr>
                <w:rFonts w:hint="default" w:ascii="Times New Roman" w:hAnsi="Times New Roman" w:eastAsia="宋体" w:cs="Times New Roman"/>
                <w:color w:val="000000" w:themeColor="text1"/>
                <w:spacing w:val="0"/>
                <w:kern w:val="0"/>
                <w:sz w:val="21"/>
                <w:szCs w:val="21"/>
                <w:lang w:val="en-US" w:eastAsia="zh-CN" w:bidi="ar-SA"/>
                <w14:textFill>
                  <w14:solidFill>
                    <w14:schemeClr w14:val="tx1"/>
                  </w14:solidFill>
                </w14:textFill>
              </w:rPr>
              <w:t>《水质 阴离子表面活性剂的测定 亚甲蓝分光光度法》GB/T 7494-1987</w:t>
            </w:r>
          </w:p>
        </w:tc>
        <w:tc>
          <w:tcPr>
            <w:tcW w:w="1284" w:type="dxa"/>
            <w:tcBorders>
              <w:tl2br w:val="nil"/>
              <w:tr2bl w:val="nil"/>
            </w:tcBorders>
            <w:tcMar>
              <w:top w:w="0" w:type="dxa"/>
              <w:left w:w="0" w:type="dxa"/>
              <w:bottom w:w="0" w:type="dxa"/>
              <w:right w:w="0" w:type="dxa"/>
            </w:tcMar>
            <w:vAlign w:val="center"/>
          </w:tcPr>
          <w:p>
            <w:pPr>
              <w:keepNext w:val="0"/>
              <w:keepLines w:val="0"/>
              <w:pageBreakBefore w:val="0"/>
              <w:widowControl/>
              <w:suppressLineNumbers w:val="0"/>
              <w:kinsoku/>
              <w:wordWrap/>
              <w:overflowPunct/>
              <w:topLinePunct w:val="0"/>
              <w:autoSpaceDE/>
              <w:autoSpaceDN/>
              <w:bidi w:val="0"/>
              <w:ind w:left="0" w:leftChars="0" w:right="0" w:rightChars="0" w:firstLine="0" w:firstLineChars="0"/>
              <w:jc w:val="center"/>
              <w:rPr>
                <w:rFonts w:hint="default" w:ascii="Times New Roman" w:hAnsi="Times New Roman" w:eastAsia="宋体" w:cs="Times New Roman"/>
                <w:color w:val="000000"/>
                <w:kern w:val="0"/>
                <w:sz w:val="20"/>
                <w:szCs w:val="20"/>
                <w:lang w:val="en-US" w:eastAsia="zh-CN" w:bidi="ar"/>
              </w:rPr>
            </w:pPr>
            <w:r>
              <w:rPr>
                <w:rFonts w:hint="default" w:ascii="Times New Roman" w:hAnsi="Times New Roman" w:eastAsia="宋体" w:cs="Times New Roman"/>
                <w:color w:val="000000"/>
                <w:kern w:val="0"/>
                <w:sz w:val="20"/>
                <w:szCs w:val="20"/>
                <w:lang w:val="en-US" w:eastAsia="zh-CN" w:bidi="ar"/>
              </w:rPr>
              <w:t>0.05</w:t>
            </w:r>
            <w:r>
              <w:rPr>
                <w:rFonts w:hint="default" w:ascii="Times New Roman" w:hAnsi="Times New Roman" w:eastAsia="宋体" w:cs="Times New Roman"/>
                <w:spacing w:val="0"/>
                <w:sz w:val="21"/>
                <w:szCs w:val="21"/>
              </w:rPr>
              <w:t>mg/L</w:t>
            </w:r>
          </w:p>
        </w:tc>
        <w:tc>
          <w:tcPr>
            <w:tcW w:w="3249" w:type="dxa"/>
            <w:tcBorders>
              <w:tl2br w:val="nil"/>
              <w:tr2bl w:val="nil"/>
            </w:tcBorders>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hint="default" w:ascii="Times New Roman" w:hAnsi="Times New Roman" w:eastAsia="宋体" w:cs="Times New Roman"/>
                <w:spacing w:val="0"/>
                <w:szCs w:val="21"/>
              </w:rPr>
            </w:pPr>
            <w:r>
              <w:rPr>
                <w:rFonts w:hint="default" w:ascii="Times New Roman" w:hAnsi="Times New Roman" w:eastAsia="宋体" w:cs="Times New Roman"/>
                <w:spacing w:val="0"/>
                <w:szCs w:val="21"/>
              </w:rPr>
              <w:t>722N可见分光光度计</w:t>
            </w:r>
          </w:p>
          <w:p>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hint="default" w:ascii="Times New Roman" w:hAnsi="Times New Roman" w:eastAsia="宋体" w:cs="Times New Roman"/>
                <w:i w:val="0"/>
                <w:color w:val="auto"/>
                <w:kern w:val="0"/>
                <w:sz w:val="21"/>
                <w:szCs w:val="21"/>
                <w:highlight w:val="none"/>
                <w:u w:val="none"/>
                <w:lang w:val="en-US" w:eastAsia="zh-CN" w:bidi="ar"/>
              </w:rPr>
            </w:pPr>
            <w:r>
              <w:rPr>
                <w:rFonts w:hint="default" w:ascii="Times New Roman" w:hAnsi="Times New Roman" w:eastAsia="宋体" w:cs="Times New Roman"/>
                <w:spacing w:val="0"/>
                <w:szCs w:val="21"/>
              </w:rPr>
              <w:t>YQA00</w:t>
            </w:r>
            <w:r>
              <w:rPr>
                <w:rFonts w:hint="default" w:ascii="Times New Roman" w:hAnsi="Times New Roman" w:eastAsia="宋体" w:cs="Times New Roman"/>
                <w:spacing w:val="0"/>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jc w:val="center"/>
        </w:trPr>
        <w:tc>
          <w:tcPr>
            <w:tcW w:w="1162" w:type="dxa"/>
            <w:tcBorders>
              <w:tl2br w:val="nil"/>
              <w:tr2bl w:val="nil"/>
            </w:tcBorders>
            <w:tcMar>
              <w:top w:w="0" w:type="dxa"/>
              <w:left w:w="0" w:type="dxa"/>
              <w:bottom w:w="0" w:type="dxa"/>
              <w:right w:w="0" w:type="dxa"/>
            </w:tcMar>
            <w:vAlign w:val="center"/>
          </w:tcPr>
          <w:p>
            <w:pPr>
              <w:keepNext w:val="0"/>
              <w:keepLines w:val="0"/>
              <w:widowControl/>
              <w:suppressLineNumbers w:val="0"/>
              <w:jc w:val="center"/>
              <w:textAlignment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color w:val="000000" w:themeColor="text1"/>
                <w:spacing w:val="0"/>
                <w:kern w:val="0"/>
                <w:szCs w:val="21"/>
                <w:lang w:val="en-US" w:eastAsia="zh-CN"/>
                <w14:textFill>
                  <w14:solidFill>
                    <w14:schemeClr w14:val="tx1"/>
                  </w14:solidFill>
                </w14:textFill>
              </w:rPr>
              <w:t>氨氮</w:t>
            </w:r>
          </w:p>
        </w:tc>
        <w:tc>
          <w:tcPr>
            <w:tcW w:w="2809" w:type="dxa"/>
            <w:tcBorders>
              <w:tl2br w:val="nil"/>
              <w:tr2bl w:val="nil"/>
            </w:tcBorders>
            <w:tcMar>
              <w:top w:w="0" w:type="dxa"/>
              <w:left w:w="0" w:type="dxa"/>
              <w:bottom w:w="0" w:type="dxa"/>
              <w:right w:w="0"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auto"/>
                <w:spacing w:val="0"/>
                <w:sz w:val="21"/>
                <w:szCs w:val="21"/>
                <w:highlight w:val="none"/>
                <w:lang w:eastAsia="zh-CN"/>
              </w:rPr>
            </w:pPr>
            <w:r>
              <w:rPr>
                <w:rFonts w:hint="default" w:ascii="Times New Roman" w:hAnsi="Times New Roman" w:eastAsia="宋体" w:cs="Times New Roman"/>
                <w:color w:val="000000" w:themeColor="text1"/>
                <w:spacing w:val="0"/>
                <w:kern w:val="0"/>
                <w:szCs w:val="21"/>
                <w:lang w:val="en-US" w:eastAsia="zh-CN"/>
                <w14:textFill>
                  <w14:solidFill>
                    <w14:schemeClr w14:val="tx1"/>
                  </w14:solidFill>
                </w14:textFill>
              </w:rPr>
              <w:t>《水质 氨氮的测定 纳氏试剂分光光度法》HJ 535-2009</w:t>
            </w:r>
          </w:p>
        </w:tc>
        <w:tc>
          <w:tcPr>
            <w:tcW w:w="1284" w:type="dxa"/>
            <w:tcBorders>
              <w:tl2br w:val="nil"/>
              <w:tr2bl w:val="nil"/>
            </w:tcBorders>
            <w:tcMar>
              <w:top w:w="0" w:type="dxa"/>
              <w:left w:w="0" w:type="dxa"/>
              <w:bottom w:w="0" w:type="dxa"/>
              <w:right w:w="0" w:type="dxa"/>
            </w:tcMar>
            <w:vAlign w:val="center"/>
          </w:tcPr>
          <w:p>
            <w:pPr>
              <w:keepNext w:val="0"/>
              <w:keepLines w:val="0"/>
              <w:widowControl/>
              <w:suppressLineNumbers w:val="0"/>
              <w:jc w:val="center"/>
              <w:textAlignment w:val="center"/>
              <w:rPr>
                <w:rFonts w:hint="default" w:ascii="Times New Roman" w:hAnsi="Times New Roman" w:eastAsia="宋体" w:cs="Times New Roman"/>
                <w:color w:val="000000" w:themeColor="text1"/>
                <w:spacing w:val="0"/>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spacing w:val="0"/>
                <w:kern w:val="0"/>
                <w:szCs w:val="21"/>
                <w:lang w:val="en-US" w:eastAsia="zh-CN"/>
                <w14:textFill>
                  <w14:solidFill>
                    <w14:schemeClr w14:val="tx1"/>
                  </w14:solidFill>
                </w14:textFill>
              </w:rPr>
              <w:t>0.025mg/L</w:t>
            </w:r>
          </w:p>
        </w:tc>
        <w:tc>
          <w:tcPr>
            <w:tcW w:w="3249" w:type="dxa"/>
            <w:tcBorders>
              <w:tl2br w:val="nil"/>
              <w:tr2bl w:val="nil"/>
            </w:tcBorders>
            <w:tcMar>
              <w:top w:w="0" w:type="dxa"/>
              <w:left w:w="0" w:type="dxa"/>
              <w:bottom w:w="0" w:type="dxa"/>
              <w:right w:w="0"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highlight w:val="none"/>
                <w:u w:val="none"/>
                <w:lang w:val="en-US" w:eastAsia="zh-CN" w:bidi="ar"/>
              </w:rPr>
            </w:pPr>
            <w:r>
              <w:rPr>
                <w:rFonts w:hint="default" w:ascii="Times New Roman" w:hAnsi="Times New Roman" w:eastAsia="宋体" w:cs="Times New Roman"/>
                <w:color w:val="000000" w:themeColor="text1"/>
                <w:spacing w:val="0"/>
                <w:kern w:val="0"/>
                <w:szCs w:val="21"/>
                <w:lang w:val="en-US" w:eastAsia="zh-CN"/>
                <w14:textFill>
                  <w14:solidFill>
                    <w14:schemeClr w14:val="tx1"/>
                  </w14:solidFill>
                </w14:textFill>
              </w:rPr>
              <w:t>T6新世纪紫外可见分光光度计YQA012</w:t>
            </w:r>
          </w:p>
        </w:tc>
      </w:tr>
    </w:tbl>
    <w:p>
      <w:pPr>
        <w:keepNext w:val="0"/>
        <w:keepLines w:val="0"/>
        <w:pageBreakBefore w:val="0"/>
        <w:widowControl w:val="0"/>
        <w:kinsoku/>
        <w:wordWrap/>
        <w:overflowPunct/>
        <w:topLinePunct w:val="0"/>
        <w:autoSpaceDE/>
        <w:autoSpaceDN/>
        <w:bidi w:val="0"/>
        <w:adjustRightInd/>
        <w:snapToGrid/>
        <w:spacing w:beforeLines="50" w:line="240" w:lineRule="auto"/>
        <w:jc w:val="center"/>
        <w:textAlignment w:val="auto"/>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default" w:ascii="Times New Roman" w:hAnsi="Times New Roman" w:eastAsia="宋体" w:cs="Times New Roman"/>
          <w:b/>
          <w:sz w:val="24"/>
          <w:lang w:val="en-US" w:eastAsia="zh-CN"/>
        </w:rPr>
        <w:t>7</w:t>
      </w:r>
      <w:r>
        <w:rPr>
          <w:rFonts w:hint="default" w:ascii="Times New Roman" w:hAnsi="Times New Roman" w:eastAsia="宋体" w:cs="Times New Roman"/>
          <w:b/>
          <w:sz w:val="24"/>
        </w:rPr>
        <w:tab/>
      </w:r>
      <w:r>
        <w:rPr>
          <w:rFonts w:hint="default" w:ascii="Times New Roman" w:hAnsi="Times New Roman" w:eastAsia="宋体" w:cs="Times New Roman"/>
          <w:b/>
          <w:sz w:val="24"/>
        </w:rPr>
        <w:t xml:space="preserve"> 厂界噪声检测分析方法及所用仪器</w:t>
      </w:r>
    </w:p>
    <w:tbl>
      <w:tblPr>
        <w:tblStyle w:val="23"/>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3"/>
        <w:gridCol w:w="3544"/>
        <w:gridCol w:w="3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jc w:val="center"/>
        </w:trPr>
        <w:tc>
          <w:tcPr>
            <w:tcW w:w="1133" w:type="dxa"/>
            <w:tcBorders>
              <w:tl2br w:val="nil"/>
              <w:tr2bl w:val="nil"/>
            </w:tcBorders>
            <w:vAlign w:val="center"/>
          </w:tcPr>
          <w:p>
            <w:pPr>
              <w:spacing w:line="36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检测项目</w:t>
            </w:r>
          </w:p>
        </w:tc>
        <w:tc>
          <w:tcPr>
            <w:tcW w:w="3544" w:type="dxa"/>
            <w:tcBorders>
              <w:tl2br w:val="nil"/>
              <w:tr2bl w:val="nil"/>
            </w:tcBorders>
            <w:vAlign w:val="center"/>
          </w:tcPr>
          <w:p>
            <w:pPr>
              <w:spacing w:line="36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检测方法及方法来源</w:t>
            </w:r>
          </w:p>
        </w:tc>
        <w:tc>
          <w:tcPr>
            <w:tcW w:w="3827" w:type="dxa"/>
            <w:tcBorders>
              <w:tl2br w:val="nil"/>
              <w:tr2bl w:val="nil"/>
            </w:tcBorders>
            <w:vAlign w:val="center"/>
          </w:tcPr>
          <w:p>
            <w:pPr>
              <w:spacing w:line="36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分析仪器/检出限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jc w:val="center"/>
        </w:trPr>
        <w:tc>
          <w:tcPr>
            <w:tcW w:w="1133" w:type="dxa"/>
            <w:tcBorders>
              <w:tl2br w:val="nil"/>
              <w:tr2bl w:val="nil"/>
            </w:tcBorders>
            <w:vAlign w:val="center"/>
          </w:tcPr>
          <w:p>
            <w:pPr>
              <w:snapToGrid w:val="0"/>
              <w:jc w:val="center"/>
              <w:rPr>
                <w:rFonts w:hint="default" w:ascii="Times New Roman" w:hAnsi="Times New Roman" w:eastAsia="宋体" w:cs="Times New Roman"/>
                <w:spacing w:val="0"/>
                <w:sz w:val="21"/>
                <w:szCs w:val="21"/>
                <w:lang w:eastAsia="zh-CN"/>
              </w:rPr>
            </w:pPr>
            <w:r>
              <w:rPr>
                <w:rFonts w:hint="default" w:ascii="Times New Roman" w:hAnsi="Times New Roman" w:eastAsia="宋体" w:cs="Times New Roman"/>
                <w:sz w:val="21"/>
                <w:szCs w:val="21"/>
              </w:rPr>
              <w:t>厂界噪声</w:t>
            </w:r>
          </w:p>
        </w:tc>
        <w:tc>
          <w:tcPr>
            <w:tcW w:w="3544"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《工业企业厂界环境噪声排放标准》GB 12348-2008</w:t>
            </w:r>
          </w:p>
        </w:tc>
        <w:tc>
          <w:tcPr>
            <w:tcW w:w="3827"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0"/>
                <w:szCs w:val="21"/>
              </w:rPr>
              <w:t>AWA5688多功能声级计YQC0</w:t>
            </w:r>
            <w:r>
              <w:rPr>
                <w:rFonts w:hint="default" w:ascii="Times New Roman" w:hAnsi="Times New Roman" w:eastAsia="宋体" w:cs="Times New Roman"/>
                <w:kern w:val="0"/>
                <w:szCs w:val="21"/>
                <w:lang w:val="en-US" w:eastAsia="zh-CN"/>
              </w:rPr>
              <w:t>54</w:t>
            </w:r>
          </w:p>
        </w:tc>
      </w:tr>
    </w:tbl>
    <w:p>
      <w:pPr>
        <w:pStyle w:val="5"/>
        <w:spacing w:beforeLines="50" w:afterLines="50"/>
        <w:rPr>
          <w:rFonts w:hint="default" w:ascii="Times New Roman" w:hAnsi="Times New Roman" w:eastAsia="宋体" w:cs="Times New Roman"/>
        </w:rPr>
      </w:pPr>
      <w:bookmarkStart w:id="254" w:name="_Toc19386"/>
      <w:bookmarkStart w:id="255" w:name="_Toc12330"/>
      <w:bookmarkStart w:id="256" w:name="_Toc28512"/>
      <w:bookmarkStart w:id="257" w:name="_Toc29080"/>
    </w:p>
    <w:p>
      <w:pPr>
        <w:pStyle w:val="5"/>
        <w:spacing w:beforeLines="50" w:afterLines="50"/>
        <w:rPr>
          <w:rFonts w:hint="default" w:ascii="Times New Roman" w:hAnsi="Times New Roman" w:eastAsia="宋体" w:cs="Times New Roman"/>
        </w:rPr>
      </w:pPr>
      <w:r>
        <w:rPr>
          <w:rFonts w:hint="default" w:ascii="Times New Roman" w:hAnsi="Times New Roman" w:eastAsia="宋体" w:cs="Times New Roman"/>
        </w:rPr>
        <w:t>6.2.3 检测点位示意图</w:t>
      </w:r>
      <w:bookmarkEnd w:id="254"/>
      <w:bookmarkEnd w:id="255"/>
      <w:bookmarkEnd w:id="256"/>
      <w:bookmarkEnd w:id="257"/>
      <w:r>
        <w:drawing>
          <wp:anchor distT="0" distB="0" distL="114300" distR="114300" simplePos="0" relativeHeight="1156112384" behindDoc="0" locked="0" layoutInCell="1" allowOverlap="1">
            <wp:simplePos x="0" y="0"/>
            <wp:positionH relativeFrom="column">
              <wp:posOffset>0</wp:posOffset>
            </wp:positionH>
            <wp:positionV relativeFrom="paragraph">
              <wp:posOffset>318135</wp:posOffset>
            </wp:positionV>
            <wp:extent cx="5269865" cy="4131945"/>
            <wp:effectExtent l="0" t="0" r="6985" b="1905"/>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a:stretch>
                      <a:fillRect/>
                    </a:stretch>
                  </pic:blipFill>
                  <pic:spPr>
                    <a:xfrm>
                      <a:off x="0" y="0"/>
                      <a:ext cx="5269865" cy="4131945"/>
                    </a:xfrm>
                    <a:prstGeom prst="rect">
                      <a:avLst/>
                    </a:prstGeom>
                    <a:noFill/>
                    <a:ln>
                      <a:noFill/>
                    </a:ln>
                  </pic:spPr>
                </pic:pic>
              </a:graphicData>
            </a:graphic>
          </wp:anchor>
        </w:drawing>
      </w:r>
    </w:p>
    <w:p>
      <w:pPr>
        <w:rPr>
          <w:rFonts w:hint="eastAsia"/>
          <w:lang w:val="en-US" w:eastAsia="zh-CN"/>
        </w:rPr>
      </w:pPr>
      <w:r>
        <w:rPr>
          <w:rFonts w:hint="eastAsia"/>
          <w:lang w:val="en-US" w:eastAsia="zh-CN"/>
        </w:rPr>
        <w:t xml:space="preserve">            </w:t>
      </w:r>
    </w:p>
    <w:p>
      <w:pPr>
        <w:pStyle w:val="8"/>
        <w:ind w:left="0" w:leftChars="0" w:firstLine="0" w:firstLineChars="0"/>
        <w:rPr>
          <w:rFonts w:hint="eastAsia"/>
          <w:lang w:val="en-US" w:eastAsia="zh-CN"/>
        </w:rPr>
      </w:pPr>
    </w:p>
    <w:p>
      <w:pPr>
        <w:pStyle w:val="3"/>
        <w:spacing w:line="440" w:lineRule="atLeast"/>
        <w:rPr>
          <w:rFonts w:hint="default" w:ascii="Times New Roman" w:hAnsi="Times New Roman" w:eastAsia="宋体" w:cs="Times New Roman"/>
        </w:rPr>
      </w:pPr>
      <w:bookmarkStart w:id="258" w:name="_Toc19136"/>
      <w:bookmarkStart w:id="259" w:name="_Toc4189"/>
      <w:bookmarkStart w:id="260" w:name="_Toc2862"/>
      <w:bookmarkStart w:id="261" w:name="_Toc22345"/>
    </w:p>
    <w:p>
      <w:pPr>
        <w:pStyle w:val="3"/>
        <w:spacing w:line="440" w:lineRule="atLeast"/>
        <w:rPr>
          <w:rFonts w:hint="default" w:ascii="Times New Roman" w:hAnsi="Times New Roman" w:eastAsia="宋体" w:cs="Times New Roman"/>
        </w:rPr>
      </w:pPr>
    </w:p>
    <w:p>
      <w:pPr>
        <w:pStyle w:val="3"/>
        <w:spacing w:line="440" w:lineRule="atLeast"/>
        <w:rPr>
          <w:rFonts w:hint="default" w:ascii="Times New Roman" w:hAnsi="Times New Roman" w:eastAsia="宋体" w:cs="Times New Roman"/>
        </w:rPr>
      </w:pPr>
    </w:p>
    <w:p>
      <w:pPr>
        <w:pStyle w:val="3"/>
        <w:spacing w:line="440" w:lineRule="atLeast"/>
        <w:rPr>
          <w:rFonts w:hint="default" w:ascii="Times New Roman" w:hAnsi="Times New Roman" w:eastAsia="宋体" w:cs="Times New Roman"/>
        </w:rPr>
      </w:pPr>
    </w:p>
    <w:p>
      <w:pPr>
        <w:pStyle w:val="3"/>
        <w:spacing w:line="440" w:lineRule="atLeast"/>
        <w:rPr>
          <w:rFonts w:hint="default" w:ascii="Times New Roman" w:hAnsi="Times New Roman" w:eastAsia="宋体" w:cs="Times New Roman"/>
        </w:rPr>
      </w:pPr>
    </w:p>
    <w:p>
      <w:pPr>
        <w:pStyle w:val="3"/>
        <w:spacing w:line="440" w:lineRule="atLeast"/>
        <w:rPr>
          <w:rFonts w:hint="default" w:ascii="Times New Roman" w:hAnsi="Times New Roman" w:eastAsia="宋体" w:cs="Times New Roman"/>
        </w:rPr>
      </w:pPr>
    </w:p>
    <w:p>
      <w:pPr>
        <w:pStyle w:val="3"/>
        <w:spacing w:line="440" w:lineRule="atLeast"/>
        <w:rPr>
          <w:rFonts w:hint="default" w:ascii="Times New Roman" w:hAnsi="Times New Roman" w:eastAsia="宋体" w:cs="Times New Roman"/>
        </w:rPr>
      </w:pPr>
    </w:p>
    <w:p>
      <w:pPr>
        <w:pStyle w:val="3"/>
        <w:spacing w:line="440" w:lineRule="atLeast"/>
        <w:rPr>
          <w:rFonts w:hint="default" w:ascii="Times New Roman" w:hAnsi="Times New Roman" w:eastAsia="宋体" w:cs="Times New Roman"/>
        </w:rPr>
      </w:pPr>
      <w:r>
        <w:rPr>
          <w:rFonts w:hint="default" w:ascii="Times New Roman" w:hAnsi="Times New Roman" w:eastAsia="宋体" w:cs="Times New Roman"/>
        </w:rPr>
        <w:t>7 验收检测结果及分析</w:t>
      </w:r>
      <w:bookmarkEnd w:id="258"/>
      <w:bookmarkEnd w:id="259"/>
      <w:bookmarkEnd w:id="260"/>
      <w:bookmarkEnd w:id="261"/>
    </w:p>
    <w:p>
      <w:pPr>
        <w:pStyle w:val="4"/>
        <w:spacing w:line="440" w:lineRule="atLeast"/>
        <w:rPr>
          <w:rFonts w:hint="default" w:ascii="Times New Roman" w:hAnsi="Times New Roman" w:eastAsia="宋体" w:cs="Times New Roman"/>
        </w:rPr>
      </w:pPr>
      <w:bookmarkStart w:id="262" w:name="_Toc10665"/>
      <w:bookmarkStart w:id="263" w:name="_Toc32720"/>
      <w:bookmarkStart w:id="264" w:name="_Toc11364"/>
      <w:bookmarkStart w:id="265" w:name="_Toc20500"/>
      <w:r>
        <w:rPr>
          <w:rFonts w:hint="default" w:ascii="Times New Roman" w:hAnsi="Times New Roman" w:eastAsia="宋体" w:cs="Times New Roman"/>
        </w:rPr>
        <w:t>7.1 检测结果</w:t>
      </w:r>
      <w:bookmarkEnd w:id="262"/>
      <w:bookmarkEnd w:id="263"/>
      <w:bookmarkEnd w:id="264"/>
      <w:bookmarkEnd w:id="265"/>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bookmarkStart w:id="266" w:name="_Toc6032"/>
      <w:bookmarkStart w:id="267" w:name="_Toc497001488"/>
      <w:bookmarkStart w:id="268" w:name="_Toc32125"/>
      <w:bookmarkStart w:id="269" w:name="_Toc19935"/>
      <w:bookmarkStart w:id="270" w:name="_Toc3464"/>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p>
    <w:p>
      <w:pPr>
        <w:pStyle w:val="5"/>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r>
        <w:rPr>
          <w:rFonts w:hint="default" w:ascii="Times New Roman" w:hAnsi="Times New Roman" w:eastAsia="宋体" w:cs="Times New Roman"/>
        </w:rPr>
        <w:t>7.1.1 废气检测结果</w:t>
      </w:r>
      <w:bookmarkEnd w:id="266"/>
      <w:bookmarkEnd w:id="267"/>
      <w:bookmarkEnd w:id="268"/>
      <w:bookmarkEnd w:id="269"/>
      <w:bookmarkEnd w:id="270"/>
    </w:p>
    <w:p>
      <w:pPr>
        <w:pStyle w:val="8"/>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482" w:firstLineChars="200"/>
        <w:jc w:val="center"/>
        <w:textAlignment w:val="auto"/>
        <w:outlineLvl w:val="9"/>
      </w:pPr>
      <w:r>
        <w:rPr>
          <w:rFonts w:hint="default" w:ascii="Times New Roman" w:hAnsi="Times New Roman" w:eastAsia="宋体" w:cs="Times New Roman"/>
          <w:b/>
          <w:sz w:val="24"/>
          <w:szCs w:val="24"/>
        </w:rPr>
        <w:t>表7-</w:t>
      </w:r>
      <w:r>
        <w:rPr>
          <w:rFonts w:hint="eastAsia" w:ascii="Times New Roman" w:hAnsi="Times New Roman" w:cs="Times New Roman"/>
          <w:b/>
          <w:sz w:val="24"/>
          <w:szCs w:val="24"/>
          <w:lang w:val="en-US" w:eastAsia="zh-CN"/>
        </w:rPr>
        <w:t>1</w:t>
      </w:r>
      <w:r>
        <w:rPr>
          <w:rFonts w:hint="default" w:ascii="Times New Roman" w:hAnsi="Times New Roman" w:eastAsia="宋体" w:cs="Times New Roman"/>
          <w:b/>
          <w:sz w:val="24"/>
          <w:szCs w:val="24"/>
        </w:rPr>
        <w:t xml:space="preserve"> </w:t>
      </w:r>
      <w:r>
        <w:rPr>
          <w:rFonts w:hint="eastAsia" w:ascii="Times New Roman" w:hAnsi="Times New Roman" w:cs="Times New Roman"/>
          <w:b/>
          <w:sz w:val="24"/>
          <w:szCs w:val="24"/>
          <w:lang w:val="en-US" w:eastAsia="zh-CN"/>
        </w:rPr>
        <w:t>有组织</w:t>
      </w:r>
      <w:r>
        <w:rPr>
          <w:rFonts w:hint="default" w:ascii="Times New Roman" w:hAnsi="Times New Roman" w:eastAsia="宋体" w:cs="Times New Roman"/>
          <w:b/>
          <w:sz w:val="24"/>
          <w:szCs w:val="24"/>
          <w:lang w:eastAsia="zh-CN"/>
        </w:rPr>
        <w:t>废气</w:t>
      </w:r>
      <w:r>
        <w:rPr>
          <w:rFonts w:hint="default" w:ascii="Times New Roman" w:hAnsi="Times New Roman" w:eastAsia="宋体" w:cs="Times New Roman"/>
          <w:b/>
          <w:sz w:val="24"/>
          <w:szCs w:val="24"/>
        </w:rPr>
        <w:t>检测结果</w:t>
      </w:r>
      <w:r>
        <w:rPr>
          <w:rFonts w:hint="default" w:ascii="Times New Roman" w:hAnsi="Times New Roman" w:eastAsia="宋体" w:cs="Times New Roman"/>
          <w:b/>
          <w:sz w:val="24"/>
          <w:szCs w:val="24"/>
          <w:lang w:eastAsia="zh-CN"/>
        </w:rPr>
        <w:t>（</w:t>
      </w:r>
      <w:r>
        <w:rPr>
          <w:rFonts w:hint="default" w:ascii="Times New Roman" w:hAnsi="Times New Roman" w:eastAsia="宋体" w:cs="Times New Roman"/>
          <w:b/>
          <w:sz w:val="21"/>
          <w:szCs w:val="21"/>
        </w:rPr>
        <w:t>单位</w:t>
      </w:r>
      <w:r>
        <w:rPr>
          <w:rFonts w:hint="default" w:ascii="Times New Roman" w:hAnsi="Times New Roman" w:eastAsia="宋体" w:cs="Times New Roman"/>
          <w:b/>
          <w:sz w:val="21"/>
          <w:szCs w:val="21"/>
          <w:lang w:eastAsia="zh-CN"/>
        </w:rPr>
        <w:t>：</w:t>
      </w:r>
      <w:r>
        <w:rPr>
          <w:rFonts w:hint="default" w:ascii="Times New Roman" w:hAnsi="Times New Roman" w:eastAsia="宋体" w:cs="Times New Roman"/>
          <w:b/>
          <w:bCs/>
          <w:sz w:val="21"/>
          <w:szCs w:val="21"/>
        </w:rPr>
        <w:t>mg/m</w:t>
      </w:r>
      <w:r>
        <w:rPr>
          <w:rFonts w:hint="default" w:ascii="Times New Roman" w:hAnsi="Times New Roman" w:eastAsia="宋体" w:cs="Times New Roman"/>
          <w:b/>
          <w:bCs/>
          <w:sz w:val="21"/>
          <w:szCs w:val="21"/>
          <w:vertAlign w:val="superscript"/>
        </w:rPr>
        <w:t>3</w:t>
      </w:r>
      <w:r>
        <w:rPr>
          <w:rFonts w:hint="default" w:ascii="Times New Roman" w:hAnsi="Times New Roman" w:eastAsia="宋体" w:cs="Times New Roman"/>
          <w:b/>
          <w:sz w:val="24"/>
          <w:szCs w:val="24"/>
          <w:lang w:eastAsia="zh-CN"/>
        </w:rPr>
        <w:t>）</w:t>
      </w:r>
    </w:p>
    <w:tbl>
      <w:tblPr>
        <w:tblStyle w:val="24"/>
        <w:tblW w:w="99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083"/>
        <w:gridCol w:w="1714"/>
        <w:gridCol w:w="704"/>
        <w:gridCol w:w="796"/>
        <w:gridCol w:w="796"/>
        <w:gridCol w:w="796"/>
        <w:gridCol w:w="796"/>
        <w:gridCol w:w="1606"/>
        <w:gridCol w:w="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restart"/>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color w:val="000000"/>
                <w:sz w:val="21"/>
                <w:szCs w:val="21"/>
              </w:rPr>
            </w:pPr>
            <w:r>
              <w:rPr>
                <w:rFonts w:hint="default" w:ascii="Times New Roman" w:hAnsi="Times New Roman" w:cs="Times New Roman" w:eastAsiaTheme="minorEastAsia"/>
                <w:b/>
                <w:color w:val="000000"/>
                <w:sz w:val="21"/>
                <w:szCs w:val="21"/>
                <w:lang w:val="en-US" w:eastAsia="zh-CN"/>
              </w:rPr>
              <w:t>监</w:t>
            </w:r>
            <w:r>
              <w:rPr>
                <w:rFonts w:hint="default" w:ascii="Times New Roman" w:hAnsi="Times New Roman" w:cs="Times New Roman" w:eastAsiaTheme="minorEastAsia"/>
                <w:b/>
                <w:color w:val="000000"/>
                <w:sz w:val="21"/>
                <w:szCs w:val="21"/>
              </w:rPr>
              <w:t>测点位及时间</w:t>
            </w:r>
          </w:p>
        </w:tc>
        <w:tc>
          <w:tcPr>
            <w:tcW w:w="1714" w:type="dxa"/>
            <w:vMerge w:val="restart"/>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color w:val="000000"/>
                <w:sz w:val="21"/>
                <w:szCs w:val="21"/>
              </w:rPr>
            </w:pPr>
            <w:r>
              <w:rPr>
                <w:rFonts w:hint="default" w:ascii="Times New Roman" w:hAnsi="Times New Roman" w:cs="Times New Roman" w:eastAsiaTheme="minorEastAsia"/>
                <w:b/>
                <w:color w:val="000000"/>
                <w:sz w:val="21"/>
                <w:szCs w:val="21"/>
                <w:lang w:val="en-US" w:eastAsia="zh-CN"/>
              </w:rPr>
              <w:t>监</w:t>
            </w:r>
            <w:r>
              <w:rPr>
                <w:rFonts w:hint="default" w:ascii="Times New Roman" w:hAnsi="Times New Roman" w:cs="Times New Roman" w:eastAsiaTheme="minorEastAsia"/>
                <w:b/>
                <w:color w:val="000000"/>
                <w:sz w:val="21"/>
                <w:szCs w:val="21"/>
              </w:rPr>
              <w:t>测项目</w:t>
            </w:r>
          </w:p>
        </w:tc>
        <w:tc>
          <w:tcPr>
            <w:tcW w:w="704" w:type="dxa"/>
            <w:vMerge w:val="restart"/>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color w:val="000000"/>
                <w:sz w:val="21"/>
                <w:szCs w:val="21"/>
              </w:rPr>
            </w:pPr>
            <w:r>
              <w:rPr>
                <w:rFonts w:hint="default" w:ascii="Times New Roman" w:hAnsi="Times New Roman" w:cs="Times New Roman" w:eastAsiaTheme="minorEastAsia"/>
                <w:b/>
                <w:color w:val="000000"/>
                <w:sz w:val="21"/>
                <w:szCs w:val="21"/>
              </w:rPr>
              <w:t>单位</w:t>
            </w:r>
          </w:p>
        </w:tc>
        <w:tc>
          <w:tcPr>
            <w:tcW w:w="3184" w:type="dxa"/>
            <w:gridSpan w:val="4"/>
            <w:vAlign w:val="center"/>
          </w:tcPr>
          <w:p>
            <w:pPr>
              <w:keepNext w:val="0"/>
              <w:keepLines w:val="0"/>
              <w:pageBreakBefore w:val="0"/>
              <w:kinsoku/>
              <w:wordWrap/>
              <w:overflowPunct/>
              <w:topLinePunct w:val="0"/>
              <w:autoSpaceDE/>
              <w:autoSpaceDN/>
              <w:bidi w:val="0"/>
              <w:snapToGrid w:val="0"/>
              <w:spacing w:line="280" w:lineRule="exact"/>
              <w:jc w:val="center"/>
              <w:rPr>
                <w:rFonts w:hint="default" w:ascii="Times New Roman" w:hAnsi="Times New Roman" w:cs="Times New Roman" w:eastAsiaTheme="minorEastAsia"/>
                <w:b/>
                <w:bCs w:val="0"/>
                <w:sz w:val="21"/>
                <w:szCs w:val="21"/>
              </w:rPr>
            </w:pPr>
            <w:r>
              <w:rPr>
                <w:rFonts w:hint="default" w:ascii="Times New Roman" w:hAnsi="Times New Roman" w:cs="Times New Roman" w:eastAsiaTheme="minorEastAsia"/>
                <w:b/>
                <w:bCs w:val="0"/>
                <w:color w:val="000000"/>
                <w:sz w:val="21"/>
                <w:szCs w:val="21"/>
                <w:lang w:val="en-US" w:eastAsia="zh-CN"/>
              </w:rPr>
              <w:t>监</w:t>
            </w:r>
            <w:r>
              <w:rPr>
                <w:rFonts w:hint="default" w:ascii="Times New Roman" w:hAnsi="Times New Roman" w:cs="Times New Roman" w:eastAsiaTheme="minorEastAsia"/>
                <w:b/>
                <w:bCs w:val="0"/>
                <w:color w:val="000000"/>
                <w:sz w:val="21"/>
                <w:szCs w:val="21"/>
              </w:rPr>
              <w:t>测结果</w:t>
            </w:r>
          </w:p>
        </w:tc>
        <w:tc>
          <w:tcPr>
            <w:tcW w:w="1606" w:type="dxa"/>
            <w:vMerge w:val="restart"/>
            <w:vAlign w:val="center"/>
          </w:tcPr>
          <w:p>
            <w:pPr>
              <w:keepNext w:val="0"/>
              <w:keepLines w:val="0"/>
              <w:pageBreakBefore w:val="0"/>
              <w:kinsoku/>
              <w:wordWrap/>
              <w:overflowPunct/>
              <w:topLinePunct w:val="0"/>
              <w:autoSpaceDE/>
              <w:autoSpaceDN/>
              <w:bidi w:val="0"/>
              <w:snapToGrid w:val="0"/>
              <w:spacing w:line="280" w:lineRule="exact"/>
              <w:jc w:val="center"/>
              <w:rPr>
                <w:rFonts w:hint="default" w:ascii="Times New Roman" w:hAnsi="Times New Roman" w:cs="Times New Roman" w:eastAsiaTheme="minorEastAsia"/>
                <w:b/>
                <w:bCs w:val="0"/>
                <w:color w:val="000000"/>
                <w:sz w:val="21"/>
                <w:szCs w:val="21"/>
                <w:lang w:val="en-US" w:eastAsia="zh-CN"/>
              </w:rPr>
            </w:pPr>
            <w:r>
              <w:rPr>
                <w:rFonts w:hint="default" w:ascii="Times New Roman" w:hAnsi="Times New Roman" w:cs="Times New Roman" w:eastAsiaTheme="minorEastAsia"/>
                <w:b/>
                <w:bCs w:val="0"/>
                <w:color w:val="000000"/>
                <w:sz w:val="21"/>
                <w:szCs w:val="21"/>
                <w:lang w:eastAsia="zh-CN"/>
              </w:rPr>
              <w:t>执行标准及限值</w:t>
            </w:r>
            <w:r>
              <w:rPr>
                <w:rFonts w:hint="default" w:ascii="Times New Roman" w:hAnsi="Times New Roman" w:cs="Times New Roman" w:eastAsiaTheme="minorEastAsia"/>
                <w:b w:val="0"/>
                <w:bCs/>
                <w:color w:val="000000"/>
                <w:sz w:val="21"/>
                <w:szCs w:val="21"/>
                <w:lang w:val="en-US" w:eastAsia="zh-CN"/>
              </w:rPr>
              <w:t>DB 13/5161-2020及沧州市生态环境局《关于锅炉达标治理的专项实施方案》文件要求</w:t>
            </w:r>
          </w:p>
        </w:tc>
        <w:tc>
          <w:tcPr>
            <w:tcW w:w="670" w:type="dxa"/>
            <w:vMerge w:val="restart"/>
            <w:vAlign w:val="center"/>
          </w:tcPr>
          <w:p>
            <w:pPr>
              <w:keepNext w:val="0"/>
              <w:keepLines w:val="0"/>
              <w:pageBreakBefore w:val="0"/>
              <w:kinsoku/>
              <w:wordWrap/>
              <w:overflowPunct/>
              <w:topLinePunct w:val="0"/>
              <w:autoSpaceDE/>
              <w:autoSpaceDN/>
              <w:bidi w:val="0"/>
              <w:snapToGrid w:val="0"/>
              <w:spacing w:line="280" w:lineRule="exact"/>
              <w:jc w:val="center"/>
              <w:rPr>
                <w:rFonts w:hint="default" w:ascii="Times New Roman" w:hAnsi="Times New Roman" w:cs="Times New Roman" w:eastAsiaTheme="minorEastAsia"/>
                <w:b/>
                <w:bCs w:val="0"/>
                <w:color w:val="000000"/>
                <w:sz w:val="21"/>
                <w:szCs w:val="21"/>
                <w:lang w:eastAsia="zh-CN"/>
              </w:rPr>
            </w:pPr>
            <w:r>
              <w:rPr>
                <w:rFonts w:hint="default" w:ascii="Times New Roman" w:hAnsi="Times New Roman" w:cs="Times New Roman" w:eastAsiaTheme="minorEastAsia"/>
                <w:b/>
                <w:bCs w:val="0"/>
                <w:color w:val="000000"/>
                <w:sz w:val="21"/>
                <w:szCs w:val="21"/>
                <w:lang w:eastAsia="zh-CN"/>
              </w:rPr>
              <w:t>达标</w:t>
            </w:r>
          </w:p>
          <w:p>
            <w:pPr>
              <w:keepNext w:val="0"/>
              <w:keepLines w:val="0"/>
              <w:pageBreakBefore w:val="0"/>
              <w:kinsoku/>
              <w:wordWrap/>
              <w:overflowPunct/>
              <w:topLinePunct w:val="0"/>
              <w:autoSpaceDE/>
              <w:autoSpaceDN/>
              <w:bidi w:val="0"/>
              <w:snapToGrid w:val="0"/>
              <w:spacing w:line="280" w:lineRule="exact"/>
              <w:jc w:val="center"/>
              <w:rPr>
                <w:rFonts w:hint="default" w:ascii="Times New Roman" w:hAnsi="Times New Roman" w:cs="Times New Roman" w:eastAsiaTheme="minorEastAsia"/>
                <w:b/>
                <w:bCs w:val="0"/>
                <w:color w:val="000000"/>
                <w:sz w:val="21"/>
                <w:szCs w:val="21"/>
                <w:lang w:val="en-US" w:eastAsia="zh-CN"/>
              </w:rPr>
            </w:pPr>
            <w:r>
              <w:rPr>
                <w:rFonts w:hint="default" w:ascii="Times New Roman" w:hAnsi="Times New Roman" w:cs="Times New Roman" w:eastAsiaTheme="minorEastAsia"/>
                <w:b/>
                <w:bCs w:val="0"/>
                <w:color w:val="000000"/>
                <w:sz w:val="21"/>
                <w:szCs w:val="21"/>
                <w:lang w:val="en-US" w:eastAsia="zh-CN"/>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color w:val="000000"/>
                <w:sz w:val="21"/>
                <w:szCs w:val="21"/>
              </w:rPr>
            </w:pPr>
          </w:p>
        </w:tc>
        <w:tc>
          <w:tcPr>
            <w:tcW w:w="1714" w:type="dxa"/>
            <w:vMerge w:val="continue"/>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color w:val="000000"/>
                <w:sz w:val="21"/>
                <w:szCs w:val="21"/>
              </w:rPr>
            </w:pPr>
          </w:p>
        </w:tc>
        <w:tc>
          <w:tcPr>
            <w:tcW w:w="704" w:type="dxa"/>
            <w:vMerge w:val="continue"/>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color w:val="000000"/>
                <w:sz w:val="21"/>
                <w:szCs w:val="21"/>
              </w:rPr>
            </w:pPr>
          </w:p>
        </w:tc>
        <w:tc>
          <w:tcPr>
            <w:tcW w:w="796" w:type="dxa"/>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bCs w:val="0"/>
                <w:color w:val="000000"/>
                <w:sz w:val="21"/>
                <w:szCs w:val="21"/>
              </w:rPr>
            </w:pPr>
            <w:r>
              <w:rPr>
                <w:rFonts w:hint="default" w:ascii="Times New Roman" w:hAnsi="Times New Roman" w:cs="Times New Roman" w:eastAsiaTheme="minorEastAsia"/>
                <w:b/>
                <w:bCs w:val="0"/>
                <w:color w:val="000000"/>
                <w:sz w:val="21"/>
                <w:szCs w:val="21"/>
              </w:rPr>
              <w:t>1</w:t>
            </w:r>
          </w:p>
        </w:tc>
        <w:tc>
          <w:tcPr>
            <w:tcW w:w="796" w:type="dxa"/>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bCs w:val="0"/>
                <w:sz w:val="21"/>
                <w:szCs w:val="21"/>
              </w:rPr>
            </w:pPr>
            <w:r>
              <w:rPr>
                <w:rFonts w:hint="default" w:ascii="Times New Roman" w:hAnsi="Times New Roman" w:cs="Times New Roman" w:eastAsiaTheme="minorEastAsia"/>
                <w:b/>
                <w:bCs w:val="0"/>
                <w:color w:val="000000"/>
                <w:sz w:val="21"/>
                <w:szCs w:val="21"/>
              </w:rPr>
              <w:t>2</w:t>
            </w:r>
          </w:p>
        </w:tc>
        <w:tc>
          <w:tcPr>
            <w:tcW w:w="796" w:type="dxa"/>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bCs w:val="0"/>
                <w:color w:val="000000"/>
                <w:sz w:val="21"/>
                <w:szCs w:val="21"/>
              </w:rPr>
            </w:pPr>
            <w:r>
              <w:rPr>
                <w:rFonts w:hint="default" w:ascii="Times New Roman" w:hAnsi="Times New Roman" w:cs="Times New Roman" w:eastAsiaTheme="minorEastAsia"/>
                <w:b/>
                <w:bCs w:val="0"/>
                <w:color w:val="000000"/>
                <w:sz w:val="21"/>
                <w:szCs w:val="21"/>
              </w:rPr>
              <w:t>3</w:t>
            </w:r>
          </w:p>
        </w:tc>
        <w:tc>
          <w:tcPr>
            <w:tcW w:w="796" w:type="dxa"/>
            <w:vAlign w:val="center"/>
          </w:tcPr>
          <w:p>
            <w:pPr>
              <w:keepNext w:val="0"/>
              <w:keepLines w:val="0"/>
              <w:pageBreakBefore w:val="0"/>
              <w:kinsoku/>
              <w:wordWrap/>
              <w:overflowPunct/>
              <w:topLinePunct w:val="0"/>
              <w:autoSpaceDE/>
              <w:autoSpaceDN/>
              <w:bidi w:val="0"/>
              <w:adjustRightInd/>
              <w:snapToGrid w:val="0"/>
              <w:spacing w:line="260" w:lineRule="exact"/>
              <w:jc w:val="center"/>
              <w:rPr>
                <w:rFonts w:hint="default" w:ascii="Times New Roman" w:hAnsi="Times New Roman" w:cs="Times New Roman" w:eastAsiaTheme="minorEastAsia"/>
                <w:b/>
                <w:bCs w:val="0"/>
                <w:sz w:val="21"/>
                <w:szCs w:val="21"/>
                <w:lang w:val="en-US" w:eastAsia="zh-CN"/>
              </w:rPr>
            </w:pPr>
            <w:r>
              <w:rPr>
                <w:rFonts w:hint="default" w:ascii="Times New Roman" w:hAnsi="Times New Roman" w:cs="Times New Roman" w:eastAsiaTheme="minorEastAsia"/>
                <w:b/>
                <w:bCs w:val="0"/>
                <w:sz w:val="21"/>
                <w:szCs w:val="21"/>
              </w:rPr>
              <w:t>最大值</w:t>
            </w:r>
          </w:p>
        </w:tc>
        <w:tc>
          <w:tcPr>
            <w:tcW w:w="1606" w:type="dxa"/>
            <w:vMerge w:val="continue"/>
            <w:vAlign w:val="center"/>
          </w:tcPr>
          <w:p>
            <w:pPr>
              <w:keepNext w:val="0"/>
              <w:keepLines w:val="0"/>
              <w:pageBreakBefore w:val="0"/>
              <w:kinsoku/>
              <w:wordWrap/>
              <w:overflowPunct/>
              <w:topLinePunct w:val="0"/>
              <w:autoSpaceDE/>
              <w:autoSpaceDN/>
              <w:bidi w:val="0"/>
              <w:snapToGrid w:val="0"/>
              <w:spacing w:line="280" w:lineRule="exact"/>
              <w:jc w:val="center"/>
              <w:rPr>
                <w:rFonts w:hint="default" w:ascii="Times New Roman" w:hAnsi="Times New Roman" w:cs="Times New Roman" w:eastAsiaTheme="minorEastAsia"/>
                <w:b/>
                <w:bCs w:val="0"/>
                <w:sz w:val="21"/>
                <w:szCs w:val="21"/>
              </w:rPr>
            </w:pPr>
          </w:p>
        </w:tc>
        <w:tc>
          <w:tcPr>
            <w:tcW w:w="670" w:type="dxa"/>
            <w:vMerge w:val="continue"/>
            <w:vAlign w:val="center"/>
          </w:tcPr>
          <w:p>
            <w:pPr>
              <w:keepNext w:val="0"/>
              <w:keepLines w:val="0"/>
              <w:pageBreakBefore w:val="0"/>
              <w:kinsoku/>
              <w:wordWrap/>
              <w:overflowPunct/>
              <w:topLinePunct w:val="0"/>
              <w:autoSpaceDE/>
              <w:autoSpaceDN/>
              <w:bidi w:val="0"/>
              <w:snapToGrid w:val="0"/>
              <w:spacing w:line="280" w:lineRule="exact"/>
              <w:jc w:val="center"/>
              <w:rPr>
                <w:rFonts w:hint="default" w:ascii="Times New Roman" w:hAnsi="Times New Roman" w:cs="Times New Roman" w:eastAsiaTheme="minorEastAsia"/>
                <w:b/>
                <w:bCs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restart"/>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燃气锅炉出口</w:t>
            </w:r>
          </w:p>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（排气筒：8m）</w:t>
            </w:r>
          </w:p>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2020.11.28</w:t>
            </w: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标干流量</w:t>
            </w:r>
          </w:p>
        </w:tc>
        <w:tc>
          <w:tcPr>
            <w:tcW w:w="704" w:type="dxa"/>
            <w:vAlign w:val="center"/>
          </w:tcPr>
          <w:p>
            <w:pPr>
              <w:adjustRightInd w:val="0"/>
              <w:snapToGrid w:val="0"/>
              <w:jc w:val="center"/>
              <w:rPr>
                <w:rFonts w:hint="default" w:ascii="Times New Roman" w:hAnsi="Times New Roman" w:cs="Times New Roman" w:eastAsiaTheme="minorEastAsia"/>
                <w:b/>
                <w:color w:val="000000"/>
                <w:kern w:val="2"/>
                <w:sz w:val="21"/>
                <w:szCs w:val="21"/>
                <w:lang w:val="en-US" w:eastAsia="zh-CN" w:bidi="ar-SA"/>
              </w:rPr>
            </w:pPr>
            <w:r>
              <w:rPr>
                <w:rFonts w:hint="default" w:ascii="Times New Roman" w:hAnsi="Times New Roman" w:cs="Times New Roman" w:eastAsiaTheme="minorEastAsia"/>
                <w:sz w:val="21"/>
                <w:szCs w:val="21"/>
              </w:rPr>
              <w:t>m</w:t>
            </w:r>
            <w:r>
              <w:rPr>
                <w:rFonts w:hint="default" w:ascii="Times New Roman" w:hAnsi="Times New Roman" w:cs="Times New Roman" w:eastAsiaTheme="minorEastAsia"/>
                <w:sz w:val="21"/>
                <w:szCs w:val="21"/>
                <w:vertAlign w:val="superscript"/>
              </w:rPr>
              <w:t>3</w:t>
            </w:r>
            <w:r>
              <w:rPr>
                <w:rFonts w:hint="default" w:ascii="Times New Roman" w:hAnsi="Times New Roman" w:cs="Times New Roman" w:eastAsiaTheme="minorEastAsia"/>
                <w:sz w:val="21"/>
                <w:szCs w:val="21"/>
              </w:rPr>
              <w:t>/h</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0"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117</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1"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129</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3"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124</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0" w:leftChars="0" w:right="53" w:rightChars="0"/>
              <w:jc w:val="center"/>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sz w:val="21"/>
                <w:szCs w:val="21"/>
              </w:rPr>
              <w:t>129</w:t>
            </w:r>
          </w:p>
        </w:tc>
        <w:tc>
          <w:tcPr>
            <w:tcW w:w="1606"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color w:val="000000"/>
                <w:kern w:val="2"/>
                <w:sz w:val="21"/>
                <w:szCs w:val="21"/>
                <w:lang w:val="en-US" w:eastAsia="zh-CN" w:bidi="ar-SA"/>
              </w:rPr>
              <w:t>/</w:t>
            </w:r>
          </w:p>
        </w:tc>
        <w:tc>
          <w:tcPr>
            <w:tcW w:w="670"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lang w:val="en-US" w:eastAsia="zh-CN"/>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含氧量</w:t>
            </w:r>
          </w:p>
        </w:tc>
        <w:tc>
          <w:tcPr>
            <w:tcW w:w="704" w:type="dxa"/>
            <w:vAlign w:val="center"/>
          </w:tcPr>
          <w:p>
            <w:pPr>
              <w:adjustRightInd w:val="0"/>
              <w:snapToGrid w:val="0"/>
              <w:jc w:val="center"/>
              <w:rPr>
                <w:rFonts w:hint="default" w:ascii="Times New Roman" w:hAnsi="Times New Roman" w:cs="Times New Roman" w:eastAsiaTheme="minorEastAsia"/>
                <w:b w:val="0"/>
                <w:bCs w:val="0"/>
                <w:color w:val="000000"/>
                <w:kern w:val="2"/>
                <w:sz w:val="21"/>
                <w:szCs w:val="21"/>
                <w:lang w:val="en-US" w:eastAsia="zh-CN" w:bidi="ar-SA"/>
              </w:rPr>
            </w:pPr>
            <w:r>
              <w:rPr>
                <w:rFonts w:hint="default" w:ascii="Times New Roman" w:hAnsi="Times New Roman" w:cs="Times New Roman" w:eastAsiaTheme="minorEastAsia"/>
                <w:sz w:val="21"/>
                <w:szCs w:val="21"/>
              </w:rPr>
              <w:t>%</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8.4</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1"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8.7</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8.5</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sz w:val="21"/>
                <w:szCs w:val="21"/>
              </w:rPr>
              <w:t>8.7</w:t>
            </w:r>
          </w:p>
        </w:tc>
        <w:tc>
          <w:tcPr>
            <w:tcW w:w="1606"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kern w:val="2"/>
                <w:sz w:val="21"/>
                <w:szCs w:val="21"/>
                <w:lang w:val="en-US" w:eastAsia="zh-CN" w:bidi="ar-SA"/>
              </w:rPr>
              <w:t>/</w:t>
            </w:r>
          </w:p>
        </w:tc>
        <w:tc>
          <w:tcPr>
            <w:tcW w:w="670"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lang w:val="en-US"/>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颗粒物实测浓度</w:t>
            </w:r>
          </w:p>
        </w:tc>
        <w:tc>
          <w:tcPr>
            <w:tcW w:w="704" w:type="dxa"/>
            <w:vAlign w:val="center"/>
          </w:tcPr>
          <w:p>
            <w:pPr>
              <w:adjustRightInd w:val="0"/>
              <w:snapToGrid w:val="0"/>
              <w:jc w:val="center"/>
              <w:rPr>
                <w:rFonts w:hint="default" w:ascii="Times New Roman" w:hAnsi="Times New Roman" w:cs="Times New Roman" w:eastAsiaTheme="minorEastAsia"/>
                <w:b w:val="0"/>
                <w:bCs w:val="0"/>
                <w:color w:val="000000"/>
                <w:kern w:val="2"/>
                <w:sz w:val="21"/>
                <w:szCs w:val="21"/>
                <w:lang w:val="en-US" w:eastAsia="zh-CN" w:bidi="ar-SA"/>
              </w:rPr>
            </w:pPr>
            <w:r>
              <w:rPr>
                <w:rFonts w:hint="default" w:ascii="Times New Roman" w:hAnsi="Times New Roman" w:cs="Times New Roman" w:eastAsiaTheme="minorEastAsia"/>
                <w:sz w:val="21"/>
                <w:szCs w:val="21"/>
              </w:rPr>
              <w:t>mg/m</w:t>
            </w:r>
            <w:r>
              <w:rPr>
                <w:rFonts w:hint="default" w:ascii="Times New Roman" w:hAnsi="Times New Roman" w:cs="Times New Roman" w:eastAsiaTheme="minorEastAsia"/>
                <w:sz w:val="21"/>
                <w:szCs w:val="21"/>
                <w:vertAlign w:val="superscript"/>
              </w:rPr>
              <w:t>3</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1.8</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1"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2.2</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1.9</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sz w:val="21"/>
                <w:szCs w:val="21"/>
              </w:rPr>
              <w:t>2.2</w:t>
            </w:r>
          </w:p>
        </w:tc>
        <w:tc>
          <w:tcPr>
            <w:tcW w:w="1606" w:type="dxa"/>
            <w:vAlign w:val="center"/>
          </w:tcPr>
          <w:p>
            <w:pPr>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 w:val="0"/>
                <w:bCs/>
                <w:kern w:val="2"/>
                <w:sz w:val="21"/>
                <w:szCs w:val="21"/>
                <w:lang w:val="en-US" w:eastAsia="zh-CN" w:bidi="ar-SA"/>
              </w:rPr>
              <w:t>/</w:t>
            </w:r>
          </w:p>
        </w:tc>
        <w:tc>
          <w:tcPr>
            <w:tcW w:w="670" w:type="dxa"/>
            <w:vAlign w:val="center"/>
          </w:tcPr>
          <w:p>
            <w:pPr>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颗粒物折算浓度</w:t>
            </w:r>
          </w:p>
        </w:tc>
        <w:tc>
          <w:tcPr>
            <w:tcW w:w="704" w:type="dxa"/>
            <w:vAlign w:val="center"/>
          </w:tcPr>
          <w:p>
            <w:pPr>
              <w:adjustRightInd w:val="0"/>
              <w:snapToGrid w:val="0"/>
              <w:jc w:val="center"/>
              <w:rPr>
                <w:rFonts w:hint="default" w:ascii="Times New Roman" w:hAnsi="Times New Roman" w:cs="Times New Roman" w:eastAsiaTheme="minorEastAsia"/>
                <w:b w:val="0"/>
                <w:bCs w:val="0"/>
                <w:color w:val="000000"/>
                <w:kern w:val="2"/>
                <w:sz w:val="21"/>
                <w:szCs w:val="21"/>
                <w:lang w:val="en-US" w:eastAsia="zh-CN" w:bidi="ar-SA"/>
              </w:rPr>
            </w:pPr>
            <w:r>
              <w:rPr>
                <w:rFonts w:hint="default" w:ascii="Times New Roman" w:hAnsi="Times New Roman" w:cs="Times New Roman" w:eastAsiaTheme="minorEastAsia"/>
                <w:sz w:val="21"/>
                <w:szCs w:val="21"/>
              </w:rPr>
              <w:t>mg/m</w:t>
            </w:r>
            <w:r>
              <w:rPr>
                <w:rFonts w:hint="default" w:ascii="Times New Roman" w:hAnsi="Times New Roman" w:cs="Times New Roman" w:eastAsiaTheme="minorEastAsia"/>
                <w:sz w:val="21"/>
                <w:szCs w:val="21"/>
                <w:vertAlign w:val="superscript"/>
              </w:rPr>
              <w:t>3</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2.5</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61"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3.1</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63"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2.7</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sz w:val="21"/>
                <w:szCs w:val="21"/>
              </w:rPr>
              <w:t>3.1</w:t>
            </w:r>
          </w:p>
        </w:tc>
        <w:tc>
          <w:tcPr>
            <w:tcW w:w="1606" w:type="dxa"/>
            <w:vAlign w:val="center"/>
          </w:tcPr>
          <w:p>
            <w:pPr>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 w:val="0"/>
                <w:bCs/>
                <w:color w:val="000000"/>
                <w:sz w:val="21"/>
                <w:szCs w:val="21"/>
                <w:lang w:val="en-US" w:eastAsia="zh-CN"/>
              </w:rPr>
              <w:t>≤5</w:t>
            </w:r>
          </w:p>
        </w:tc>
        <w:tc>
          <w:tcPr>
            <w:tcW w:w="670" w:type="dxa"/>
            <w:vAlign w:val="center"/>
          </w:tcPr>
          <w:p>
            <w:pPr>
              <w:snapToGrid w:val="0"/>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b w:val="0"/>
                <w:bCs/>
                <w:color w:val="000000"/>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颗粒物排放速率</w:t>
            </w:r>
          </w:p>
        </w:tc>
        <w:tc>
          <w:tcPr>
            <w:tcW w:w="704" w:type="dxa"/>
            <w:vAlign w:val="center"/>
          </w:tcPr>
          <w:p>
            <w:pPr>
              <w:adjustRightInd w:val="0"/>
              <w:snapToGrid w:val="0"/>
              <w:jc w:val="center"/>
              <w:rPr>
                <w:rFonts w:hint="default" w:ascii="Times New Roman" w:hAnsi="Times New Roman" w:cs="Times New Roman" w:eastAsiaTheme="minorEastAsia"/>
                <w:b w:val="0"/>
                <w:bCs w:val="0"/>
                <w:color w:val="000000"/>
                <w:kern w:val="2"/>
                <w:sz w:val="21"/>
                <w:szCs w:val="21"/>
                <w:lang w:val="en-US" w:eastAsia="zh-CN" w:bidi="ar-SA"/>
              </w:rPr>
            </w:pPr>
            <w:r>
              <w:rPr>
                <w:rFonts w:hint="default" w:ascii="Times New Roman" w:hAnsi="Times New Roman" w:cs="Times New Roman" w:eastAsiaTheme="minorEastAsia"/>
                <w:sz w:val="21"/>
                <w:szCs w:val="21"/>
                <w:lang w:val="en-US" w:eastAsia="zh-CN"/>
              </w:rPr>
              <w:t>kg/h</w:t>
            </w:r>
          </w:p>
        </w:tc>
        <w:tc>
          <w:tcPr>
            <w:tcW w:w="796" w:type="dxa"/>
            <w:vAlign w:val="top"/>
          </w:tcPr>
          <w:p>
            <w:pPr>
              <w:pStyle w:val="50"/>
              <w:spacing w:before="191"/>
              <w:ind w:left="214"/>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2.11</w:t>
            </w:r>
          </w:p>
          <w:p>
            <w:pPr>
              <w:pStyle w:val="50"/>
              <w:spacing w:before="71"/>
              <w:ind w:left="176" w:leftChars="0"/>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×10</w:t>
            </w:r>
            <w:r>
              <w:rPr>
                <w:rFonts w:hint="default" w:ascii="Times New Roman" w:hAnsi="Times New Roman" w:cs="Times New Roman" w:eastAsiaTheme="minorEastAsia"/>
                <w:sz w:val="21"/>
                <w:szCs w:val="21"/>
                <w:vertAlign w:val="superscript"/>
              </w:rPr>
              <w:t>-4</w:t>
            </w:r>
          </w:p>
        </w:tc>
        <w:tc>
          <w:tcPr>
            <w:tcW w:w="796" w:type="dxa"/>
            <w:vAlign w:val="top"/>
          </w:tcPr>
          <w:p>
            <w:pPr>
              <w:pStyle w:val="50"/>
              <w:spacing w:before="191"/>
              <w:ind w:left="213"/>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2.84</w:t>
            </w:r>
          </w:p>
          <w:p>
            <w:pPr>
              <w:pStyle w:val="50"/>
              <w:spacing w:before="71"/>
              <w:ind w:left="177" w:leftChars="0"/>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×10</w:t>
            </w:r>
            <w:r>
              <w:rPr>
                <w:rFonts w:hint="default" w:ascii="Times New Roman" w:hAnsi="Times New Roman" w:cs="Times New Roman" w:eastAsiaTheme="minorEastAsia"/>
                <w:sz w:val="21"/>
                <w:szCs w:val="21"/>
                <w:vertAlign w:val="superscript"/>
              </w:rPr>
              <w:t>-4</w:t>
            </w:r>
          </w:p>
        </w:tc>
        <w:tc>
          <w:tcPr>
            <w:tcW w:w="796" w:type="dxa"/>
            <w:vAlign w:val="top"/>
          </w:tcPr>
          <w:p>
            <w:pPr>
              <w:pStyle w:val="50"/>
              <w:spacing w:before="191"/>
              <w:ind w:left="213"/>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2.36</w:t>
            </w:r>
          </w:p>
          <w:p>
            <w:pPr>
              <w:pStyle w:val="50"/>
              <w:spacing w:before="71"/>
              <w:ind w:left="175" w:leftChars="0"/>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×10</w:t>
            </w:r>
            <w:r>
              <w:rPr>
                <w:rFonts w:hint="default" w:ascii="Times New Roman" w:hAnsi="Times New Roman" w:cs="Times New Roman" w:eastAsiaTheme="minorEastAsia"/>
                <w:sz w:val="21"/>
                <w:szCs w:val="21"/>
                <w:vertAlign w:val="superscript"/>
              </w:rPr>
              <w:t>-4</w:t>
            </w:r>
          </w:p>
        </w:tc>
        <w:tc>
          <w:tcPr>
            <w:tcW w:w="796" w:type="dxa"/>
            <w:vAlign w:val="top"/>
          </w:tcPr>
          <w:p>
            <w:pPr>
              <w:pStyle w:val="50"/>
              <w:spacing w:before="191"/>
              <w:ind w:left="214"/>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2.84</w:t>
            </w:r>
          </w:p>
          <w:p>
            <w:pPr>
              <w:pStyle w:val="50"/>
              <w:spacing w:before="71"/>
              <w:ind w:left="176" w:leftChars="0"/>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sz w:val="21"/>
                <w:szCs w:val="21"/>
              </w:rPr>
              <w:t>×10</w:t>
            </w:r>
            <w:r>
              <w:rPr>
                <w:rFonts w:hint="default" w:ascii="Times New Roman" w:hAnsi="Times New Roman" w:cs="Times New Roman" w:eastAsiaTheme="minorEastAsia"/>
                <w:sz w:val="21"/>
                <w:szCs w:val="21"/>
                <w:vertAlign w:val="superscript"/>
              </w:rPr>
              <w:t>-4</w:t>
            </w:r>
          </w:p>
        </w:tc>
        <w:tc>
          <w:tcPr>
            <w:tcW w:w="1606" w:type="dxa"/>
            <w:vAlign w:val="center"/>
          </w:tcPr>
          <w:p>
            <w:pPr>
              <w:snapToGrid w:val="0"/>
              <w:jc w:val="center"/>
              <w:rPr>
                <w:rFonts w:hint="default" w:ascii="Times New Roman" w:hAnsi="Times New Roman" w:cs="Times New Roman" w:eastAsiaTheme="minorEastAsia"/>
                <w:color w:val="auto"/>
                <w:sz w:val="21"/>
                <w:szCs w:val="21"/>
                <w:lang w:val="en-US"/>
              </w:rPr>
            </w:pPr>
            <w:r>
              <w:rPr>
                <w:rFonts w:hint="default" w:ascii="Times New Roman" w:hAnsi="Times New Roman" w:cs="Times New Roman" w:eastAsiaTheme="minorEastAsia"/>
                <w:b w:val="0"/>
                <w:bCs/>
                <w:color w:val="000000"/>
                <w:sz w:val="21"/>
                <w:szCs w:val="21"/>
                <w:lang w:val="en-US" w:eastAsia="zh-CN"/>
              </w:rPr>
              <w:t>/</w:t>
            </w:r>
          </w:p>
        </w:tc>
        <w:tc>
          <w:tcPr>
            <w:tcW w:w="670" w:type="dxa"/>
            <w:vAlign w:val="center"/>
          </w:tcPr>
          <w:p>
            <w:pPr>
              <w:snapToGrid w:val="0"/>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lang w:val="en-US" w:eastAsia="zh-CN"/>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二氧化硫实测浓度</w:t>
            </w:r>
          </w:p>
        </w:tc>
        <w:tc>
          <w:tcPr>
            <w:tcW w:w="704" w:type="dxa"/>
            <w:vAlign w:val="center"/>
          </w:tcPr>
          <w:p>
            <w:pPr>
              <w:adjustRightInd w:val="0"/>
              <w:snapToGrid w:val="0"/>
              <w:jc w:val="center"/>
              <w:rPr>
                <w:rFonts w:hint="default" w:ascii="Times New Roman" w:hAnsi="Times New Roman" w:cs="Times New Roman" w:eastAsiaTheme="minorEastAsia"/>
                <w:b w:val="0"/>
                <w:bCs w:val="0"/>
                <w:color w:val="000000"/>
                <w:kern w:val="2"/>
                <w:sz w:val="21"/>
                <w:szCs w:val="21"/>
                <w:lang w:val="en-US" w:eastAsia="zh-CN" w:bidi="ar-SA"/>
              </w:rPr>
            </w:pPr>
            <w:r>
              <w:rPr>
                <w:rFonts w:hint="default" w:ascii="Times New Roman" w:hAnsi="Times New Roman" w:cs="Times New Roman" w:eastAsiaTheme="minorEastAsia"/>
                <w:sz w:val="21"/>
                <w:szCs w:val="21"/>
              </w:rPr>
              <w:t>mg/m</w:t>
            </w:r>
            <w:r>
              <w:rPr>
                <w:rFonts w:hint="default" w:ascii="Times New Roman" w:hAnsi="Times New Roman" w:cs="Times New Roman" w:eastAsiaTheme="minorEastAsia"/>
                <w:sz w:val="21"/>
                <w:szCs w:val="21"/>
                <w:vertAlign w:val="superscript"/>
              </w:rPr>
              <w:t>3</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1" w:leftChars="0" w:right="53" w:rightChars="0"/>
              <w:jc w:val="center"/>
              <w:rPr>
                <w:rFonts w:hint="default" w:ascii="Times New Roman" w:hAnsi="Times New Roman" w:cs="Times New Roman" w:eastAsiaTheme="minorEastAsia"/>
                <w:b w:val="0"/>
                <w:bCs/>
                <w:color w:val="000000"/>
                <w:kern w:val="2"/>
                <w:sz w:val="21"/>
                <w:szCs w:val="21"/>
                <w:highlight w:val="none"/>
                <w:lang w:val="en-US" w:eastAsia="zh-CN" w:bidi="ar-SA"/>
              </w:rPr>
            </w:pPr>
            <w:r>
              <w:rPr>
                <w:rFonts w:hint="default" w:ascii="Times New Roman" w:hAnsi="Times New Roman" w:cs="Times New Roman" w:eastAsiaTheme="minorEastAsia"/>
                <w:sz w:val="21"/>
                <w:szCs w:val="21"/>
              </w:rPr>
              <w:t>ND</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2" w:leftChars="0" w:right="53" w:rightChars="0"/>
              <w:jc w:val="center"/>
              <w:rPr>
                <w:rFonts w:hint="default" w:ascii="Times New Roman" w:hAnsi="Times New Roman" w:cs="Times New Roman" w:eastAsiaTheme="minorEastAsia"/>
                <w:b w:val="0"/>
                <w:bCs/>
                <w:color w:val="000000"/>
                <w:kern w:val="2"/>
                <w:sz w:val="21"/>
                <w:szCs w:val="21"/>
                <w:highlight w:val="none"/>
                <w:lang w:val="en-US" w:eastAsia="zh-CN" w:bidi="ar-SA"/>
              </w:rPr>
            </w:pPr>
            <w:r>
              <w:rPr>
                <w:rFonts w:hint="default" w:ascii="Times New Roman" w:hAnsi="Times New Roman" w:cs="Times New Roman" w:eastAsiaTheme="minorEastAsia"/>
                <w:sz w:val="21"/>
                <w:szCs w:val="21"/>
              </w:rPr>
              <w:t>ND</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2" w:rightChars="0"/>
              <w:jc w:val="center"/>
              <w:rPr>
                <w:rFonts w:hint="default" w:ascii="Times New Roman" w:hAnsi="Times New Roman" w:cs="Times New Roman" w:eastAsiaTheme="minorEastAsia"/>
                <w:b w:val="0"/>
                <w:bCs/>
                <w:color w:val="000000"/>
                <w:kern w:val="2"/>
                <w:sz w:val="21"/>
                <w:szCs w:val="21"/>
                <w:highlight w:val="none"/>
                <w:lang w:val="en-US" w:eastAsia="zh-CN" w:bidi="ar-SA"/>
              </w:rPr>
            </w:pPr>
            <w:r>
              <w:rPr>
                <w:rFonts w:hint="default" w:ascii="Times New Roman" w:hAnsi="Times New Roman" w:cs="Times New Roman" w:eastAsiaTheme="minorEastAsia"/>
                <w:sz w:val="21"/>
                <w:szCs w:val="21"/>
              </w:rPr>
              <w:t>ND</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8" w:leftChars="0"/>
              <w:jc w:val="center"/>
              <w:rPr>
                <w:rFonts w:hint="default" w:ascii="Times New Roman" w:hAnsi="Times New Roman" w:cs="Times New Roman" w:eastAsiaTheme="minorEastAsia"/>
                <w:b w:val="0"/>
                <w:bCs/>
                <w:kern w:val="2"/>
                <w:sz w:val="21"/>
                <w:szCs w:val="21"/>
                <w:highlight w:val="none"/>
                <w:lang w:val="en-US" w:eastAsia="zh-CN" w:bidi="ar-SA"/>
              </w:rPr>
            </w:pPr>
            <w:r>
              <w:rPr>
                <w:rFonts w:hint="default" w:ascii="Times New Roman" w:hAnsi="Times New Roman" w:cs="Times New Roman" w:eastAsiaTheme="minorEastAsia"/>
                <w:w w:val="99"/>
                <w:sz w:val="21"/>
                <w:szCs w:val="21"/>
              </w:rPr>
              <w:t>/</w:t>
            </w:r>
          </w:p>
        </w:tc>
        <w:tc>
          <w:tcPr>
            <w:tcW w:w="1606"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color w:val="000000"/>
                <w:sz w:val="21"/>
                <w:szCs w:val="21"/>
                <w:lang w:val="en-US" w:eastAsia="zh-CN"/>
              </w:rPr>
              <w:t>/</w:t>
            </w:r>
          </w:p>
        </w:tc>
        <w:tc>
          <w:tcPr>
            <w:tcW w:w="670"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lang w:val="en-US" w:eastAsia="zh-CN"/>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二氧化硫折算浓度</w:t>
            </w:r>
          </w:p>
        </w:tc>
        <w:tc>
          <w:tcPr>
            <w:tcW w:w="704" w:type="dxa"/>
            <w:vAlign w:val="center"/>
          </w:tcPr>
          <w:p>
            <w:pPr>
              <w:adjustRightInd w:val="0"/>
              <w:snapToGrid w:val="0"/>
              <w:jc w:val="center"/>
              <w:rPr>
                <w:rFonts w:hint="default" w:ascii="Times New Roman" w:hAnsi="Times New Roman" w:cs="Times New Roman" w:eastAsiaTheme="minorEastAsia"/>
                <w:b w:val="0"/>
                <w:bCs w:val="0"/>
                <w:kern w:val="2"/>
                <w:sz w:val="21"/>
                <w:szCs w:val="21"/>
                <w:lang w:val="en-US" w:eastAsia="zh-CN" w:bidi="ar-SA"/>
              </w:rPr>
            </w:pPr>
            <w:r>
              <w:rPr>
                <w:rFonts w:hint="default" w:ascii="Times New Roman" w:hAnsi="Times New Roman" w:cs="Times New Roman" w:eastAsiaTheme="minorEastAsia"/>
                <w:sz w:val="21"/>
                <w:szCs w:val="21"/>
              </w:rPr>
              <w:t>mg/m</w:t>
            </w:r>
            <w:r>
              <w:rPr>
                <w:rFonts w:hint="default" w:ascii="Times New Roman" w:hAnsi="Times New Roman" w:cs="Times New Roman" w:eastAsiaTheme="minorEastAsia"/>
                <w:sz w:val="21"/>
                <w:szCs w:val="21"/>
                <w:vertAlign w:val="superscript"/>
              </w:rPr>
              <w:t>3</w:t>
            </w:r>
          </w:p>
        </w:tc>
        <w:tc>
          <w:tcPr>
            <w:tcW w:w="796" w:type="dxa"/>
            <w:vAlign w:val="top"/>
          </w:tcPr>
          <w:p>
            <w:pPr>
              <w:pStyle w:val="50"/>
              <w:spacing w:before="1"/>
              <w:rPr>
                <w:rFonts w:hint="default" w:ascii="Times New Roman" w:hAnsi="Times New Roman" w:cs="Times New Roman" w:eastAsiaTheme="minorEastAsia"/>
                <w:b/>
                <w:sz w:val="21"/>
                <w:szCs w:val="21"/>
              </w:rPr>
            </w:pPr>
          </w:p>
          <w:p>
            <w:pPr>
              <w:pStyle w:val="50"/>
              <w:ind w:left="61" w:leftChars="0" w:right="53" w:rightChars="0"/>
              <w:jc w:val="center"/>
              <w:rPr>
                <w:rFonts w:hint="default" w:ascii="Times New Roman" w:hAnsi="Times New Roman" w:cs="Times New Roman" w:eastAsiaTheme="minorEastAsia"/>
                <w:b w:val="0"/>
                <w:bCs/>
                <w:color w:val="000000"/>
                <w:kern w:val="2"/>
                <w:sz w:val="21"/>
                <w:szCs w:val="21"/>
                <w:highlight w:val="none"/>
                <w:lang w:val="en-US" w:eastAsia="zh-CN" w:bidi="ar-SA"/>
              </w:rPr>
            </w:pPr>
            <w:r>
              <w:rPr>
                <w:rFonts w:hint="default" w:ascii="Times New Roman" w:hAnsi="Times New Roman" w:cs="Times New Roman" w:eastAsiaTheme="minorEastAsia"/>
                <w:sz w:val="21"/>
                <w:szCs w:val="21"/>
              </w:rPr>
              <w:t>ND</w:t>
            </w:r>
          </w:p>
        </w:tc>
        <w:tc>
          <w:tcPr>
            <w:tcW w:w="796" w:type="dxa"/>
            <w:vAlign w:val="top"/>
          </w:tcPr>
          <w:p>
            <w:pPr>
              <w:pStyle w:val="50"/>
              <w:spacing w:before="1"/>
              <w:rPr>
                <w:rFonts w:hint="default" w:ascii="Times New Roman" w:hAnsi="Times New Roman" w:cs="Times New Roman" w:eastAsiaTheme="minorEastAsia"/>
                <w:b/>
                <w:sz w:val="21"/>
                <w:szCs w:val="21"/>
              </w:rPr>
            </w:pPr>
          </w:p>
          <w:p>
            <w:pPr>
              <w:pStyle w:val="50"/>
              <w:ind w:left="62" w:leftChars="0" w:right="53" w:rightChars="0"/>
              <w:jc w:val="center"/>
              <w:rPr>
                <w:rFonts w:hint="default" w:ascii="Times New Roman" w:hAnsi="Times New Roman" w:cs="Times New Roman" w:eastAsiaTheme="minorEastAsia"/>
                <w:b w:val="0"/>
                <w:bCs/>
                <w:color w:val="000000"/>
                <w:kern w:val="2"/>
                <w:sz w:val="21"/>
                <w:szCs w:val="21"/>
                <w:highlight w:val="none"/>
                <w:lang w:val="en-US" w:eastAsia="zh-CN" w:bidi="ar-SA"/>
              </w:rPr>
            </w:pPr>
            <w:r>
              <w:rPr>
                <w:rFonts w:hint="default" w:ascii="Times New Roman" w:hAnsi="Times New Roman" w:cs="Times New Roman" w:eastAsiaTheme="minorEastAsia"/>
                <w:sz w:val="21"/>
                <w:szCs w:val="21"/>
              </w:rPr>
              <w:t>ND</w:t>
            </w:r>
          </w:p>
        </w:tc>
        <w:tc>
          <w:tcPr>
            <w:tcW w:w="796" w:type="dxa"/>
            <w:vAlign w:val="top"/>
          </w:tcPr>
          <w:p>
            <w:pPr>
              <w:pStyle w:val="50"/>
              <w:spacing w:before="1"/>
              <w:rPr>
                <w:rFonts w:hint="default" w:ascii="Times New Roman" w:hAnsi="Times New Roman" w:cs="Times New Roman" w:eastAsiaTheme="minorEastAsia"/>
                <w:b/>
                <w:sz w:val="21"/>
                <w:szCs w:val="21"/>
              </w:rPr>
            </w:pPr>
          </w:p>
          <w:p>
            <w:pPr>
              <w:pStyle w:val="50"/>
              <w:ind w:left="63" w:leftChars="0" w:right="52" w:rightChars="0"/>
              <w:jc w:val="center"/>
              <w:rPr>
                <w:rFonts w:hint="default" w:ascii="Times New Roman" w:hAnsi="Times New Roman" w:cs="Times New Roman" w:eastAsiaTheme="minorEastAsia"/>
                <w:b w:val="0"/>
                <w:bCs/>
                <w:color w:val="000000"/>
                <w:kern w:val="2"/>
                <w:sz w:val="21"/>
                <w:szCs w:val="21"/>
                <w:highlight w:val="none"/>
                <w:lang w:val="en-US" w:eastAsia="zh-CN" w:bidi="ar-SA"/>
              </w:rPr>
            </w:pPr>
            <w:r>
              <w:rPr>
                <w:rFonts w:hint="default" w:ascii="Times New Roman" w:hAnsi="Times New Roman" w:cs="Times New Roman" w:eastAsiaTheme="minorEastAsia"/>
                <w:sz w:val="21"/>
                <w:szCs w:val="21"/>
              </w:rPr>
              <w:t>ND</w:t>
            </w:r>
          </w:p>
        </w:tc>
        <w:tc>
          <w:tcPr>
            <w:tcW w:w="796" w:type="dxa"/>
            <w:vAlign w:val="top"/>
          </w:tcPr>
          <w:p>
            <w:pPr>
              <w:pStyle w:val="50"/>
              <w:spacing w:before="1"/>
              <w:rPr>
                <w:rFonts w:hint="default" w:ascii="Times New Roman" w:hAnsi="Times New Roman" w:cs="Times New Roman" w:eastAsiaTheme="minorEastAsia"/>
                <w:b/>
                <w:sz w:val="21"/>
                <w:szCs w:val="21"/>
              </w:rPr>
            </w:pPr>
          </w:p>
          <w:p>
            <w:pPr>
              <w:pStyle w:val="50"/>
              <w:ind w:left="8" w:leftChars="0"/>
              <w:jc w:val="center"/>
              <w:rPr>
                <w:rFonts w:hint="default" w:ascii="Times New Roman" w:hAnsi="Times New Roman" w:cs="Times New Roman" w:eastAsiaTheme="minorEastAsia"/>
                <w:b w:val="0"/>
                <w:bCs/>
                <w:kern w:val="2"/>
                <w:sz w:val="21"/>
                <w:szCs w:val="21"/>
                <w:highlight w:val="none"/>
                <w:lang w:val="en-US" w:eastAsia="zh-CN" w:bidi="ar-SA"/>
              </w:rPr>
            </w:pPr>
            <w:r>
              <w:rPr>
                <w:rFonts w:hint="default" w:ascii="Times New Roman" w:hAnsi="Times New Roman" w:cs="Times New Roman" w:eastAsiaTheme="minorEastAsia"/>
                <w:w w:val="99"/>
                <w:sz w:val="21"/>
                <w:szCs w:val="21"/>
              </w:rPr>
              <w:t>/</w:t>
            </w:r>
          </w:p>
        </w:tc>
        <w:tc>
          <w:tcPr>
            <w:tcW w:w="1606" w:type="dxa"/>
            <w:vAlign w:val="center"/>
          </w:tcPr>
          <w:p>
            <w:pPr>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color w:val="000000"/>
                <w:sz w:val="21"/>
                <w:szCs w:val="21"/>
                <w:lang w:val="en-US" w:eastAsia="zh-CN"/>
              </w:rPr>
              <w:t>≤10</w:t>
            </w:r>
          </w:p>
        </w:tc>
        <w:tc>
          <w:tcPr>
            <w:tcW w:w="670"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lang w:val="en-US" w:eastAsia="zh-CN"/>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二氧化硫排放速率</w:t>
            </w:r>
          </w:p>
        </w:tc>
        <w:tc>
          <w:tcPr>
            <w:tcW w:w="704" w:type="dxa"/>
            <w:vAlign w:val="center"/>
          </w:tcPr>
          <w:p>
            <w:pPr>
              <w:adjustRightInd w:val="0"/>
              <w:snapToGrid w:val="0"/>
              <w:jc w:val="center"/>
              <w:rPr>
                <w:rFonts w:hint="default" w:ascii="Times New Roman" w:hAnsi="Times New Roman" w:cs="Times New Roman" w:eastAsiaTheme="minorEastAsia"/>
                <w:b w:val="0"/>
                <w:bCs w:val="0"/>
                <w:kern w:val="2"/>
                <w:sz w:val="21"/>
                <w:szCs w:val="21"/>
                <w:lang w:val="en-US" w:eastAsia="zh-CN" w:bidi="ar-SA"/>
              </w:rPr>
            </w:pPr>
            <w:r>
              <w:rPr>
                <w:rFonts w:hint="default" w:ascii="Times New Roman" w:hAnsi="Times New Roman" w:cs="Times New Roman" w:eastAsiaTheme="minorEastAsia"/>
                <w:sz w:val="21"/>
                <w:szCs w:val="21"/>
                <w:lang w:val="en-US" w:eastAsia="zh-CN"/>
              </w:rPr>
              <w:t>kg/h</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8" w:lef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w w:val="99"/>
                <w:sz w:val="21"/>
                <w:szCs w:val="21"/>
              </w:rPr>
              <w:t>/</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10" w:lef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w w:val="99"/>
                <w:sz w:val="21"/>
                <w:szCs w:val="21"/>
              </w:rPr>
              <w:t>/</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7" w:lef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w w:val="99"/>
                <w:sz w:val="21"/>
                <w:szCs w:val="21"/>
              </w:rPr>
              <w:t>/</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8" w:leftChars="0"/>
              <w:jc w:val="center"/>
              <w:rPr>
                <w:rFonts w:hint="default" w:ascii="Times New Roman" w:hAnsi="Times New Roman" w:cs="Times New Roman" w:eastAsiaTheme="minorEastAsia"/>
                <w:b w:val="0"/>
                <w:bCs/>
                <w:kern w:val="2"/>
                <w:sz w:val="21"/>
                <w:szCs w:val="21"/>
                <w:highlight w:val="yellow"/>
                <w:lang w:val="en-US" w:eastAsia="zh-CN" w:bidi="ar-SA"/>
              </w:rPr>
            </w:pPr>
            <w:r>
              <w:rPr>
                <w:rFonts w:hint="default" w:ascii="Times New Roman" w:hAnsi="Times New Roman" w:cs="Times New Roman" w:eastAsiaTheme="minorEastAsia"/>
                <w:w w:val="99"/>
                <w:sz w:val="21"/>
                <w:szCs w:val="21"/>
              </w:rPr>
              <w:t>/</w:t>
            </w:r>
          </w:p>
        </w:tc>
        <w:tc>
          <w:tcPr>
            <w:tcW w:w="1606" w:type="dxa"/>
            <w:vAlign w:val="center"/>
          </w:tcPr>
          <w:p>
            <w:pPr>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kern w:val="2"/>
                <w:sz w:val="21"/>
                <w:szCs w:val="21"/>
                <w:lang w:val="en-US" w:eastAsia="zh-CN" w:bidi="ar-SA"/>
              </w:rPr>
              <w:t>/</w:t>
            </w:r>
          </w:p>
        </w:tc>
        <w:tc>
          <w:tcPr>
            <w:tcW w:w="670" w:type="dxa"/>
            <w:vAlign w:val="center"/>
          </w:tcPr>
          <w:p>
            <w:pPr>
              <w:snapToGrid w:val="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jc w:val="center"/>
              <w:rPr>
                <w:rFonts w:hint="default" w:ascii="Times New Roman" w:hAnsi="Times New Roman" w:cs="Times New Roman" w:eastAsiaTheme="minorEastAsia"/>
                <w:b/>
                <w:color w:val="000000"/>
                <w:sz w:val="21"/>
                <w:szCs w:val="21"/>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氮氧化物实测浓度</w:t>
            </w:r>
          </w:p>
        </w:tc>
        <w:tc>
          <w:tcPr>
            <w:tcW w:w="704" w:type="dxa"/>
            <w:vAlign w:val="center"/>
          </w:tcPr>
          <w:p>
            <w:pPr>
              <w:adjustRightInd w:val="0"/>
              <w:snapToGrid w:val="0"/>
              <w:jc w:val="center"/>
              <w:rPr>
                <w:rFonts w:hint="default" w:ascii="Times New Roman" w:hAnsi="Times New Roman" w:cs="Times New Roman" w:eastAsiaTheme="minorEastAsia"/>
                <w:b w:val="0"/>
                <w:bCs w:val="0"/>
                <w:kern w:val="2"/>
                <w:sz w:val="21"/>
                <w:szCs w:val="21"/>
                <w:lang w:val="en-US" w:eastAsia="zh-CN" w:bidi="ar-SA"/>
              </w:rPr>
            </w:pPr>
            <w:r>
              <w:rPr>
                <w:rFonts w:hint="default" w:ascii="Times New Roman" w:hAnsi="Times New Roman" w:cs="Times New Roman" w:eastAsiaTheme="minorEastAsia"/>
                <w:sz w:val="21"/>
                <w:szCs w:val="21"/>
              </w:rPr>
              <w:t>mg/m</w:t>
            </w:r>
            <w:r>
              <w:rPr>
                <w:rFonts w:hint="default" w:ascii="Times New Roman" w:hAnsi="Times New Roman" w:cs="Times New Roman" w:eastAsiaTheme="minorEastAsia"/>
                <w:sz w:val="21"/>
                <w:szCs w:val="21"/>
                <w:vertAlign w:val="superscript"/>
              </w:rPr>
              <w:t>3</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0"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15</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1"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15</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3"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14</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0" w:leftChars="0" w:right="53" w:rightChars="0"/>
              <w:jc w:val="center"/>
              <w:rPr>
                <w:rFonts w:hint="default" w:ascii="Times New Roman" w:hAnsi="Times New Roman" w:cs="Times New Roman" w:eastAsiaTheme="minorEastAsia"/>
                <w:b w:val="0"/>
                <w:bCs/>
                <w:kern w:val="2"/>
                <w:sz w:val="21"/>
                <w:szCs w:val="21"/>
                <w:highlight w:val="yellow"/>
                <w:lang w:val="en-US" w:eastAsia="zh-CN" w:bidi="ar-SA"/>
              </w:rPr>
            </w:pPr>
            <w:r>
              <w:rPr>
                <w:rFonts w:hint="default" w:ascii="Times New Roman" w:hAnsi="Times New Roman" w:cs="Times New Roman" w:eastAsiaTheme="minorEastAsia"/>
                <w:sz w:val="21"/>
                <w:szCs w:val="21"/>
              </w:rPr>
              <w:t>15</w:t>
            </w:r>
          </w:p>
        </w:tc>
        <w:tc>
          <w:tcPr>
            <w:tcW w:w="1606" w:type="dxa"/>
            <w:vAlign w:val="center"/>
          </w:tcPr>
          <w:p>
            <w:pPr>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sz w:val="21"/>
                <w:szCs w:val="21"/>
                <w:lang w:val="en-US" w:eastAsia="zh-CN"/>
              </w:rPr>
              <w:t>/</w:t>
            </w:r>
          </w:p>
        </w:tc>
        <w:tc>
          <w:tcPr>
            <w:tcW w:w="670" w:type="dxa"/>
            <w:vAlign w:val="center"/>
          </w:tcPr>
          <w:p>
            <w:pPr>
              <w:snapToGrid w:val="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jc w:val="center"/>
              <w:rPr>
                <w:rFonts w:hint="default" w:ascii="Times New Roman" w:hAnsi="Times New Roman" w:cs="Times New Roman" w:eastAsiaTheme="minorEastAsia"/>
                <w:b/>
                <w:color w:val="000000"/>
                <w:sz w:val="21"/>
                <w:szCs w:val="21"/>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氮氧化物折算浓度</w:t>
            </w:r>
          </w:p>
        </w:tc>
        <w:tc>
          <w:tcPr>
            <w:tcW w:w="704" w:type="dxa"/>
            <w:vAlign w:val="center"/>
          </w:tcPr>
          <w:p>
            <w:pPr>
              <w:adjustRightInd w:val="0"/>
              <w:snapToGrid w:val="0"/>
              <w:jc w:val="center"/>
              <w:rPr>
                <w:rFonts w:hint="default" w:ascii="Times New Roman" w:hAnsi="Times New Roman" w:cs="Times New Roman" w:eastAsiaTheme="minorEastAsia"/>
                <w:b w:val="0"/>
                <w:bCs w:val="0"/>
                <w:kern w:val="2"/>
                <w:sz w:val="21"/>
                <w:szCs w:val="21"/>
                <w:lang w:val="en-US" w:eastAsia="zh-CN" w:bidi="ar-SA"/>
              </w:rPr>
            </w:pPr>
            <w:r>
              <w:rPr>
                <w:rFonts w:hint="default" w:ascii="Times New Roman" w:hAnsi="Times New Roman" w:cs="Times New Roman" w:eastAsiaTheme="minorEastAsia"/>
                <w:sz w:val="21"/>
                <w:szCs w:val="21"/>
              </w:rPr>
              <w:t>mg/m</w:t>
            </w:r>
            <w:r>
              <w:rPr>
                <w:rFonts w:hint="default" w:ascii="Times New Roman" w:hAnsi="Times New Roman" w:cs="Times New Roman" w:eastAsiaTheme="minorEastAsia"/>
                <w:sz w:val="21"/>
                <w:szCs w:val="21"/>
                <w:vertAlign w:val="superscript"/>
              </w:rPr>
              <w:t>3</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0"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21</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1"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21</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20</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0" w:leftChars="0" w:right="53" w:rightChars="0"/>
              <w:jc w:val="center"/>
              <w:rPr>
                <w:rFonts w:hint="default" w:ascii="Times New Roman" w:hAnsi="Times New Roman" w:cs="Times New Roman" w:eastAsiaTheme="minorEastAsia"/>
                <w:b w:val="0"/>
                <w:bCs/>
                <w:kern w:val="2"/>
                <w:sz w:val="21"/>
                <w:szCs w:val="21"/>
                <w:highlight w:val="yellow"/>
                <w:lang w:val="en-US" w:eastAsia="zh-CN" w:bidi="ar-SA"/>
              </w:rPr>
            </w:pPr>
            <w:r>
              <w:rPr>
                <w:rFonts w:hint="default" w:ascii="Times New Roman" w:hAnsi="Times New Roman" w:cs="Times New Roman" w:eastAsiaTheme="minorEastAsia"/>
                <w:sz w:val="21"/>
                <w:szCs w:val="21"/>
              </w:rPr>
              <w:t>21</w:t>
            </w:r>
          </w:p>
        </w:tc>
        <w:tc>
          <w:tcPr>
            <w:tcW w:w="1606" w:type="dxa"/>
            <w:vAlign w:val="center"/>
          </w:tcPr>
          <w:p>
            <w:pPr>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sz w:val="21"/>
                <w:szCs w:val="21"/>
                <w:lang w:val="en-US" w:eastAsia="zh-CN"/>
              </w:rPr>
              <w:t>≤30</w:t>
            </w:r>
          </w:p>
        </w:tc>
        <w:tc>
          <w:tcPr>
            <w:tcW w:w="670" w:type="dxa"/>
            <w:vAlign w:val="center"/>
          </w:tcPr>
          <w:p>
            <w:pPr>
              <w:snapToGrid w:val="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tcPr>
          <w:p>
            <w:pPr>
              <w:jc w:val="center"/>
              <w:rPr>
                <w:rFonts w:hint="default" w:ascii="Times New Roman" w:hAnsi="Times New Roman" w:cs="Times New Roman" w:eastAsiaTheme="minorEastAsia"/>
                <w:b/>
                <w:color w:val="000000"/>
                <w:sz w:val="21"/>
                <w:szCs w:val="21"/>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氮氧化物排放速率</w:t>
            </w:r>
          </w:p>
        </w:tc>
        <w:tc>
          <w:tcPr>
            <w:tcW w:w="704" w:type="dxa"/>
            <w:vAlign w:val="center"/>
          </w:tcPr>
          <w:p>
            <w:pPr>
              <w:adjustRightInd w:val="0"/>
              <w:snapToGrid w:val="0"/>
              <w:jc w:val="center"/>
              <w:rPr>
                <w:rFonts w:hint="default" w:ascii="Times New Roman" w:hAnsi="Times New Roman" w:cs="Times New Roman" w:eastAsiaTheme="minorEastAsia"/>
                <w:b w:val="0"/>
                <w:bCs w:val="0"/>
                <w:kern w:val="2"/>
                <w:sz w:val="21"/>
                <w:szCs w:val="21"/>
                <w:lang w:val="en-US" w:eastAsia="zh-CN" w:bidi="ar-SA"/>
              </w:rPr>
            </w:pPr>
            <w:r>
              <w:rPr>
                <w:rFonts w:hint="default" w:ascii="Times New Roman" w:hAnsi="Times New Roman" w:cs="Times New Roman" w:eastAsiaTheme="minorEastAsia"/>
                <w:sz w:val="21"/>
                <w:szCs w:val="21"/>
                <w:lang w:val="en-US" w:eastAsia="zh-CN"/>
              </w:rPr>
              <w:t>kg/h</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0.002</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2"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0.002</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0.002</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kern w:val="2"/>
                <w:sz w:val="21"/>
                <w:szCs w:val="21"/>
                <w:highlight w:val="yellow"/>
                <w:lang w:val="en-US" w:eastAsia="zh-CN" w:bidi="ar-SA"/>
              </w:rPr>
            </w:pPr>
            <w:r>
              <w:rPr>
                <w:rFonts w:hint="default" w:ascii="Times New Roman" w:hAnsi="Times New Roman" w:cs="Times New Roman" w:eastAsiaTheme="minorEastAsia"/>
                <w:sz w:val="21"/>
                <w:szCs w:val="21"/>
              </w:rPr>
              <w:t>0.002</w:t>
            </w:r>
          </w:p>
        </w:tc>
        <w:tc>
          <w:tcPr>
            <w:tcW w:w="1606" w:type="dxa"/>
            <w:vAlign w:val="center"/>
          </w:tcPr>
          <w:p>
            <w:pPr>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sz w:val="21"/>
                <w:szCs w:val="21"/>
                <w:lang w:val="en-US" w:eastAsia="zh-CN"/>
              </w:rPr>
              <w:t>/</w:t>
            </w:r>
          </w:p>
        </w:tc>
        <w:tc>
          <w:tcPr>
            <w:tcW w:w="670" w:type="dxa"/>
            <w:vAlign w:val="center"/>
          </w:tcPr>
          <w:p>
            <w:pPr>
              <w:snapToGrid w:val="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tcPr>
          <w:p>
            <w:pPr>
              <w:jc w:val="center"/>
              <w:rPr>
                <w:rFonts w:hint="default" w:ascii="Times New Roman" w:hAnsi="Times New Roman" w:cs="Times New Roman" w:eastAsiaTheme="minorEastAsia"/>
                <w:b/>
                <w:color w:val="000000"/>
                <w:sz w:val="21"/>
                <w:szCs w:val="21"/>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烟气黑度</w:t>
            </w:r>
          </w:p>
        </w:tc>
        <w:tc>
          <w:tcPr>
            <w:tcW w:w="704" w:type="dxa"/>
            <w:vAlign w:val="center"/>
          </w:tcPr>
          <w:p>
            <w:pPr>
              <w:adjustRightInd w:val="0"/>
              <w:snapToGrid w:val="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lang w:val="en-US" w:eastAsia="zh-CN"/>
              </w:rPr>
              <w:t>级</w:t>
            </w:r>
          </w:p>
        </w:tc>
        <w:tc>
          <w:tcPr>
            <w:tcW w:w="796" w:type="dxa"/>
            <w:vAlign w:val="center"/>
          </w:tcPr>
          <w:p>
            <w:pPr>
              <w:keepNext w:val="0"/>
              <w:keepLines w:val="0"/>
              <w:widowControl/>
              <w:suppressLineNumbers w:val="0"/>
              <w:jc w:val="center"/>
              <w:textAlignment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b w:val="0"/>
                <w:bCs/>
                <w:i w:val="0"/>
                <w:color w:val="000000"/>
                <w:kern w:val="0"/>
                <w:sz w:val="21"/>
                <w:szCs w:val="21"/>
                <w:u w:val="none"/>
                <w:lang w:val="en-US" w:eastAsia="zh-CN" w:bidi="ar"/>
              </w:rPr>
              <w:t>＜1</w:t>
            </w:r>
          </w:p>
        </w:tc>
        <w:tc>
          <w:tcPr>
            <w:tcW w:w="796" w:type="dxa"/>
            <w:vAlign w:val="center"/>
          </w:tcPr>
          <w:p>
            <w:pPr>
              <w:keepNext w:val="0"/>
              <w:keepLines w:val="0"/>
              <w:widowControl/>
              <w:suppressLineNumbers w:val="0"/>
              <w:jc w:val="center"/>
              <w:textAlignment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b w:val="0"/>
                <w:bCs/>
                <w:i w:val="0"/>
                <w:color w:val="000000"/>
                <w:kern w:val="0"/>
                <w:sz w:val="21"/>
                <w:szCs w:val="21"/>
                <w:u w:val="none"/>
                <w:lang w:val="en-US" w:eastAsia="zh-CN" w:bidi="ar"/>
              </w:rPr>
              <w:t>＜1</w:t>
            </w:r>
          </w:p>
        </w:tc>
        <w:tc>
          <w:tcPr>
            <w:tcW w:w="796" w:type="dxa"/>
            <w:vAlign w:val="center"/>
          </w:tcPr>
          <w:p>
            <w:pPr>
              <w:keepNext w:val="0"/>
              <w:keepLines w:val="0"/>
              <w:widowControl/>
              <w:suppressLineNumbers w:val="0"/>
              <w:jc w:val="center"/>
              <w:textAlignment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b w:val="0"/>
                <w:bCs/>
                <w:i w:val="0"/>
                <w:color w:val="000000"/>
                <w:kern w:val="0"/>
                <w:sz w:val="21"/>
                <w:szCs w:val="21"/>
                <w:u w:val="none"/>
                <w:lang w:val="en-US" w:eastAsia="zh-CN" w:bidi="ar"/>
              </w:rPr>
              <w:t>＜1</w:t>
            </w:r>
          </w:p>
        </w:tc>
        <w:tc>
          <w:tcPr>
            <w:tcW w:w="796" w:type="dxa"/>
            <w:vAlign w:val="center"/>
          </w:tcPr>
          <w:p>
            <w:pPr>
              <w:keepNext w:val="0"/>
              <w:keepLines w:val="0"/>
              <w:widowControl/>
              <w:suppressLineNumbers w:val="0"/>
              <w:jc w:val="center"/>
              <w:textAlignment w:val="center"/>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b w:val="0"/>
                <w:bCs/>
                <w:i w:val="0"/>
                <w:color w:val="000000"/>
                <w:kern w:val="0"/>
                <w:sz w:val="21"/>
                <w:szCs w:val="21"/>
                <w:u w:val="none"/>
                <w:lang w:val="en-US" w:eastAsia="zh-CN" w:bidi="ar"/>
              </w:rPr>
              <w:t>＜1</w:t>
            </w:r>
          </w:p>
        </w:tc>
        <w:tc>
          <w:tcPr>
            <w:tcW w:w="1606" w:type="dxa"/>
            <w:vAlign w:val="center"/>
          </w:tcPr>
          <w:p>
            <w:pPr>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sz w:val="21"/>
                <w:szCs w:val="21"/>
                <w:lang w:val="en-US" w:eastAsia="zh-CN"/>
              </w:rPr>
              <w:t>≤1</w:t>
            </w:r>
          </w:p>
        </w:tc>
        <w:tc>
          <w:tcPr>
            <w:tcW w:w="670" w:type="dxa"/>
            <w:vAlign w:val="center"/>
          </w:tcPr>
          <w:p>
            <w:pPr>
              <w:snapToGrid w:val="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50" w:hRule="atLeast"/>
          <w:jc w:val="center"/>
        </w:trPr>
        <w:tc>
          <w:tcPr>
            <w:tcW w:w="9961" w:type="dxa"/>
            <w:gridSpan w:val="9"/>
            <w:vAlign w:val="center"/>
          </w:tcPr>
          <w:p>
            <w:pPr>
              <w:snapToGrid w:val="0"/>
              <w:jc w:val="center"/>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b w:val="0"/>
                <w:bCs/>
                <w:kern w:val="2"/>
                <w:sz w:val="21"/>
                <w:szCs w:val="21"/>
                <w:lang w:val="en-US" w:eastAsia="zh-CN" w:bidi="ar-SA"/>
              </w:rPr>
              <w:t>注：“ND”代表检测结果低于方法检出限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restart"/>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color w:val="000000"/>
                <w:sz w:val="21"/>
                <w:szCs w:val="21"/>
              </w:rPr>
            </w:pPr>
            <w:r>
              <w:rPr>
                <w:rFonts w:hint="default" w:ascii="Times New Roman" w:hAnsi="Times New Roman" w:cs="Times New Roman" w:eastAsiaTheme="minorEastAsia"/>
                <w:b/>
                <w:color w:val="000000"/>
                <w:sz w:val="21"/>
                <w:szCs w:val="21"/>
                <w:lang w:val="en-US" w:eastAsia="zh-CN"/>
              </w:rPr>
              <w:t>监</w:t>
            </w:r>
            <w:r>
              <w:rPr>
                <w:rFonts w:hint="default" w:ascii="Times New Roman" w:hAnsi="Times New Roman" w:cs="Times New Roman" w:eastAsiaTheme="minorEastAsia"/>
                <w:b/>
                <w:color w:val="000000"/>
                <w:sz w:val="21"/>
                <w:szCs w:val="21"/>
              </w:rPr>
              <w:t>测点位及时间</w:t>
            </w:r>
          </w:p>
        </w:tc>
        <w:tc>
          <w:tcPr>
            <w:tcW w:w="1714" w:type="dxa"/>
            <w:vMerge w:val="restart"/>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color w:val="000000"/>
                <w:sz w:val="21"/>
                <w:szCs w:val="21"/>
              </w:rPr>
            </w:pPr>
            <w:r>
              <w:rPr>
                <w:rFonts w:hint="default" w:ascii="Times New Roman" w:hAnsi="Times New Roman" w:cs="Times New Roman" w:eastAsiaTheme="minorEastAsia"/>
                <w:b/>
                <w:color w:val="000000"/>
                <w:sz w:val="21"/>
                <w:szCs w:val="21"/>
                <w:lang w:val="en-US" w:eastAsia="zh-CN"/>
              </w:rPr>
              <w:t>监</w:t>
            </w:r>
            <w:r>
              <w:rPr>
                <w:rFonts w:hint="default" w:ascii="Times New Roman" w:hAnsi="Times New Roman" w:cs="Times New Roman" w:eastAsiaTheme="minorEastAsia"/>
                <w:b/>
                <w:color w:val="000000"/>
                <w:sz w:val="21"/>
                <w:szCs w:val="21"/>
              </w:rPr>
              <w:t>测项目</w:t>
            </w:r>
          </w:p>
        </w:tc>
        <w:tc>
          <w:tcPr>
            <w:tcW w:w="704" w:type="dxa"/>
            <w:vMerge w:val="restart"/>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color w:val="000000"/>
                <w:sz w:val="21"/>
                <w:szCs w:val="21"/>
              </w:rPr>
            </w:pPr>
            <w:r>
              <w:rPr>
                <w:rFonts w:hint="default" w:ascii="Times New Roman" w:hAnsi="Times New Roman" w:cs="Times New Roman" w:eastAsiaTheme="minorEastAsia"/>
                <w:b/>
                <w:color w:val="000000"/>
                <w:sz w:val="21"/>
                <w:szCs w:val="21"/>
              </w:rPr>
              <w:t>单位</w:t>
            </w:r>
          </w:p>
        </w:tc>
        <w:tc>
          <w:tcPr>
            <w:tcW w:w="3184" w:type="dxa"/>
            <w:gridSpan w:val="4"/>
            <w:vAlign w:val="center"/>
          </w:tcPr>
          <w:p>
            <w:pPr>
              <w:keepNext w:val="0"/>
              <w:keepLines w:val="0"/>
              <w:pageBreakBefore w:val="0"/>
              <w:kinsoku/>
              <w:wordWrap/>
              <w:overflowPunct/>
              <w:topLinePunct w:val="0"/>
              <w:autoSpaceDE/>
              <w:autoSpaceDN/>
              <w:bidi w:val="0"/>
              <w:snapToGrid w:val="0"/>
              <w:spacing w:line="280" w:lineRule="exact"/>
              <w:jc w:val="center"/>
              <w:rPr>
                <w:rFonts w:hint="default" w:ascii="Times New Roman" w:hAnsi="Times New Roman" w:cs="Times New Roman" w:eastAsiaTheme="minorEastAsia"/>
                <w:b/>
                <w:bCs w:val="0"/>
                <w:sz w:val="21"/>
                <w:szCs w:val="21"/>
              </w:rPr>
            </w:pPr>
            <w:r>
              <w:rPr>
                <w:rFonts w:hint="default" w:ascii="Times New Roman" w:hAnsi="Times New Roman" w:cs="Times New Roman" w:eastAsiaTheme="minorEastAsia"/>
                <w:b/>
                <w:bCs w:val="0"/>
                <w:color w:val="000000"/>
                <w:sz w:val="21"/>
                <w:szCs w:val="21"/>
                <w:lang w:val="en-US" w:eastAsia="zh-CN"/>
              </w:rPr>
              <w:t>监</w:t>
            </w:r>
            <w:r>
              <w:rPr>
                <w:rFonts w:hint="default" w:ascii="Times New Roman" w:hAnsi="Times New Roman" w:cs="Times New Roman" w:eastAsiaTheme="minorEastAsia"/>
                <w:b/>
                <w:bCs w:val="0"/>
                <w:color w:val="000000"/>
                <w:sz w:val="21"/>
                <w:szCs w:val="21"/>
              </w:rPr>
              <w:t>测结果</w:t>
            </w:r>
          </w:p>
        </w:tc>
        <w:tc>
          <w:tcPr>
            <w:tcW w:w="1606" w:type="dxa"/>
            <w:vMerge w:val="restart"/>
            <w:vAlign w:val="center"/>
          </w:tcPr>
          <w:p>
            <w:pPr>
              <w:keepNext w:val="0"/>
              <w:keepLines w:val="0"/>
              <w:pageBreakBefore w:val="0"/>
              <w:kinsoku/>
              <w:wordWrap/>
              <w:overflowPunct/>
              <w:topLinePunct w:val="0"/>
              <w:autoSpaceDE/>
              <w:autoSpaceDN/>
              <w:bidi w:val="0"/>
              <w:snapToGrid w:val="0"/>
              <w:spacing w:line="280" w:lineRule="exact"/>
              <w:jc w:val="center"/>
              <w:rPr>
                <w:rFonts w:hint="default" w:ascii="Times New Roman" w:hAnsi="Times New Roman" w:cs="Times New Roman" w:eastAsiaTheme="minorEastAsia"/>
                <w:b/>
                <w:bCs w:val="0"/>
                <w:color w:val="000000"/>
                <w:sz w:val="21"/>
                <w:szCs w:val="21"/>
                <w:lang w:val="en-US" w:eastAsia="zh-CN"/>
              </w:rPr>
            </w:pPr>
            <w:r>
              <w:rPr>
                <w:rFonts w:hint="default" w:ascii="Times New Roman" w:hAnsi="Times New Roman" w:cs="Times New Roman" w:eastAsiaTheme="minorEastAsia"/>
                <w:b/>
                <w:bCs w:val="0"/>
                <w:color w:val="000000"/>
                <w:sz w:val="21"/>
                <w:szCs w:val="21"/>
                <w:lang w:eastAsia="zh-CN"/>
              </w:rPr>
              <w:t>执行标准及限值</w:t>
            </w:r>
            <w:r>
              <w:rPr>
                <w:rFonts w:hint="default" w:ascii="Times New Roman" w:hAnsi="Times New Roman" w:cs="Times New Roman" w:eastAsiaTheme="minorEastAsia"/>
                <w:b w:val="0"/>
                <w:bCs/>
                <w:color w:val="000000"/>
                <w:sz w:val="21"/>
                <w:szCs w:val="21"/>
                <w:lang w:val="en-US" w:eastAsia="zh-CN"/>
              </w:rPr>
              <w:t>DB 13/5161-2020及沧州市生态环境局《关于锅炉达标治理的专项实施方案》文件要求</w:t>
            </w:r>
          </w:p>
        </w:tc>
        <w:tc>
          <w:tcPr>
            <w:tcW w:w="670" w:type="dxa"/>
            <w:vMerge w:val="restart"/>
            <w:vAlign w:val="center"/>
          </w:tcPr>
          <w:p>
            <w:pPr>
              <w:keepNext w:val="0"/>
              <w:keepLines w:val="0"/>
              <w:pageBreakBefore w:val="0"/>
              <w:kinsoku/>
              <w:wordWrap/>
              <w:overflowPunct/>
              <w:topLinePunct w:val="0"/>
              <w:autoSpaceDE/>
              <w:autoSpaceDN/>
              <w:bidi w:val="0"/>
              <w:snapToGrid w:val="0"/>
              <w:spacing w:line="280" w:lineRule="exact"/>
              <w:jc w:val="center"/>
              <w:rPr>
                <w:rFonts w:hint="default" w:ascii="Times New Roman" w:hAnsi="Times New Roman" w:cs="Times New Roman" w:eastAsiaTheme="minorEastAsia"/>
                <w:b/>
                <w:bCs w:val="0"/>
                <w:color w:val="000000"/>
                <w:sz w:val="21"/>
                <w:szCs w:val="21"/>
                <w:lang w:eastAsia="zh-CN"/>
              </w:rPr>
            </w:pPr>
            <w:r>
              <w:rPr>
                <w:rFonts w:hint="default" w:ascii="Times New Roman" w:hAnsi="Times New Roman" w:cs="Times New Roman" w:eastAsiaTheme="minorEastAsia"/>
                <w:b/>
                <w:bCs w:val="0"/>
                <w:color w:val="000000"/>
                <w:sz w:val="21"/>
                <w:szCs w:val="21"/>
                <w:lang w:eastAsia="zh-CN"/>
              </w:rPr>
              <w:t>达标</w:t>
            </w:r>
          </w:p>
          <w:p>
            <w:pPr>
              <w:keepNext w:val="0"/>
              <w:keepLines w:val="0"/>
              <w:pageBreakBefore w:val="0"/>
              <w:kinsoku/>
              <w:wordWrap/>
              <w:overflowPunct/>
              <w:topLinePunct w:val="0"/>
              <w:autoSpaceDE/>
              <w:autoSpaceDN/>
              <w:bidi w:val="0"/>
              <w:snapToGrid w:val="0"/>
              <w:spacing w:line="280" w:lineRule="exact"/>
              <w:jc w:val="center"/>
              <w:rPr>
                <w:rFonts w:hint="default" w:ascii="Times New Roman" w:hAnsi="Times New Roman" w:cs="Times New Roman" w:eastAsiaTheme="minorEastAsia"/>
                <w:b/>
                <w:bCs w:val="0"/>
                <w:color w:val="000000"/>
                <w:sz w:val="21"/>
                <w:szCs w:val="21"/>
                <w:lang w:val="en-US" w:eastAsia="zh-CN"/>
              </w:rPr>
            </w:pPr>
            <w:r>
              <w:rPr>
                <w:rFonts w:hint="default" w:ascii="Times New Roman" w:hAnsi="Times New Roman" w:cs="Times New Roman" w:eastAsiaTheme="minorEastAsia"/>
                <w:b/>
                <w:bCs w:val="0"/>
                <w:color w:val="000000"/>
                <w:sz w:val="21"/>
                <w:szCs w:val="21"/>
                <w:lang w:val="en-US" w:eastAsia="zh-CN"/>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color w:val="000000"/>
                <w:sz w:val="21"/>
                <w:szCs w:val="21"/>
              </w:rPr>
            </w:pPr>
          </w:p>
        </w:tc>
        <w:tc>
          <w:tcPr>
            <w:tcW w:w="1714" w:type="dxa"/>
            <w:vMerge w:val="continue"/>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color w:val="000000"/>
                <w:sz w:val="21"/>
                <w:szCs w:val="21"/>
              </w:rPr>
            </w:pPr>
          </w:p>
        </w:tc>
        <w:tc>
          <w:tcPr>
            <w:tcW w:w="704" w:type="dxa"/>
            <w:vMerge w:val="continue"/>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color w:val="000000"/>
                <w:sz w:val="21"/>
                <w:szCs w:val="21"/>
              </w:rPr>
            </w:pPr>
          </w:p>
        </w:tc>
        <w:tc>
          <w:tcPr>
            <w:tcW w:w="796" w:type="dxa"/>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bCs w:val="0"/>
                <w:color w:val="000000"/>
                <w:sz w:val="21"/>
                <w:szCs w:val="21"/>
              </w:rPr>
            </w:pPr>
            <w:r>
              <w:rPr>
                <w:rFonts w:hint="default" w:ascii="Times New Roman" w:hAnsi="Times New Roman" w:cs="Times New Roman" w:eastAsiaTheme="minorEastAsia"/>
                <w:b/>
                <w:bCs w:val="0"/>
                <w:color w:val="000000"/>
                <w:sz w:val="21"/>
                <w:szCs w:val="21"/>
              </w:rPr>
              <w:t>1</w:t>
            </w:r>
          </w:p>
        </w:tc>
        <w:tc>
          <w:tcPr>
            <w:tcW w:w="796" w:type="dxa"/>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bCs w:val="0"/>
                <w:sz w:val="21"/>
                <w:szCs w:val="21"/>
              </w:rPr>
            </w:pPr>
            <w:r>
              <w:rPr>
                <w:rFonts w:hint="default" w:ascii="Times New Roman" w:hAnsi="Times New Roman" w:cs="Times New Roman" w:eastAsiaTheme="minorEastAsia"/>
                <w:b/>
                <w:bCs w:val="0"/>
                <w:color w:val="000000"/>
                <w:sz w:val="21"/>
                <w:szCs w:val="21"/>
              </w:rPr>
              <w:t>2</w:t>
            </w:r>
          </w:p>
        </w:tc>
        <w:tc>
          <w:tcPr>
            <w:tcW w:w="796" w:type="dxa"/>
            <w:vAlign w:val="center"/>
          </w:tcPr>
          <w:p>
            <w:pPr>
              <w:keepNext w:val="0"/>
              <w:keepLines w:val="0"/>
              <w:pageBreakBefore w:val="0"/>
              <w:kinsoku/>
              <w:wordWrap/>
              <w:overflowPunct/>
              <w:topLinePunct w:val="0"/>
              <w:autoSpaceDE/>
              <w:autoSpaceDN/>
              <w:bidi w:val="0"/>
              <w:spacing w:line="280" w:lineRule="exact"/>
              <w:jc w:val="center"/>
              <w:rPr>
                <w:rFonts w:hint="default" w:ascii="Times New Roman" w:hAnsi="Times New Roman" w:cs="Times New Roman" w:eastAsiaTheme="minorEastAsia"/>
                <w:b/>
                <w:bCs w:val="0"/>
                <w:color w:val="000000"/>
                <w:sz w:val="21"/>
                <w:szCs w:val="21"/>
              </w:rPr>
            </w:pPr>
            <w:r>
              <w:rPr>
                <w:rFonts w:hint="default" w:ascii="Times New Roman" w:hAnsi="Times New Roman" w:cs="Times New Roman" w:eastAsiaTheme="minorEastAsia"/>
                <w:b/>
                <w:bCs w:val="0"/>
                <w:color w:val="000000"/>
                <w:sz w:val="21"/>
                <w:szCs w:val="21"/>
              </w:rPr>
              <w:t>3</w:t>
            </w:r>
          </w:p>
        </w:tc>
        <w:tc>
          <w:tcPr>
            <w:tcW w:w="796" w:type="dxa"/>
            <w:vAlign w:val="center"/>
          </w:tcPr>
          <w:p>
            <w:pPr>
              <w:keepNext w:val="0"/>
              <w:keepLines w:val="0"/>
              <w:pageBreakBefore w:val="0"/>
              <w:kinsoku/>
              <w:wordWrap/>
              <w:overflowPunct/>
              <w:topLinePunct w:val="0"/>
              <w:autoSpaceDE/>
              <w:autoSpaceDN/>
              <w:bidi w:val="0"/>
              <w:adjustRightInd/>
              <w:snapToGrid w:val="0"/>
              <w:spacing w:line="260" w:lineRule="exact"/>
              <w:jc w:val="center"/>
              <w:rPr>
                <w:rFonts w:hint="default" w:ascii="Times New Roman" w:hAnsi="Times New Roman" w:cs="Times New Roman" w:eastAsiaTheme="minorEastAsia"/>
                <w:b/>
                <w:bCs w:val="0"/>
                <w:sz w:val="21"/>
                <w:szCs w:val="21"/>
                <w:lang w:val="en-US" w:eastAsia="zh-CN"/>
              </w:rPr>
            </w:pPr>
            <w:r>
              <w:rPr>
                <w:rFonts w:hint="default" w:ascii="Times New Roman" w:hAnsi="Times New Roman" w:cs="Times New Roman" w:eastAsiaTheme="minorEastAsia"/>
                <w:b/>
                <w:bCs w:val="0"/>
                <w:sz w:val="21"/>
                <w:szCs w:val="21"/>
              </w:rPr>
              <w:t>最大值</w:t>
            </w:r>
          </w:p>
        </w:tc>
        <w:tc>
          <w:tcPr>
            <w:tcW w:w="1606" w:type="dxa"/>
            <w:vMerge w:val="continue"/>
            <w:vAlign w:val="center"/>
          </w:tcPr>
          <w:p>
            <w:pPr>
              <w:keepNext w:val="0"/>
              <w:keepLines w:val="0"/>
              <w:pageBreakBefore w:val="0"/>
              <w:kinsoku/>
              <w:wordWrap/>
              <w:overflowPunct/>
              <w:topLinePunct w:val="0"/>
              <w:autoSpaceDE/>
              <w:autoSpaceDN/>
              <w:bidi w:val="0"/>
              <w:snapToGrid w:val="0"/>
              <w:spacing w:line="280" w:lineRule="exact"/>
              <w:jc w:val="center"/>
              <w:rPr>
                <w:rFonts w:hint="default" w:ascii="Times New Roman" w:hAnsi="Times New Roman" w:cs="Times New Roman" w:eastAsiaTheme="minorEastAsia"/>
                <w:b/>
                <w:bCs w:val="0"/>
                <w:sz w:val="21"/>
                <w:szCs w:val="21"/>
              </w:rPr>
            </w:pPr>
          </w:p>
        </w:tc>
        <w:tc>
          <w:tcPr>
            <w:tcW w:w="670" w:type="dxa"/>
            <w:vMerge w:val="continue"/>
            <w:vAlign w:val="center"/>
          </w:tcPr>
          <w:p>
            <w:pPr>
              <w:keepNext w:val="0"/>
              <w:keepLines w:val="0"/>
              <w:pageBreakBefore w:val="0"/>
              <w:kinsoku/>
              <w:wordWrap/>
              <w:overflowPunct/>
              <w:topLinePunct w:val="0"/>
              <w:autoSpaceDE/>
              <w:autoSpaceDN/>
              <w:bidi w:val="0"/>
              <w:snapToGrid w:val="0"/>
              <w:spacing w:line="280" w:lineRule="exact"/>
              <w:jc w:val="center"/>
              <w:rPr>
                <w:rFonts w:hint="default" w:ascii="Times New Roman" w:hAnsi="Times New Roman" w:cs="Times New Roman" w:eastAsiaTheme="minorEastAsia"/>
                <w:b/>
                <w:bCs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restart"/>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燃气锅炉出口</w:t>
            </w:r>
          </w:p>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（排气筒：8m）</w:t>
            </w:r>
          </w:p>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2020.11.29</w:t>
            </w: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标干流量</w:t>
            </w:r>
          </w:p>
        </w:tc>
        <w:tc>
          <w:tcPr>
            <w:tcW w:w="704" w:type="dxa"/>
            <w:vAlign w:val="center"/>
          </w:tcPr>
          <w:p>
            <w:pPr>
              <w:adjustRightInd w:val="0"/>
              <w:snapToGrid w:val="0"/>
              <w:jc w:val="center"/>
              <w:rPr>
                <w:rFonts w:hint="default" w:ascii="Times New Roman" w:hAnsi="Times New Roman" w:cs="Times New Roman" w:eastAsiaTheme="minorEastAsia"/>
                <w:b/>
                <w:color w:val="000000"/>
                <w:kern w:val="2"/>
                <w:sz w:val="21"/>
                <w:szCs w:val="21"/>
                <w:lang w:val="en-US" w:eastAsia="zh-CN" w:bidi="ar-SA"/>
              </w:rPr>
            </w:pPr>
            <w:r>
              <w:rPr>
                <w:rFonts w:hint="default" w:ascii="Times New Roman" w:hAnsi="Times New Roman" w:cs="Times New Roman" w:eastAsiaTheme="minorEastAsia"/>
                <w:sz w:val="21"/>
                <w:szCs w:val="21"/>
              </w:rPr>
              <w:t>m</w:t>
            </w:r>
            <w:r>
              <w:rPr>
                <w:rFonts w:hint="default" w:ascii="Times New Roman" w:hAnsi="Times New Roman" w:cs="Times New Roman" w:eastAsiaTheme="minorEastAsia"/>
                <w:sz w:val="21"/>
                <w:szCs w:val="21"/>
                <w:vertAlign w:val="superscript"/>
              </w:rPr>
              <w:t>3</w:t>
            </w:r>
            <w:r>
              <w:rPr>
                <w:rFonts w:hint="default" w:ascii="Times New Roman" w:hAnsi="Times New Roman" w:cs="Times New Roman" w:eastAsiaTheme="minorEastAsia"/>
                <w:sz w:val="21"/>
                <w:szCs w:val="21"/>
              </w:rPr>
              <w:t>/h</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0"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139</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1"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130</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3"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134</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0" w:leftChars="0" w:right="53" w:rightChars="0"/>
              <w:jc w:val="center"/>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sz w:val="21"/>
                <w:szCs w:val="21"/>
              </w:rPr>
              <w:t>139</w:t>
            </w:r>
          </w:p>
        </w:tc>
        <w:tc>
          <w:tcPr>
            <w:tcW w:w="1606"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color w:val="000000"/>
                <w:kern w:val="2"/>
                <w:sz w:val="21"/>
                <w:szCs w:val="21"/>
                <w:lang w:val="en-US" w:eastAsia="zh-CN" w:bidi="ar-SA"/>
              </w:rPr>
              <w:t>/</w:t>
            </w:r>
          </w:p>
        </w:tc>
        <w:tc>
          <w:tcPr>
            <w:tcW w:w="670"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lang w:val="en-US" w:eastAsia="zh-CN"/>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含氧量</w:t>
            </w:r>
          </w:p>
        </w:tc>
        <w:tc>
          <w:tcPr>
            <w:tcW w:w="704" w:type="dxa"/>
            <w:vAlign w:val="center"/>
          </w:tcPr>
          <w:p>
            <w:pPr>
              <w:adjustRightInd w:val="0"/>
              <w:snapToGrid w:val="0"/>
              <w:jc w:val="center"/>
              <w:rPr>
                <w:rFonts w:hint="default" w:ascii="Times New Roman" w:hAnsi="Times New Roman" w:cs="Times New Roman" w:eastAsiaTheme="minorEastAsia"/>
                <w:b w:val="0"/>
                <w:bCs w:val="0"/>
                <w:color w:val="000000"/>
                <w:kern w:val="2"/>
                <w:sz w:val="21"/>
                <w:szCs w:val="21"/>
                <w:lang w:val="en-US" w:eastAsia="zh-CN" w:bidi="ar-SA"/>
              </w:rPr>
            </w:pPr>
            <w:r>
              <w:rPr>
                <w:rFonts w:hint="default" w:ascii="Times New Roman" w:hAnsi="Times New Roman" w:cs="Times New Roman" w:eastAsiaTheme="minorEastAsia"/>
                <w:sz w:val="21"/>
                <w:szCs w:val="21"/>
              </w:rPr>
              <w:t>%</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8.4</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1"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8.6</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8.6</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sz w:val="21"/>
                <w:szCs w:val="21"/>
              </w:rPr>
              <w:t>8.6</w:t>
            </w:r>
          </w:p>
        </w:tc>
        <w:tc>
          <w:tcPr>
            <w:tcW w:w="1606"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kern w:val="2"/>
                <w:sz w:val="21"/>
                <w:szCs w:val="21"/>
                <w:lang w:val="en-US" w:eastAsia="zh-CN" w:bidi="ar-SA"/>
              </w:rPr>
              <w:t>/</w:t>
            </w:r>
          </w:p>
        </w:tc>
        <w:tc>
          <w:tcPr>
            <w:tcW w:w="670"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lang w:val="en-US"/>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颗粒物实测浓度</w:t>
            </w:r>
          </w:p>
        </w:tc>
        <w:tc>
          <w:tcPr>
            <w:tcW w:w="704" w:type="dxa"/>
            <w:vAlign w:val="center"/>
          </w:tcPr>
          <w:p>
            <w:pPr>
              <w:adjustRightInd w:val="0"/>
              <w:snapToGrid w:val="0"/>
              <w:jc w:val="center"/>
              <w:rPr>
                <w:rFonts w:hint="default" w:ascii="Times New Roman" w:hAnsi="Times New Roman" w:cs="Times New Roman" w:eastAsiaTheme="minorEastAsia"/>
                <w:b w:val="0"/>
                <w:bCs w:val="0"/>
                <w:color w:val="000000"/>
                <w:kern w:val="2"/>
                <w:sz w:val="21"/>
                <w:szCs w:val="21"/>
                <w:lang w:val="en-US" w:eastAsia="zh-CN" w:bidi="ar-SA"/>
              </w:rPr>
            </w:pPr>
            <w:r>
              <w:rPr>
                <w:rFonts w:hint="default" w:ascii="Times New Roman" w:hAnsi="Times New Roman" w:cs="Times New Roman" w:eastAsiaTheme="minorEastAsia"/>
                <w:sz w:val="21"/>
                <w:szCs w:val="21"/>
              </w:rPr>
              <w:t>mg/m</w:t>
            </w:r>
            <w:r>
              <w:rPr>
                <w:rFonts w:hint="default" w:ascii="Times New Roman" w:hAnsi="Times New Roman" w:cs="Times New Roman" w:eastAsiaTheme="minorEastAsia"/>
                <w:sz w:val="21"/>
                <w:szCs w:val="21"/>
                <w:vertAlign w:val="superscript"/>
              </w:rPr>
              <w:t>3</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2.1</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1"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1.7</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1.8</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sz w:val="21"/>
                <w:szCs w:val="21"/>
              </w:rPr>
              <w:t>2.1</w:t>
            </w:r>
          </w:p>
        </w:tc>
        <w:tc>
          <w:tcPr>
            <w:tcW w:w="1606" w:type="dxa"/>
            <w:vAlign w:val="center"/>
          </w:tcPr>
          <w:p>
            <w:pPr>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 w:val="0"/>
                <w:bCs/>
                <w:kern w:val="2"/>
                <w:sz w:val="21"/>
                <w:szCs w:val="21"/>
                <w:lang w:val="en-US" w:eastAsia="zh-CN" w:bidi="ar-SA"/>
              </w:rPr>
              <w:t>/</w:t>
            </w:r>
          </w:p>
        </w:tc>
        <w:tc>
          <w:tcPr>
            <w:tcW w:w="670" w:type="dxa"/>
            <w:vAlign w:val="center"/>
          </w:tcPr>
          <w:p>
            <w:pPr>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颗粒物折算浓度</w:t>
            </w:r>
          </w:p>
        </w:tc>
        <w:tc>
          <w:tcPr>
            <w:tcW w:w="704" w:type="dxa"/>
            <w:vAlign w:val="center"/>
          </w:tcPr>
          <w:p>
            <w:pPr>
              <w:adjustRightInd w:val="0"/>
              <w:snapToGrid w:val="0"/>
              <w:jc w:val="center"/>
              <w:rPr>
                <w:rFonts w:hint="default" w:ascii="Times New Roman" w:hAnsi="Times New Roman" w:cs="Times New Roman" w:eastAsiaTheme="minorEastAsia"/>
                <w:b w:val="0"/>
                <w:bCs w:val="0"/>
                <w:color w:val="000000"/>
                <w:kern w:val="2"/>
                <w:sz w:val="21"/>
                <w:szCs w:val="21"/>
                <w:lang w:val="en-US" w:eastAsia="zh-CN" w:bidi="ar-SA"/>
              </w:rPr>
            </w:pPr>
            <w:r>
              <w:rPr>
                <w:rFonts w:hint="default" w:ascii="Times New Roman" w:hAnsi="Times New Roman" w:cs="Times New Roman" w:eastAsiaTheme="minorEastAsia"/>
                <w:sz w:val="21"/>
                <w:szCs w:val="21"/>
              </w:rPr>
              <w:t>mg/m</w:t>
            </w:r>
            <w:r>
              <w:rPr>
                <w:rFonts w:hint="default" w:ascii="Times New Roman" w:hAnsi="Times New Roman" w:cs="Times New Roman" w:eastAsiaTheme="minorEastAsia"/>
                <w:sz w:val="21"/>
                <w:szCs w:val="21"/>
                <w:vertAlign w:val="superscript"/>
              </w:rPr>
              <w:t>3</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2.9</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61"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2.4</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63" w:leftChars="0" w:right="53" w:rightChars="0"/>
              <w:jc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2.5</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sz w:val="21"/>
                <w:szCs w:val="21"/>
              </w:rPr>
              <w:t>2.9</w:t>
            </w:r>
          </w:p>
        </w:tc>
        <w:tc>
          <w:tcPr>
            <w:tcW w:w="1606" w:type="dxa"/>
            <w:vAlign w:val="center"/>
          </w:tcPr>
          <w:p>
            <w:pPr>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 w:val="0"/>
                <w:bCs/>
                <w:color w:val="000000"/>
                <w:sz w:val="21"/>
                <w:szCs w:val="21"/>
                <w:lang w:val="en-US" w:eastAsia="zh-CN"/>
              </w:rPr>
              <w:t>≤5</w:t>
            </w:r>
          </w:p>
        </w:tc>
        <w:tc>
          <w:tcPr>
            <w:tcW w:w="670" w:type="dxa"/>
            <w:vAlign w:val="center"/>
          </w:tcPr>
          <w:p>
            <w:pPr>
              <w:snapToGrid w:val="0"/>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b w:val="0"/>
                <w:bCs/>
                <w:color w:val="000000"/>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颗粒物排放速率</w:t>
            </w:r>
          </w:p>
        </w:tc>
        <w:tc>
          <w:tcPr>
            <w:tcW w:w="704" w:type="dxa"/>
            <w:vAlign w:val="center"/>
          </w:tcPr>
          <w:p>
            <w:pPr>
              <w:adjustRightInd w:val="0"/>
              <w:snapToGrid w:val="0"/>
              <w:jc w:val="center"/>
              <w:rPr>
                <w:rFonts w:hint="default" w:ascii="Times New Roman" w:hAnsi="Times New Roman" w:cs="Times New Roman" w:eastAsiaTheme="minorEastAsia"/>
                <w:b w:val="0"/>
                <w:bCs w:val="0"/>
                <w:color w:val="000000"/>
                <w:kern w:val="2"/>
                <w:sz w:val="21"/>
                <w:szCs w:val="21"/>
                <w:lang w:val="en-US" w:eastAsia="zh-CN" w:bidi="ar-SA"/>
              </w:rPr>
            </w:pPr>
            <w:r>
              <w:rPr>
                <w:rFonts w:hint="default" w:ascii="Times New Roman" w:hAnsi="Times New Roman" w:cs="Times New Roman" w:eastAsiaTheme="minorEastAsia"/>
                <w:sz w:val="21"/>
                <w:szCs w:val="21"/>
                <w:lang w:val="en-US" w:eastAsia="zh-CN"/>
              </w:rPr>
              <w:t>kg/h</w:t>
            </w:r>
          </w:p>
        </w:tc>
        <w:tc>
          <w:tcPr>
            <w:tcW w:w="796" w:type="dxa"/>
            <w:vAlign w:val="top"/>
          </w:tcPr>
          <w:p>
            <w:pPr>
              <w:pStyle w:val="50"/>
              <w:spacing w:before="191"/>
              <w:ind w:left="214"/>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2.92</w:t>
            </w:r>
          </w:p>
          <w:p>
            <w:pPr>
              <w:pStyle w:val="50"/>
              <w:spacing w:before="71"/>
              <w:ind w:left="176" w:leftChars="0"/>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×10</w:t>
            </w:r>
            <w:r>
              <w:rPr>
                <w:rFonts w:hint="default" w:ascii="Times New Roman" w:hAnsi="Times New Roman" w:cs="Times New Roman" w:eastAsiaTheme="minorEastAsia"/>
                <w:sz w:val="21"/>
                <w:szCs w:val="21"/>
                <w:vertAlign w:val="superscript"/>
              </w:rPr>
              <w:t>-4</w:t>
            </w:r>
          </w:p>
        </w:tc>
        <w:tc>
          <w:tcPr>
            <w:tcW w:w="796" w:type="dxa"/>
            <w:vAlign w:val="top"/>
          </w:tcPr>
          <w:p>
            <w:pPr>
              <w:pStyle w:val="50"/>
              <w:spacing w:before="191"/>
              <w:ind w:left="213"/>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2.21</w:t>
            </w:r>
          </w:p>
          <w:p>
            <w:pPr>
              <w:pStyle w:val="50"/>
              <w:spacing w:before="71"/>
              <w:ind w:left="177" w:leftChars="0"/>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×10</w:t>
            </w:r>
            <w:r>
              <w:rPr>
                <w:rFonts w:hint="default" w:ascii="Times New Roman" w:hAnsi="Times New Roman" w:cs="Times New Roman" w:eastAsiaTheme="minorEastAsia"/>
                <w:sz w:val="21"/>
                <w:szCs w:val="21"/>
                <w:vertAlign w:val="superscript"/>
              </w:rPr>
              <w:t>-4</w:t>
            </w:r>
          </w:p>
        </w:tc>
        <w:tc>
          <w:tcPr>
            <w:tcW w:w="796" w:type="dxa"/>
            <w:vAlign w:val="top"/>
          </w:tcPr>
          <w:p>
            <w:pPr>
              <w:pStyle w:val="50"/>
              <w:spacing w:before="191"/>
              <w:ind w:left="213"/>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2.41</w:t>
            </w:r>
          </w:p>
          <w:p>
            <w:pPr>
              <w:pStyle w:val="50"/>
              <w:spacing w:before="71"/>
              <w:ind w:left="175" w:leftChars="0"/>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sz w:val="21"/>
                <w:szCs w:val="21"/>
              </w:rPr>
              <w:t>×10</w:t>
            </w:r>
            <w:r>
              <w:rPr>
                <w:rFonts w:hint="default" w:ascii="Times New Roman" w:hAnsi="Times New Roman" w:cs="Times New Roman" w:eastAsiaTheme="minorEastAsia"/>
                <w:sz w:val="21"/>
                <w:szCs w:val="21"/>
                <w:vertAlign w:val="superscript"/>
              </w:rPr>
              <w:t>-4</w:t>
            </w:r>
          </w:p>
        </w:tc>
        <w:tc>
          <w:tcPr>
            <w:tcW w:w="796" w:type="dxa"/>
            <w:vAlign w:val="top"/>
          </w:tcPr>
          <w:p>
            <w:pPr>
              <w:pStyle w:val="50"/>
              <w:spacing w:before="191"/>
              <w:ind w:left="214"/>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2.92</w:t>
            </w:r>
          </w:p>
          <w:p>
            <w:pPr>
              <w:pStyle w:val="50"/>
              <w:spacing w:before="71"/>
              <w:ind w:left="176" w:leftChars="0"/>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sz w:val="21"/>
                <w:szCs w:val="21"/>
              </w:rPr>
              <w:t>×10</w:t>
            </w:r>
            <w:r>
              <w:rPr>
                <w:rFonts w:hint="default" w:ascii="Times New Roman" w:hAnsi="Times New Roman" w:cs="Times New Roman" w:eastAsiaTheme="minorEastAsia"/>
                <w:sz w:val="21"/>
                <w:szCs w:val="21"/>
                <w:vertAlign w:val="superscript"/>
              </w:rPr>
              <w:t>-4</w:t>
            </w:r>
          </w:p>
        </w:tc>
        <w:tc>
          <w:tcPr>
            <w:tcW w:w="1606" w:type="dxa"/>
            <w:vAlign w:val="center"/>
          </w:tcPr>
          <w:p>
            <w:pPr>
              <w:snapToGrid w:val="0"/>
              <w:jc w:val="center"/>
              <w:rPr>
                <w:rFonts w:hint="default" w:ascii="Times New Roman" w:hAnsi="Times New Roman" w:cs="Times New Roman" w:eastAsiaTheme="minorEastAsia"/>
                <w:color w:val="auto"/>
                <w:sz w:val="21"/>
                <w:szCs w:val="21"/>
                <w:lang w:val="en-US"/>
              </w:rPr>
            </w:pPr>
            <w:r>
              <w:rPr>
                <w:rFonts w:hint="default" w:ascii="Times New Roman" w:hAnsi="Times New Roman" w:cs="Times New Roman" w:eastAsiaTheme="minorEastAsia"/>
                <w:b w:val="0"/>
                <w:bCs/>
                <w:color w:val="000000"/>
                <w:sz w:val="21"/>
                <w:szCs w:val="21"/>
                <w:lang w:val="en-US" w:eastAsia="zh-CN"/>
              </w:rPr>
              <w:t>/</w:t>
            </w:r>
          </w:p>
        </w:tc>
        <w:tc>
          <w:tcPr>
            <w:tcW w:w="670" w:type="dxa"/>
            <w:vAlign w:val="center"/>
          </w:tcPr>
          <w:p>
            <w:pPr>
              <w:snapToGrid w:val="0"/>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lang w:val="en-US" w:eastAsia="zh-CN"/>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二氧化硫实测浓度</w:t>
            </w:r>
          </w:p>
        </w:tc>
        <w:tc>
          <w:tcPr>
            <w:tcW w:w="704" w:type="dxa"/>
            <w:vAlign w:val="center"/>
          </w:tcPr>
          <w:p>
            <w:pPr>
              <w:adjustRightInd w:val="0"/>
              <w:snapToGrid w:val="0"/>
              <w:jc w:val="center"/>
              <w:rPr>
                <w:rFonts w:hint="default" w:ascii="Times New Roman" w:hAnsi="Times New Roman" w:cs="Times New Roman" w:eastAsiaTheme="minorEastAsia"/>
                <w:b w:val="0"/>
                <w:bCs w:val="0"/>
                <w:color w:val="000000"/>
                <w:kern w:val="2"/>
                <w:sz w:val="21"/>
                <w:szCs w:val="21"/>
                <w:lang w:val="en-US" w:eastAsia="zh-CN" w:bidi="ar-SA"/>
              </w:rPr>
            </w:pPr>
            <w:r>
              <w:rPr>
                <w:rFonts w:hint="default" w:ascii="Times New Roman" w:hAnsi="Times New Roman" w:cs="Times New Roman" w:eastAsiaTheme="minorEastAsia"/>
                <w:sz w:val="21"/>
                <w:szCs w:val="21"/>
              </w:rPr>
              <w:t>mg/m</w:t>
            </w:r>
            <w:r>
              <w:rPr>
                <w:rFonts w:hint="default" w:ascii="Times New Roman" w:hAnsi="Times New Roman" w:cs="Times New Roman" w:eastAsiaTheme="minorEastAsia"/>
                <w:sz w:val="21"/>
                <w:szCs w:val="21"/>
                <w:vertAlign w:val="superscript"/>
              </w:rPr>
              <w:t>3</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1" w:leftChars="0" w:right="53" w:rightChars="0"/>
              <w:jc w:val="center"/>
              <w:rPr>
                <w:rFonts w:hint="default" w:ascii="Times New Roman" w:hAnsi="Times New Roman" w:cs="Times New Roman" w:eastAsiaTheme="minorEastAsia"/>
                <w:b w:val="0"/>
                <w:bCs/>
                <w:color w:val="000000"/>
                <w:kern w:val="2"/>
                <w:sz w:val="21"/>
                <w:szCs w:val="21"/>
                <w:highlight w:val="none"/>
                <w:lang w:val="en-US" w:eastAsia="zh-CN" w:bidi="ar-SA"/>
              </w:rPr>
            </w:pPr>
            <w:r>
              <w:rPr>
                <w:rFonts w:hint="default" w:ascii="Times New Roman" w:hAnsi="Times New Roman" w:cs="Times New Roman" w:eastAsiaTheme="minorEastAsia"/>
                <w:sz w:val="21"/>
                <w:szCs w:val="21"/>
              </w:rPr>
              <w:t>ND</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2" w:leftChars="0" w:right="53" w:rightChars="0"/>
              <w:jc w:val="center"/>
              <w:rPr>
                <w:rFonts w:hint="default" w:ascii="Times New Roman" w:hAnsi="Times New Roman" w:cs="Times New Roman" w:eastAsiaTheme="minorEastAsia"/>
                <w:b w:val="0"/>
                <w:bCs/>
                <w:color w:val="000000"/>
                <w:kern w:val="2"/>
                <w:sz w:val="21"/>
                <w:szCs w:val="21"/>
                <w:highlight w:val="none"/>
                <w:lang w:val="en-US" w:eastAsia="zh-CN" w:bidi="ar-SA"/>
              </w:rPr>
            </w:pPr>
            <w:r>
              <w:rPr>
                <w:rFonts w:hint="default" w:ascii="Times New Roman" w:hAnsi="Times New Roman" w:cs="Times New Roman" w:eastAsiaTheme="minorEastAsia"/>
                <w:sz w:val="21"/>
                <w:szCs w:val="21"/>
              </w:rPr>
              <w:t>ND</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2" w:rightChars="0"/>
              <w:jc w:val="center"/>
              <w:rPr>
                <w:rFonts w:hint="default" w:ascii="Times New Roman" w:hAnsi="Times New Roman" w:cs="Times New Roman" w:eastAsiaTheme="minorEastAsia"/>
                <w:b w:val="0"/>
                <w:bCs/>
                <w:color w:val="000000"/>
                <w:kern w:val="2"/>
                <w:sz w:val="21"/>
                <w:szCs w:val="21"/>
                <w:highlight w:val="none"/>
                <w:lang w:val="en-US" w:eastAsia="zh-CN" w:bidi="ar-SA"/>
              </w:rPr>
            </w:pPr>
            <w:r>
              <w:rPr>
                <w:rFonts w:hint="default" w:ascii="Times New Roman" w:hAnsi="Times New Roman" w:cs="Times New Roman" w:eastAsiaTheme="minorEastAsia"/>
                <w:sz w:val="21"/>
                <w:szCs w:val="21"/>
              </w:rPr>
              <w:t>ND</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8" w:leftChars="0"/>
              <w:jc w:val="center"/>
              <w:rPr>
                <w:rFonts w:hint="default" w:ascii="Times New Roman" w:hAnsi="Times New Roman" w:cs="Times New Roman" w:eastAsiaTheme="minorEastAsia"/>
                <w:b w:val="0"/>
                <w:bCs/>
                <w:kern w:val="2"/>
                <w:sz w:val="21"/>
                <w:szCs w:val="21"/>
                <w:highlight w:val="none"/>
                <w:lang w:val="en-US" w:eastAsia="zh-CN" w:bidi="ar-SA"/>
              </w:rPr>
            </w:pPr>
            <w:r>
              <w:rPr>
                <w:rFonts w:hint="default" w:ascii="Times New Roman" w:hAnsi="Times New Roman" w:cs="Times New Roman" w:eastAsiaTheme="minorEastAsia"/>
                <w:w w:val="99"/>
                <w:sz w:val="21"/>
                <w:szCs w:val="21"/>
              </w:rPr>
              <w:t>/</w:t>
            </w:r>
          </w:p>
        </w:tc>
        <w:tc>
          <w:tcPr>
            <w:tcW w:w="1606"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color w:val="000000"/>
                <w:sz w:val="21"/>
                <w:szCs w:val="21"/>
                <w:lang w:val="en-US" w:eastAsia="zh-CN"/>
              </w:rPr>
              <w:t>/</w:t>
            </w:r>
          </w:p>
        </w:tc>
        <w:tc>
          <w:tcPr>
            <w:tcW w:w="670"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lang w:val="en-US" w:eastAsia="zh-CN"/>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二氧化硫折算浓度</w:t>
            </w:r>
          </w:p>
        </w:tc>
        <w:tc>
          <w:tcPr>
            <w:tcW w:w="704" w:type="dxa"/>
            <w:vAlign w:val="center"/>
          </w:tcPr>
          <w:p>
            <w:pPr>
              <w:adjustRightInd w:val="0"/>
              <w:snapToGrid w:val="0"/>
              <w:jc w:val="center"/>
              <w:rPr>
                <w:rFonts w:hint="default" w:ascii="Times New Roman" w:hAnsi="Times New Roman" w:cs="Times New Roman" w:eastAsiaTheme="minorEastAsia"/>
                <w:b w:val="0"/>
                <w:bCs w:val="0"/>
                <w:kern w:val="2"/>
                <w:sz w:val="21"/>
                <w:szCs w:val="21"/>
                <w:lang w:val="en-US" w:eastAsia="zh-CN" w:bidi="ar-SA"/>
              </w:rPr>
            </w:pPr>
            <w:r>
              <w:rPr>
                <w:rFonts w:hint="default" w:ascii="Times New Roman" w:hAnsi="Times New Roman" w:cs="Times New Roman" w:eastAsiaTheme="minorEastAsia"/>
                <w:sz w:val="21"/>
                <w:szCs w:val="21"/>
              </w:rPr>
              <w:t>mg/m</w:t>
            </w:r>
            <w:r>
              <w:rPr>
                <w:rFonts w:hint="default" w:ascii="Times New Roman" w:hAnsi="Times New Roman" w:cs="Times New Roman" w:eastAsiaTheme="minorEastAsia"/>
                <w:sz w:val="21"/>
                <w:szCs w:val="21"/>
                <w:vertAlign w:val="superscript"/>
              </w:rPr>
              <w:t>3</w:t>
            </w:r>
          </w:p>
        </w:tc>
        <w:tc>
          <w:tcPr>
            <w:tcW w:w="796" w:type="dxa"/>
            <w:vAlign w:val="top"/>
          </w:tcPr>
          <w:p>
            <w:pPr>
              <w:pStyle w:val="50"/>
              <w:spacing w:before="1"/>
              <w:rPr>
                <w:rFonts w:hint="default" w:ascii="Times New Roman" w:hAnsi="Times New Roman" w:cs="Times New Roman" w:eastAsiaTheme="minorEastAsia"/>
                <w:b/>
                <w:sz w:val="21"/>
                <w:szCs w:val="21"/>
              </w:rPr>
            </w:pPr>
          </w:p>
          <w:p>
            <w:pPr>
              <w:pStyle w:val="50"/>
              <w:ind w:left="61" w:leftChars="0" w:right="53" w:rightChars="0"/>
              <w:jc w:val="center"/>
              <w:rPr>
                <w:rFonts w:hint="default" w:ascii="Times New Roman" w:hAnsi="Times New Roman" w:cs="Times New Roman" w:eastAsiaTheme="minorEastAsia"/>
                <w:b w:val="0"/>
                <w:bCs/>
                <w:color w:val="000000"/>
                <w:kern w:val="2"/>
                <w:sz w:val="21"/>
                <w:szCs w:val="21"/>
                <w:highlight w:val="none"/>
                <w:lang w:val="en-US" w:eastAsia="zh-CN" w:bidi="ar-SA"/>
              </w:rPr>
            </w:pPr>
            <w:r>
              <w:rPr>
                <w:rFonts w:hint="default" w:ascii="Times New Roman" w:hAnsi="Times New Roman" w:cs="Times New Roman" w:eastAsiaTheme="minorEastAsia"/>
                <w:sz w:val="21"/>
                <w:szCs w:val="21"/>
              </w:rPr>
              <w:t>ND</w:t>
            </w:r>
          </w:p>
        </w:tc>
        <w:tc>
          <w:tcPr>
            <w:tcW w:w="796" w:type="dxa"/>
            <w:vAlign w:val="top"/>
          </w:tcPr>
          <w:p>
            <w:pPr>
              <w:pStyle w:val="50"/>
              <w:spacing w:before="1"/>
              <w:rPr>
                <w:rFonts w:hint="default" w:ascii="Times New Roman" w:hAnsi="Times New Roman" w:cs="Times New Roman" w:eastAsiaTheme="minorEastAsia"/>
                <w:b/>
                <w:sz w:val="21"/>
                <w:szCs w:val="21"/>
              </w:rPr>
            </w:pPr>
          </w:p>
          <w:p>
            <w:pPr>
              <w:pStyle w:val="50"/>
              <w:ind w:left="62" w:leftChars="0" w:right="53" w:rightChars="0"/>
              <w:jc w:val="center"/>
              <w:rPr>
                <w:rFonts w:hint="default" w:ascii="Times New Roman" w:hAnsi="Times New Roman" w:cs="Times New Roman" w:eastAsiaTheme="minorEastAsia"/>
                <w:b w:val="0"/>
                <w:bCs/>
                <w:color w:val="000000"/>
                <w:kern w:val="2"/>
                <w:sz w:val="21"/>
                <w:szCs w:val="21"/>
                <w:highlight w:val="none"/>
                <w:lang w:val="en-US" w:eastAsia="zh-CN" w:bidi="ar-SA"/>
              </w:rPr>
            </w:pPr>
            <w:r>
              <w:rPr>
                <w:rFonts w:hint="default" w:ascii="Times New Roman" w:hAnsi="Times New Roman" w:cs="Times New Roman" w:eastAsiaTheme="minorEastAsia"/>
                <w:sz w:val="21"/>
                <w:szCs w:val="21"/>
              </w:rPr>
              <w:t>ND</w:t>
            </w:r>
          </w:p>
        </w:tc>
        <w:tc>
          <w:tcPr>
            <w:tcW w:w="796" w:type="dxa"/>
            <w:vAlign w:val="top"/>
          </w:tcPr>
          <w:p>
            <w:pPr>
              <w:pStyle w:val="50"/>
              <w:spacing w:before="1"/>
              <w:rPr>
                <w:rFonts w:hint="default" w:ascii="Times New Roman" w:hAnsi="Times New Roman" w:cs="Times New Roman" w:eastAsiaTheme="minorEastAsia"/>
                <w:b/>
                <w:sz w:val="21"/>
                <w:szCs w:val="21"/>
              </w:rPr>
            </w:pPr>
          </w:p>
          <w:p>
            <w:pPr>
              <w:pStyle w:val="50"/>
              <w:ind w:left="63" w:leftChars="0" w:right="52" w:rightChars="0"/>
              <w:jc w:val="center"/>
              <w:rPr>
                <w:rFonts w:hint="default" w:ascii="Times New Roman" w:hAnsi="Times New Roman" w:cs="Times New Roman" w:eastAsiaTheme="minorEastAsia"/>
                <w:b w:val="0"/>
                <w:bCs/>
                <w:color w:val="000000"/>
                <w:kern w:val="2"/>
                <w:sz w:val="21"/>
                <w:szCs w:val="21"/>
                <w:highlight w:val="none"/>
                <w:lang w:val="en-US" w:eastAsia="zh-CN" w:bidi="ar-SA"/>
              </w:rPr>
            </w:pPr>
            <w:r>
              <w:rPr>
                <w:rFonts w:hint="default" w:ascii="Times New Roman" w:hAnsi="Times New Roman" w:cs="Times New Roman" w:eastAsiaTheme="minorEastAsia"/>
                <w:sz w:val="21"/>
                <w:szCs w:val="21"/>
              </w:rPr>
              <w:t>ND</w:t>
            </w:r>
          </w:p>
        </w:tc>
        <w:tc>
          <w:tcPr>
            <w:tcW w:w="796" w:type="dxa"/>
            <w:vAlign w:val="top"/>
          </w:tcPr>
          <w:p>
            <w:pPr>
              <w:pStyle w:val="50"/>
              <w:spacing w:before="1"/>
              <w:rPr>
                <w:rFonts w:hint="default" w:ascii="Times New Roman" w:hAnsi="Times New Roman" w:cs="Times New Roman" w:eastAsiaTheme="minorEastAsia"/>
                <w:b/>
                <w:sz w:val="21"/>
                <w:szCs w:val="21"/>
              </w:rPr>
            </w:pPr>
          </w:p>
          <w:p>
            <w:pPr>
              <w:pStyle w:val="50"/>
              <w:ind w:left="8" w:leftChars="0"/>
              <w:jc w:val="center"/>
              <w:rPr>
                <w:rFonts w:hint="default" w:ascii="Times New Roman" w:hAnsi="Times New Roman" w:cs="Times New Roman" w:eastAsiaTheme="minorEastAsia"/>
                <w:b w:val="0"/>
                <w:bCs/>
                <w:kern w:val="2"/>
                <w:sz w:val="21"/>
                <w:szCs w:val="21"/>
                <w:highlight w:val="none"/>
                <w:lang w:val="en-US" w:eastAsia="zh-CN" w:bidi="ar-SA"/>
              </w:rPr>
            </w:pPr>
            <w:r>
              <w:rPr>
                <w:rFonts w:hint="default" w:ascii="Times New Roman" w:hAnsi="Times New Roman" w:cs="Times New Roman" w:eastAsiaTheme="minorEastAsia"/>
                <w:w w:val="99"/>
                <w:sz w:val="21"/>
                <w:szCs w:val="21"/>
              </w:rPr>
              <w:t>/</w:t>
            </w:r>
          </w:p>
        </w:tc>
        <w:tc>
          <w:tcPr>
            <w:tcW w:w="1606" w:type="dxa"/>
            <w:vAlign w:val="center"/>
          </w:tcPr>
          <w:p>
            <w:pPr>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color w:val="000000"/>
                <w:sz w:val="21"/>
                <w:szCs w:val="21"/>
                <w:lang w:val="en-US" w:eastAsia="zh-CN"/>
              </w:rPr>
              <w:t>≤10</w:t>
            </w:r>
          </w:p>
        </w:tc>
        <w:tc>
          <w:tcPr>
            <w:tcW w:w="670" w:type="dxa"/>
            <w:vAlign w:val="center"/>
          </w:tcPr>
          <w:p>
            <w:pPr>
              <w:snapToGrid w:val="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b w:val="0"/>
                <w:bCs/>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snapToGrid w:val="0"/>
              <w:jc w:val="center"/>
              <w:rPr>
                <w:rFonts w:hint="default" w:ascii="Times New Roman" w:hAnsi="Times New Roman" w:cs="Times New Roman" w:eastAsiaTheme="minorEastAsia"/>
                <w:sz w:val="21"/>
                <w:szCs w:val="21"/>
                <w:lang w:val="en-US" w:eastAsia="zh-CN"/>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二氧化硫排放速率</w:t>
            </w:r>
          </w:p>
        </w:tc>
        <w:tc>
          <w:tcPr>
            <w:tcW w:w="704" w:type="dxa"/>
            <w:vAlign w:val="center"/>
          </w:tcPr>
          <w:p>
            <w:pPr>
              <w:adjustRightInd w:val="0"/>
              <w:snapToGrid w:val="0"/>
              <w:jc w:val="center"/>
              <w:rPr>
                <w:rFonts w:hint="default" w:ascii="Times New Roman" w:hAnsi="Times New Roman" w:cs="Times New Roman" w:eastAsiaTheme="minorEastAsia"/>
                <w:b w:val="0"/>
                <w:bCs w:val="0"/>
                <w:kern w:val="2"/>
                <w:sz w:val="21"/>
                <w:szCs w:val="21"/>
                <w:lang w:val="en-US" w:eastAsia="zh-CN" w:bidi="ar-SA"/>
              </w:rPr>
            </w:pPr>
            <w:r>
              <w:rPr>
                <w:rFonts w:hint="default" w:ascii="Times New Roman" w:hAnsi="Times New Roman" w:cs="Times New Roman" w:eastAsiaTheme="minorEastAsia"/>
                <w:sz w:val="21"/>
                <w:szCs w:val="21"/>
                <w:lang w:val="en-US" w:eastAsia="zh-CN"/>
              </w:rPr>
              <w:t>kg/h</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8" w:lef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w w:val="99"/>
                <w:sz w:val="21"/>
                <w:szCs w:val="21"/>
              </w:rPr>
              <w:t>/</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10" w:lef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w w:val="99"/>
                <w:sz w:val="21"/>
                <w:szCs w:val="21"/>
              </w:rPr>
              <w:t>/</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7" w:lef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w w:val="99"/>
                <w:sz w:val="21"/>
                <w:szCs w:val="21"/>
              </w:rPr>
              <w:t>/</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ind w:left="8" w:leftChars="0"/>
              <w:jc w:val="center"/>
              <w:rPr>
                <w:rFonts w:hint="default" w:ascii="Times New Roman" w:hAnsi="Times New Roman" w:cs="Times New Roman" w:eastAsiaTheme="minorEastAsia"/>
                <w:b w:val="0"/>
                <w:bCs/>
                <w:kern w:val="2"/>
                <w:sz w:val="21"/>
                <w:szCs w:val="21"/>
                <w:highlight w:val="yellow"/>
                <w:lang w:val="en-US" w:eastAsia="zh-CN" w:bidi="ar-SA"/>
              </w:rPr>
            </w:pPr>
            <w:r>
              <w:rPr>
                <w:rFonts w:hint="default" w:ascii="Times New Roman" w:hAnsi="Times New Roman" w:cs="Times New Roman" w:eastAsiaTheme="minorEastAsia"/>
                <w:w w:val="99"/>
                <w:sz w:val="21"/>
                <w:szCs w:val="21"/>
              </w:rPr>
              <w:t>/</w:t>
            </w:r>
          </w:p>
        </w:tc>
        <w:tc>
          <w:tcPr>
            <w:tcW w:w="1606" w:type="dxa"/>
            <w:vAlign w:val="center"/>
          </w:tcPr>
          <w:p>
            <w:pPr>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kern w:val="2"/>
                <w:sz w:val="21"/>
                <w:szCs w:val="21"/>
                <w:lang w:val="en-US" w:eastAsia="zh-CN" w:bidi="ar-SA"/>
              </w:rPr>
              <w:t>/</w:t>
            </w:r>
          </w:p>
        </w:tc>
        <w:tc>
          <w:tcPr>
            <w:tcW w:w="670" w:type="dxa"/>
            <w:vAlign w:val="center"/>
          </w:tcPr>
          <w:p>
            <w:pPr>
              <w:snapToGrid w:val="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jc w:val="center"/>
              <w:rPr>
                <w:rFonts w:hint="default" w:ascii="Times New Roman" w:hAnsi="Times New Roman" w:cs="Times New Roman" w:eastAsiaTheme="minorEastAsia"/>
                <w:b/>
                <w:color w:val="000000"/>
                <w:sz w:val="21"/>
                <w:szCs w:val="21"/>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氮氧化物实测浓度</w:t>
            </w:r>
          </w:p>
        </w:tc>
        <w:tc>
          <w:tcPr>
            <w:tcW w:w="704" w:type="dxa"/>
            <w:vAlign w:val="center"/>
          </w:tcPr>
          <w:p>
            <w:pPr>
              <w:adjustRightInd w:val="0"/>
              <w:snapToGrid w:val="0"/>
              <w:jc w:val="center"/>
              <w:rPr>
                <w:rFonts w:hint="default" w:ascii="Times New Roman" w:hAnsi="Times New Roman" w:cs="Times New Roman" w:eastAsiaTheme="minorEastAsia"/>
                <w:b w:val="0"/>
                <w:bCs w:val="0"/>
                <w:kern w:val="2"/>
                <w:sz w:val="21"/>
                <w:szCs w:val="21"/>
                <w:lang w:val="en-US" w:eastAsia="zh-CN" w:bidi="ar-SA"/>
              </w:rPr>
            </w:pPr>
            <w:r>
              <w:rPr>
                <w:rFonts w:hint="default" w:ascii="Times New Roman" w:hAnsi="Times New Roman" w:cs="Times New Roman" w:eastAsiaTheme="minorEastAsia"/>
                <w:sz w:val="21"/>
                <w:szCs w:val="21"/>
              </w:rPr>
              <w:t>mg/m</w:t>
            </w:r>
            <w:r>
              <w:rPr>
                <w:rFonts w:hint="default" w:ascii="Times New Roman" w:hAnsi="Times New Roman" w:cs="Times New Roman" w:eastAsiaTheme="minorEastAsia"/>
                <w:sz w:val="21"/>
                <w:szCs w:val="21"/>
                <w:vertAlign w:val="superscript"/>
              </w:rPr>
              <w:t>3</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0"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15</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1"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14</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3"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16</w:t>
            </w:r>
          </w:p>
        </w:tc>
        <w:tc>
          <w:tcPr>
            <w:tcW w:w="796" w:type="dxa"/>
            <w:vAlign w:val="top"/>
          </w:tcPr>
          <w:p>
            <w:pPr>
              <w:pStyle w:val="50"/>
              <w:spacing w:before="15"/>
              <w:rPr>
                <w:rFonts w:hint="default" w:ascii="Times New Roman" w:hAnsi="Times New Roman" w:cs="Times New Roman" w:eastAsiaTheme="minorEastAsia"/>
                <w:b/>
                <w:sz w:val="21"/>
                <w:szCs w:val="21"/>
              </w:rPr>
            </w:pPr>
          </w:p>
          <w:p>
            <w:pPr>
              <w:pStyle w:val="50"/>
              <w:spacing w:before="1"/>
              <w:ind w:left="60" w:leftChars="0" w:right="53" w:rightChars="0"/>
              <w:jc w:val="center"/>
              <w:rPr>
                <w:rFonts w:hint="default" w:ascii="Times New Roman" w:hAnsi="Times New Roman" w:cs="Times New Roman" w:eastAsiaTheme="minorEastAsia"/>
                <w:b w:val="0"/>
                <w:bCs/>
                <w:kern w:val="2"/>
                <w:sz w:val="21"/>
                <w:szCs w:val="21"/>
                <w:highlight w:val="yellow"/>
                <w:lang w:val="en-US" w:eastAsia="zh-CN" w:bidi="ar-SA"/>
              </w:rPr>
            </w:pPr>
            <w:r>
              <w:rPr>
                <w:rFonts w:hint="default" w:ascii="Times New Roman" w:hAnsi="Times New Roman" w:cs="Times New Roman" w:eastAsiaTheme="minorEastAsia"/>
                <w:sz w:val="21"/>
                <w:szCs w:val="21"/>
              </w:rPr>
              <w:t>16</w:t>
            </w:r>
          </w:p>
        </w:tc>
        <w:tc>
          <w:tcPr>
            <w:tcW w:w="1606" w:type="dxa"/>
            <w:vAlign w:val="center"/>
          </w:tcPr>
          <w:p>
            <w:pPr>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sz w:val="21"/>
                <w:szCs w:val="21"/>
                <w:lang w:val="en-US" w:eastAsia="zh-CN"/>
              </w:rPr>
              <w:t>/</w:t>
            </w:r>
          </w:p>
        </w:tc>
        <w:tc>
          <w:tcPr>
            <w:tcW w:w="670" w:type="dxa"/>
            <w:vAlign w:val="center"/>
          </w:tcPr>
          <w:p>
            <w:pPr>
              <w:snapToGrid w:val="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vAlign w:val="center"/>
          </w:tcPr>
          <w:p>
            <w:pPr>
              <w:jc w:val="center"/>
              <w:rPr>
                <w:rFonts w:hint="default" w:ascii="Times New Roman" w:hAnsi="Times New Roman" w:cs="Times New Roman" w:eastAsiaTheme="minorEastAsia"/>
                <w:b/>
                <w:color w:val="000000"/>
                <w:sz w:val="21"/>
                <w:szCs w:val="21"/>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氮氧化物折算浓度</w:t>
            </w:r>
          </w:p>
        </w:tc>
        <w:tc>
          <w:tcPr>
            <w:tcW w:w="704" w:type="dxa"/>
            <w:vAlign w:val="center"/>
          </w:tcPr>
          <w:p>
            <w:pPr>
              <w:adjustRightInd w:val="0"/>
              <w:snapToGrid w:val="0"/>
              <w:jc w:val="center"/>
              <w:rPr>
                <w:rFonts w:hint="default" w:ascii="Times New Roman" w:hAnsi="Times New Roman" w:cs="Times New Roman" w:eastAsiaTheme="minorEastAsia"/>
                <w:b w:val="0"/>
                <w:bCs w:val="0"/>
                <w:kern w:val="2"/>
                <w:sz w:val="21"/>
                <w:szCs w:val="21"/>
                <w:lang w:val="en-US" w:eastAsia="zh-CN" w:bidi="ar-SA"/>
              </w:rPr>
            </w:pPr>
            <w:r>
              <w:rPr>
                <w:rFonts w:hint="default" w:ascii="Times New Roman" w:hAnsi="Times New Roman" w:cs="Times New Roman" w:eastAsiaTheme="minorEastAsia"/>
                <w:sz w:val="21"/>
                <w:szCs w:val="21"/>
              </w:rPr>
              <w:t>mg/m</w:t>
            </w:r>
            <w:r>
              <w:rPr>
                <w:rFonts w:hint="default" w:ascii="Times New Roman" w:hAnsi="Times New Roman" w:cs="Times New Roman" w:eastAsiaTheme="minorEastAsia"/>
                <w:sz w:val="21"/>
                <w:szCs w:val="21"/>
                <w:vertAlign w:val="superscript"/>
              </w:rPr>
              <w:t>3</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0"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21</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1"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20</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23</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0" w:leftChars="0" w:right="53" w:rightChars="0"/>
              <w:jc w:val="center"/>
              <w:rPr>
                <w:rFonts w:hint="default" w:ascii="Times New Roman" w:hAnsi="Times New Roman" w:cs="Times New Roman" w:eastAsiaTheme="minorEastAsia"/>
                <w:b w:val="0"/>
                <w:bCs/>
                <w:kern w:val="2"/>
                <w:sz w:val="21"/>
                <w:szCs w:val="21"/>
                <w:highlight w:val="yellow"/>
                <w:lang w:val="en-US" w:eastAsia="zh-CN" w:bidi="ar-SA"/>
              </w:rPr>
            </w:pPr>
            <w:r>
              <w:rPr>
                <w:rFonts w:hint="default" w:ascii="Times New Roman" w:hAnsi="Times New Roman" w:cs="Times New Roman" w:eastAsiaTheme="minorEastAsia"/>
                <w:sz w:val="21"/>
                <w:szCs w:val="21"/>
              </w:rPr>
              <w:t>23</w:t>
            </w:r>
          </w:p>
        </w:tc>
        <w:tc>
          <w:tcPr>
            <w:tcW w:w="1606" w:type="dxa"/>
            <w:vAlign w:val="center"/>
          </w:tcPr>
          <w:p>
            <w:pPr>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sz w:val="21"/>
                <w:szCs w:val="21"/>
                <w:lang w:val="en-US" w:eastAsia="zh-CN"/>
              </w:rPr>
              <w:t>≤30</w:t>
            </w:r>
          </w:p>
        </w:tc>
        <w:tc>
          <w:tcPr>
            <w:tcW w:w="670" w:type="dxa"/>
            <w:vAlign w:val="center"/>
          </w:tcPr>
          <w:p>
            <w:pPr>
              <w:snapToGrid w:val="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tcPr>
          <w:p>
            <w:pPr>
              <w:jc w:val="center"/>
              <w:rPr>
                <w:rFonts w:hint="default" w:ascii="Times New Roman" w:hAnsi="Times New Roman" w:cs="Times New Roman" w:eastAsiaTheme="minorEastAsia"/>
                <w:b/>
                <w:color w:val="000000"/>
                <w:sz w:val="21"/>
                <w:szCs w:val="21"/>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氮氧化物排放速率</w:t>
            </w:r>
          </w:p>
        </w:tc>
        <w:tc>
          <w:tcPr>
            <w:tcW w:w="704" w:type="dxa"/>
            <w:vAlign w:val="center"/>
          </w:tcPr>
          <w:p>
            <w:pPr>
              <w:adjustRightInd w:val="0"/>
              <w:snapToGrid w:val="0"/>
              <w:jc w:val="center"/>
              <w:rPr>
                <w:rFonts w:hint="default" w:ascii="Times New Roman" w:hAnsi="Times New Roman" w:cs="Times New Roman" w:eastAsiaTheme="minorEastAsia"/>
                <w:b w:val="0"/>
                <w:bCs w:val="0"/>
                <w:kern w:val="2"/>
                <w:sz w:val="21"/>
                <w:szCs w:val="21"/>
                <w:lang w:val="en-US" w:eastAsia="zh-CN" w:bidi="ar-SA"/>
              </w:rPr>
            </w:pPr>
            <w:r>
              <w:rPr>
                <w:rFonts w:hint="default" w:ascii="Times New Roman" w:hAnsi="Times New Roman" w:cs="Times New Roman" w:eastAsiaTheme="minorEastAsia"/>
                <w:sz w:val="21"/>
                <w:szCs w:val="21"/>
                <w:lang w:val="en-US" w:eastAsia="zh-CN"/>
              </w:rPr>
              <w:t>kg/h</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0.002</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2"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0.002</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3" w:rightChars="0"/>
              <w:jc w:val="center"/>
              <w:rPr>
                <w:rFonts w:hint="default" w:ascii="Times New Roman" w:hAnsi="Times New Roman" w:cs="Times New Roman" w:eastAsiaTheme="minorEastAsia"/>
                <w:b w:val="0"/>
                <w:bCs/>
                <w:color w:val="000000"/>
                <w:kern w:val="2"/>
                <w:sz w:val="21"/>
                <w:szCs w:val="21"/>
                <w:highlight w:val="yellow"/>
                <w:lang w:val="en-US" w:eastAsia="zh-CN" w:bidi="ar-SA"/>
              </w:rPr>
            </w:pPr>
            <w:r>
              <w:rPr>
                <w:rFonts w:hint="default" w:ascii="Times New Roman" w:hAnsi="Times New Roman" w:cs="Times New Roman" w:eastAsiaTheme="minorEastAsia"/>
                <w:sz w:val="21"/>
                <w:szCs w:val="21"/>
              </w:rPr>
              <w:t>0.002</w:t>
            </w:r>
          </w:p>
        </w:tc>
        <w:tc>
          <w:tcPr>
            <w:tcW w:w="796" w:type="dxa"/>
            <w:vAlign w:val="top"/>
          </w:tcPr>
          <w:p>
            <w:pPr>
              <w:pStyle w:val="50"/>
              <w:spacing w:before="14"/>
              <w:rPr>
                <w:rFonts w:hint="default" w:ascii="Times New Roman" w:hAnsi="Times New Roman" w:cs="Times New Roman" w:eastAsiaTheme="minorEastAsia"/>
                <w:b/>
                <w:sz w:val="21"/>
                <w:szCs w:val="21"/>
              </w:rPr>
            </w:pPr>
          </w:p>
          <w:p>
            <w:pPr>
              <w:pStyle w:val="50"/>
              <w:ind w:left="63" w:leftChars="0" w:right="51" w:rightChars="0"/>
              <w:jc w:val="center"/>
              <w:rPr>
                <w:rFonts w:hint="default" w:ascii="Times New Roman" w:hAnsi="Times New Roman" w:cs="Times New Roman" w:eastAsiaTheme="minorEastAsia"/>
                <w:b w:val="0"/>
                <w:bCs/>
                <w:kern w:val="2"/>
                <w:sz w:val="21"/>
                <w:szCs w:val="21"/>
                <w:highlight w:val="yellow"/>
                <w:lang w:val="en-US" w:eastAsia="zh-CN" w:bidi="ar-SA"/>
              </w:rPr>
            </w:pPr>
            <w:r>
              <w:rPr>
                <w:rFonts w:hint="default" w:ascii="Times New Roman" w:hAnsi="Times New Roman" w:cs="Times New Roman" w:eastAsiaTheme="minorEastAsia"/>
                <w:sz w:val="21"/>
                <w:szCs w:val="21"/>
              </w:rPr>
              <w:t>0.002</w:t>
            </w:r>
          </w:p>
        </w:tc>
        <w:tc>
          <w:tcPr>
            <w:tcW w:w="1606" w:type="dxa"/>
            <w:vAlign w:val="center"/>
          </w:tcPr>
          <w:p>
            <w:pPr>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sz w:val="21"/>
                <w:szCs w:val="21"/>
                <w:lang w:val="en-US" w:eastAsia="zh-CN"/>
              </w:rPr>
              <w:t>/</w:t>
            </w:r>
          </w:p>
        </w:tc>
        <w:tc>
          <w:tcPr>
            <w:tcW w:w="670" w:type="dxa"/>
            <w:vAlign w:val="center"/>
          </w:tcPr>
          <w:p>
            <w:pPr>
              <w:snapToGrid w:val="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2083" w:type="dxa"/>
            <w:vMerge w:val="continue"/>
          </w:tcPr>
          <w:p>
            <w:pPr>
              <w:jc w:val="center"/>
              <w:rPr>
                <w:rFonts w:hint="default" w:ascii="Times New Roman" w:hAnsi="Times New Roman" w:cs="Times New Roman" w:eastAsiaTheme="minorEastAsia"/>
                <w:b/>
                <w:color w:val="000000"/>
                <w:sz w:val="21"/>
                <w:szCs w:val="21"/>
              </w:rPr>
            </w:pPr>
          </w:p>
        </w:tc>
        <w:tc>
          <w:tcPr>
            <w:tcW w:w="1714" w:type="dxa"/>
            <w:vAlign w:val="center"/>
          </w:tcPr>
          <w:p>
            <w:pPr>
              <w:snapToGrid w:val="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烟气黑度</w:t>
            </w:r>
          </w:p>
        </w:tc>
        <w:tc>
          <w:tcPr>
            <w:tcW w:w="704" w:type="dxa"/>
            <w:vAlign w:val="center"/>
          </w:tcPr>
          <w:p>
            <w:pPr>
              <w:adjustRightInd w:val="0"/>
              <w:snapToGrid w:val="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lang w:val="en-US" w:eastAsia="zh-CN"/>
              </w:rPr>
              <w:t>级</w:t>
            </w:r>
          </w:p>
        </w:tc>
        <w:tc>
          <w:tcPr>
            <w:tcW w:w="796" w:type="dxa"/>
            <w:vAlign w:val="center"/>
          </w:tcPr>
          <w:p>
            <w:pPr>
              <w:keepNext w:val="0"/>
              <w:keepLines w:val="0"/>
              <w:widowControl/>
              <w:suppressLineNumbers w:val="0"/>
              <w:jc w:val="center"/>
              <w:textAlignment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b w:val="0"/>
                <w:bCs/>
                <w:i w:val="0"/>
                <w:color w:val="000000"/>
                <w:kern w:val="0"/>
                <w:sz w:val="21"/>
                <w:szCs w:val="21"/>
                <w:u w:val="none"/>
                <w:lang w:val="en-US" w:eastAsia="zh-CN" w:bidi="ar"/>
              </w:rPr>
              <w:t>＜1</w:t>
            </w:r>
          </w:p>
        </w:tc>
        <w:tc>
          <w:tcPr>
            <w:tcW w:w="796" w:type="dxa"/>
            <w:vAlign w:val="center"/>
          </w:tcPr>
          <w:p>
            <w:pPr>
              <w:keepNext w:val="0"/>
              <w:keepLines w:val="0"/>
              <w:widowControl/>
              <w:suppressLineNumbers w:val="0"/>
              <w:jc w:val="center"/>
              <w:textAlignment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b w:val="0"/>
                <w:bCs/>
                <w:i w:val="0"/>
                <w:color w:val="000000"/>
                <w:kern w:val="0"/>
                <w:sz w:val="21"/>
                <w:szCs w:val="21"/>
                <w:u w:val="none"/>
                <w:lang w:val="en-US" w:eastAsia="zh-CN" w:bidi="ar"/>
              </w:rPr>
              <w:t>＜1</w:t>
            </w:r>
          </w:p>
        </w:tc>
        <w:tc>
          <w:tcPr>
            <w:tcW w:w="796" w:type="dxa"/>
            <w:vAlign w:val="center"/>
          </w:tcPr>
          <w:p>
            <w:pPr>
              <w:keepNext w:val="0"/>
              <w:keepLines w:val="0"/>
              <w:widowControl/>
              <w:suppressLineNumbers w:val="0"/>
              <w:jc w:val="center"/>
              <w:textAlignment w:val="center"/>
              <w:rPr>
                <w:rFonts w:hint="default" w:ascii="Times New Roman" w:hAnsi="Times New Roman" w:cs="Times New Roman" w:eastAsiaTheme="minorEastAsia"/>
                <w:b w:val="0"/>
                <w:bCs/>
                <w:color w:val="000000"/>
                <w:kern w:val="2"/>
                <w:sz w:val="21"/>
                <w:szCs w:val="21"/>
                <w:lang w:val="en-US" w:eastAsia="zh-CN" w:bidi="ar-SA"/>
              </w:rPr>
            </w:pPr>
            <w:r>
              <w:rPr>
                <w:rFonts w:hint="default" w:ascii="Times New Roman" w:hAnsi="Times New Roman" w:cs="Times New Roman" w:eastAsiaTheme="minorEastAsia"/>
                <w:b w:val="0"/>
                <w:bCs/>
                <w:i w:val="0"/>
                <w:color w:val="000000"/>
                <w:kern w:val="0"/>
                <w:sz w:val="21"/>
                <w:szCs w:val="21"/>
                <w:u w:val="none"/>
                <w:lang w:val="en-US" w:eastAsia="zh-CN" w:bidi="ar"/>
              </w:rPr>
              <w:t>＜1</w:t>
            </w:r>
          </w:p>
        </w:tc>
        <w:tc>
          <w:tcPr>
            <w:tcW w:w="796" w:type="dxa"/>
            <w:vAlign w:val="center"/>
          </w:tcPr>
          <w:p>
            <w:pPr>
              <w:keepNext w:val="0"/>
              <w:keepLines w:val="0"/>
              <w:widowControl/>
              <w:suppressLineNumbers w:val="0"/>
              <w:jc w:val="center"/>
              <w:textAlignment w:val="center"/>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b w:val="0"/>
                <w:bCs/>
                <w:i w:val="0"/>
                <w:color w:val="000000"/>
                <w:kern w:val="0"/>
                <w:sz w:val="21"/>
                <w:szCs w:val="21"/>
                <w:u w:val="none"/>
                <w:lang w:val="en-US" w:eastAsia="zh-CN" w:bidi="ar"/>
              </w:rPr>
              <w:t>＜1</w:t>
            </w:r>
          </w:p>
        </w:tc>
        <w:tc>
          <w:tcPr>
            <w:tcW w:w="1606" w:type="dxa"/>
            <w:vAlign w:val="center"/>
          </w:tcPr>
          <w:p>
            <w:pPr>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color w:val="000000"/>
                <w:sz w:val="21"/>
                <w:szCs w:val="21"/>
                <w:lang w:val="en-US" w:eastAsia="zh-CN"/>
              </w:rPr>
              <w:t>≤1</w:t>
            </w:r>
          </w:p>
        </w:tc>
        <w:tc>
          <w:tcPr>
            <w:tcW w:w="670" w:type="dxa"/>
            <w:vAlign w:val="center"/>
          </w:tcPr>
          <w:p>
            <w:pPr>
              <w:snapToGrid w:val="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b w:val="0"/>
                <w:bCs/>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9961" w:type="dxa"/>
            <w:gridSpan w:val="9"/>
            <w:vAlign w:val="center"/>
          </w:tcPr>
          <w:p>
            <w:pPr>
              <w:snapToGrid w:val="0"/>
              <w:jc w:val="center"/>
              <w:rPr>
                <w:rFonts w:hint="default" w:ascii="Times New Roman" w:hAnsi="Times New Roman" w:cs="Times New Roman" w:eastAsiaTheme="minorEastAsia"/>
                <w:b w:val="0"/>
                <w:bCs/>
                <w:kern w:val="2"/>
                <w:sz w:val="21"/>
                <w:szCs w:val="21"/>
                <w:lang w:val="en-US" w:eastAsia="zh-CN" w:bidi="ar-SA"/>
              </w:rPr>
            </w:pPr>
            <w:r>
              <w:rPr>
                <w:rFonts w:hint="default" w:ascii="Times New Roman" w:hAnsi="Times New Roman" w:cs="Times New Roman" w:eastAsiaTheme="minorEastAsia"/>
                <w:b w:val="0"/>
                <w:bCs/>
                <w:kern w:val="2"/>
                <w:sz w:val="21"/>
                <w:szCs w:val="21"/>
                <w:lang w:val="en-US" w:eastAsia="zh-CN" w:bidi="ar-SA"/>
              </w:rPr>
              <w:t>注：“ND”代表检测结果低于方法检出限</w:t>
            </w:r>
          </w:p>
        </w:tc>
      </w:tr>
    </w:tbl>
    <w:p>
      <w:pPr>
        <w:pStyle w:val="8"/>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0" w:firstLineChars="0"/>
        <w:jc w:val="both"/>
        <w:textAlignment w:val="auto"/>
        <w:outlineLvl w:val="9"/>
      </w:pPr>
    </w:p>
    <w:p>
      <w:pPr>
        <w:pStyle w:val="8"/>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0" w:firstLineChars="0"/>
        <w:jc w:val="both"/>
        <w:textAlignment w:val="auto"/>
        <w:outlineLvl w:val="9"/>
      </w:pPr>
    </w:p>
    <w:p>
      <w:pPr>
        <w:pStyle w:val="8"/>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482" w:firstLineChars="200"/>
        <w:jc w:val="center"/>
        <w:textAlignment w:val="auto"/>
        <w:outlineLvl w:val="9"/>
        <w:rPr>
          <w:rFonts w:hint="default" w:ascii="Times New Roman" w:hAnsi="Times New Roman" w:eastAsia="宋体" w:cs="Times New Roman"/>
          <w:b/>
          <w:sz w:val="24"/>
          <w:szCs w:val="24"/>
          <w:lang w:eastAsia="zh-CN"/>
        </w:rPr>
      </w:pPr>
      <w:r>
        <w:rPr>
          <w:rFonts w:hint="default" w:ascii="Times New Roman" w:hAnsi="Times New Roman" w:eastAsia="宋体" w:cs="Times New Roman"/>
          <w:b/>
          <w:sz w:val="24"/>
          <w:szCs w:val="24"/>
        </w:rPr>
        <w:t>表7-</w:t>
      </w:r>
      <w:r>
        <w:rPr>
          <w:rFonts w:hint="eastAsia" w:ascii="Times New Roman" w:hAnsi="Times New Roman" w:cs="Times New Roman"/>
          <w:b/>
          <w:sz w:val="24"/>
          <w:szCs w:val="24"/>
          <w:lang w:val="en-US" w:eastAsia="zh-CN"/>
        </w:rPr>
        <w:t>2</w:t>
      </w:r>
      <w:r>
        <w:rPr>
          <w:rFonts w:hint="default" w:ascii="Times New Roman" w:hAnsi="Times New Roman" w:eastAsia="宋体" w:cs="Times New Roman"/>
          <w:b/>
          <w:sz w:val="24"/>
          <w:szCs w:val="24"/>
        </w:rPr>
        <w:t xml:space="preserve"> </w:t>
      </w:r>
      <w:r>
        <w:rPr>
          <w:rFonts w:hint="eastAsia" w:ascii="Times New Roman" w:hAnsi="Times New Roman" w:cs="Times New Roman"/>
          <w:b/>
          <w:sz w:val="24"/>
          <w:szCs w:val="24"/>
          <w:lang w:val="en-US" w:eastAsia="zh-CN"/>
        </w:rPr>
        <w:t>厂界无组织</w:t>
      </w:r>
      <w:r>
        <w:rPr>
          <w:rFonts w:hint="default" w:ascii="Times New Roman" w:hAnsi="Times New Roman" w:eastAsia="宋体" w:cs="Times New Roman"/>
          <w:b/>
          <w:sz w:val="24"/>
          <w:szCs w:val="24"/>
          <w:lang w:eastAsia="zh-CN"/>
        </w:rPr>
        <w:t>废气</w:t>
      </w:r>
      <w:r>
        <w:rPr>
          <w:rFonts w:hint="default" w:ascii="Times New Roman" w:hAnsi="Times New Roman" w:eastAsia="宋体" w:cs="Times New Roman"/>
          <w:b/>
          <w:sz w:val="24"/>
          <w:szCs w:val="24"/>
        </w:rPr>
        <w:t>检测结果</w:t>
      </w:r>
      <w:r>
        <w:rPr>
          <w:rFonts w:hint="default" w:ascii="Times New Roman" w:hAnsi="Times New Roman" w:eastAsia="宋体" w:cs="Times New Roman"/>
          <w:b/>
          <w:sz w:val="24"/>
          <w:szCs w:val="24"/>
          <w:lang w:eastAsia="zh-CN"/>
        </w:rPr>
        <w:t>（</w:t>
      </w:r>
      <w:r>
        <w:rPr>
          <w:rFonts w:hint="default" w:ascii="Times New Roman" w:hAnsi="Times New Roman" w:eastAsia="宋体" w:cs="Times New Roman"/>
          <w:b/>
          <w:sz w:val="21"/>
          <w:szCs w:val="21"/>
        </w:rPr>
        <w:t>单位</w:t>
      </w:r>
      <w:r>
        <w:rPr>
          <w:rFonts w:hint="default" w:ascii="Times New Roman" w:hAnsi="Times New Roman" w:eastAsia="宋体" w:cs="Times New Roman"/>
          <w:b/>
          <w:sz w:val="21"/>
          <w:szCs w:val="21"/>
          <w:lang w:eastAsia="zh-CN"/>
        </w:rPr>
        <w:t>：</w:t>
      </w:r>
      <w:r>
        <w:rPr>
          <w:rFonts w:hint="default" w:ascii="Times New Roman" w:hAnsi="Times New Roman" w:eastAsia="宋体" w:cs="Times New Roman"/>
          <w:b/>
          <w:bCs/>
          <w:sz w:val="21"/>
          <w:szCs w:val="21"/>
        </w:rPr>
        <w:t>mg/m</w:t>
      </w:r>
      <w:r>
        <w:rPr>
          <w:rFonts w:hint="default" w:ascii="Times New Roman" w:hAnsi="Times New Roman" w:eastAsia="宋体" w:cs="Times New Roman"/>
          <w:b/>
          <w:bCs/>
          <w:sz w:val="21"/>
          <w:szCs w:val="21"/>
          <w:vertAlign w:val="superscript"/>
        </w:rPr>
        <w:t>3</w:t>
      </w:r>
      <w:r>
        <w:rPr>
          <w:rFonts w:hint="default" w:ascii="Times New Roman" w:hAnsi="Times New Roman" w:eastAsia="宋体" w:cs="Times New Roman"/>
          <w:b/>
          <w:sz w:val="24"/>
          <w:szCs w:val="24"/>
          <w:lang w:eastAsia="zh-CN"/>
        </w:rPr>
        <w:t>）</w:t>
      </w:r>
    </w:p>
    <w:tbl>
      <w:tblPr>
        <w:tblStyle w:val="23"/>
        <w:tblW w:w="9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6"/>
        <w:gridCol w:w="1363"/>
        <w:gridCol w:w="1200"/>
        <w:gridCol w:w="690"/>
        <w:gridCol w:w="690"/>
        <w:gridCol w:w="690"/>
        <w:gridCol w:w="692"/>
        <w:gridCol w:w="850"/>
        <w:gridCol w:w="1777"/>
        <w:gridCol w:w="6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sz w:val="21"/>
                <w:szCs w:val="21"/>
              </w:rPr>
            </w:pPr>
            <w:bookmarkStart w:id="271" w:name="_Toc8796"/>
            <w:bookmarkStart w:id="272" w:name="_Toc6567"/>
            <w:bookmarkStart w:id="273" w:name="_Toc7541"/>
            <w:bookmarkStart w:id="274" w:name="_Toc3240"/>
            <w:bookmarkStart w:id="275" w:name="_Toc497001489"/>
            <w:r>
              <w:rPr>
                <w:rFonts w:hint="default" w:ascii="Times New Roman" w:hAnsi="Times New Roman" w:eastAsia="宋体" w:cs="Times New Roman"/>
                <w:b/>
                <w:sz w:val="21"/>
                <w:szCs w:val="21"/>
                <w:lang w:val="en-US" w:eastAsia="zh-CN"/>
              </w:rPr>
              <w:t>监</w:t>
            </w:r>
            <w:r>
              <w:rPr>
                <w:rFonts w:hint="default" w:ascii="Times New Roman" w:hAnsi="Times New Roman" w:eastAsia="宋体" w:cs="Times New Roman"/>
                <w:b/>
                <w:sz w:val="21"/>
                <w:szCs w:val="21"/>
              </w:rPr>
              <w:t>测点位</w:t>
            </w:r>
          </w:p>
        </w:tc>
        <w:tc>
          <w:tcPr>
            <w:tcW w:w="1363"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lang w:val="en-US" w:eastAsia="zh-CN"/>
              </w:rPr>
              <w:t>监</w:t>
            </w:r>
            <w:r>
              <w:rPr>
                <w:rFonts w:hint="default" w:ascii="Times New Roman" w:hAnsi="Times New Roman" w:eastAsia="宋体" w:cs="Times New Roman"/>
                <w:b/>
                <w:sz w:val="21"/>
                <w:szCs w:val="21"/>
              </w:rPr>
              <w:t>测项目</w:t>
            </w:r>
          </w:p>
        </w:tc>
        <w:tc>
          <w:tcPr>
            <w:tcW w:w="1200"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lang w:val="en-US" w:eastAsia="zh-CN"/>
              </w:rPr>
              <w:t>监</w:t>
            </w:r>
            <w:r>
              <w:rPr>
                <w:rFonts w:hint="default" w:ascii="Times New Roman" w:hAnsi="Times New Roman" w:eastAsia="宋体" w:cs="Times New Roman"/>
                <w:b/>
                <w:sz w:val="21"/>
                <w:szCs w:val="21"/>
              </w:rPr>
              <w:t>测时间</w:t>
            </w:r>
          </w:p>
        </w:tc>
        <w:tc>
          <w:tcPr>
            <w:tcW w:w="2762" w:type="dxa"/>
            <w:gridSpan w:val="4"/>
            <w:tcBorders>
              <w:top w:val="single" w:color="auto" w:sz="4" w:space="0"/>
              <w:left w:val="single" w:color="auto" w:sz="4" w:space="0"/>
              <w:bottom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b/>
                <w:sz w:val="21"/>
                <w:szCs w:val="21"/>
                <w:lang w:val="en-US" w:eastAsia="zh-CN"/>
              </w:rPr>
              <w:t>监</w:t>
            </w:r>
            <w:r>
              <w:rPr>
                <w:rFonts w:hint="default" w:ascii="Times New Roman" w:hAnsi="Times New Roman" w:eastAsia="宋体" w:cs="Times New Roman"/>
                <w:b/>
                <w:sz w:val="21"/>
                <w:szCs w:val="21"/>
              </w:rPr>
              <w:t>测结果</w:t>
            </w:r>
          </w:p>
        </w:tc>
        <w:tc>
          <w:tcPr>
            <w:tcW w:w="850" w:type="dxa"/>
            <w:vMerge w:val="restart"/>
            <w:tcBorders>
              <w:top w:val="single" w:color="auto" w:sz="4" w:space="0"/>
              <w:lef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lang w:eastAsia="zh-CN"/>
              </w:rPr>
              <w:t>最大值</w:t>
            </w:r>
          </w:p>
        </w:tc>
        <w:tc>
          <w:tcPr>
            <w:tcW w:w="1777" w:type="dxa"/>
            <w:vMerge w:val="restart"/>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b/>
                <w:sz w:val="21"/>
                <w:szCs w:val="21"/>
              </w:rPr>
              <w:t>执行标准及限值</w:t>
            </w:r>
          </w:p>
        </w:tc>
        <w:tc>
          <w:tcPr>
            <w:tcW w:w="684" w:type="dxa"/>
            <w:vMerge w:val="restart"/>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vMerge w:val="continue"/>
            <w:tcBorders>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p>
        </w:tc>
        <w:tc>
          <w:tcPr>
            <w:tcW w:w="1363" w:type="dxa"/>
            <w:vMerge w:val="continue"/>
            <w:tcBorders>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p>
        </w:tc>
        <w:tc>
          <w:tcPr>
            <w:tcW w:w="1200" w:type="dxa"/>
            <w:vMerge w:val="continue"/>
            <w:tcBorders>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1</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2</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3</w:t>
            </w:r>
          </w:p>
        </w:tc>
        <w:tc>
          <w:tcPr>
            <w:tcW w:w="692" w:type="dxa"/>
            <w:tcBorders>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4</w:t>
            </w:r>
          </w:p>
        </w:tc>
        <w:tc>
          <w:tcPr>
            <w:tcW w:w="850" w:type="dxa"/>
            <w:vMerge w:val="continue"/>
            <w:tcBorders>
              <w:lef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p>
        </w:tc>
        <w:tc>
          <w:tcPr>
            <w:tcW w:w="1777" w:type="dxa"/>
            <w:vMerge w:val="continue"/>
            <w:vAlign w:val="center"/>
          </w:tcPr>
          <w:p>
            <w:pPr>
              <w:keepNext w:val="0"/>
              <w:keepLines w:val="0"/>
              <w:pageBreakBefore w:val="0"/>
              <w:kinsoku/>
              <w:wordWrap/>
              <w:overflowPunct/>
              <w:topLinePunct w:val="0"/>
              <w:autoSpaceDE/>
              <w:autoSpaceDN/>
              <w:bidi w:val="0"/>
              <w:adjustRightInd/>
              <w:spacing w:line="240" w:lineRule="auto"/>
              <w:jc w:val="center"/>
              <w:rPr>
                <w:rFonts w:hint="default" w:ascii="Times New Roman" w:hAnsi="Times New Roman" w:eastAsia="宋体" w:cs="Times New Roman"/>
                <w:sz w:val="21"/>
                <w:szCs w:val="21"/>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1#上风向</w:t>
            </w:r>
          </w:p>
        </w:tc>
        <w:tc>
          <w:tcPr>
            <w:tcW w:w="1363"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硫化氢（mg/m</w:t>
            </w:r>
            <w:r>
              <w:rPr>
                <w:rFonts w:hint="default" w:ascii="Times New Roman" w:hAnsi="Times New Roman" w:eastAsia="宋体" w:cs="Times New Roman"/>
                <w:sz w:val="21"/>
                <w:szCs w:val="21"/>
                <w:vertAlign w:val="superscript"/>
                <w:lang w:val="en-US" w:eastAsia="zh-CN"/>
              </w:rPr>
              <w:t>3</w:t>
            </w:r>
            <w:r>
              <w:rPr>
                <w:rFonts w:hint="default" w:ascii="Times New Roman" w:hAnsi="Times New Roman" w:eastAsia="宋体" w:cs="Times New Roman"/>
                <w:sz w:val="21"/>
                <w:szCs w:val="21"/>
                <w:lang w:val="en-US" w:eastAsia="zh-CN"/>
              </w:rPr>
              <w:t>）</w:t>
            </w: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ND</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0.002</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0.001</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ND</w:t>
            </w:r>
          </w:p>
        </w:tc>
        <w:tc>
          <w:tcPr>
            <w:tcW w:w="850" w:type="dxa"/>
            <w:vMerge w:val="restart"/>
            <w:vAlign w:val="center"/>
          </w:tcPr>
          <w:p>
            <w:pPr>
              <w:keepNext w:val="0"/>
              <w:keepLines w:val="0"/>
              <w:pageBreakBefore w:val="0"/>
              <w:widowControl/>
              <w:suppressLineNumbers w:val="0"/>
              <w:kinsoku/>
              <w:wordWrap/>
              <w:overflowPunct/>
              <w:topLinePunct w:val="0"/>
              <w:autoSpaceDE/>
              <w:autoSpaceDN/>
              <w:bidi w:val="0"/>
              <w:adjustRightInd/>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0.011</w:t>
            </w:r>
          </w:p>
        </w:tc>
        <w:tc>
          <w:tcPr>
            <w:tcW w:w="1777" w:type="dxa"/>
            <w:vMerge w:val="restart"/>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b w:val="0"/>
                <w:bCs/>
                <w:color w:val="000000"/>
                <w:sz w:val="21"/>
                <w:szCs w:val="21"/>
                <w:lang w:val="en-US" w:eastAsia="zh-CN"/>
              </w:rPr>
            </w:pPr>
            <w:r>
              <w:rPr>
                <w:rFonts w:hint="default" w:ascii="Times New Roman" w:hAnsi="Times New Roman" w:eastAsia="宋体" w:cs="Times New Roman"/>
                <w:b w:val="0"/>
                <w:bCs/>
                <w:color w:val="000000"/>
                <w:sz w:val="21"/>
                <w:szCs w:val="21"/>
                <w:lang w:val="en-US" w:eastAsia="zh-CN"/>
              </w:rPr>
              <w:t>GB 14554-1993</w:t>
            </w:r>
          </w:p>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≤0.06</w:t>
            </w:r>
          </w:p>
        </w:tc>
        <w:tc>
          <w:tcPr>
            <w:tcW w:w="684" w:type="dxa"/>
            <w:vMerge w:val="restart"/>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0.011</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0.010</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0.009</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0.006</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0.007</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0.007</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0.005</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0.006</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0.004</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0.005</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1#上风向</w:t>
            </w:r>
          </w:p>
        </w:tc>
        <w:tc>
          <w:tcPr>
            <w:tcW w:w="1363"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氨</w:t>
            </w:r>
          </w:p>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（mg/m</w:t>
            </w:r>
            <w:r>
              <w:rPr>
                <w:rFonts w:hint="default" w:ascii="Times New Roman" w:hAnsi="Times New Roman" w:eastAsia="宋体" w:cs="Times New Roman"/>
                <w:sz w:val="21"/>
                <w:szCs w:val="21"/>
                <w:vertAlign w:val="superscript"/>
                <w:lang w:val="en-US" w:eastAsia="zh-CN"/>
              </w:rPr>
              <w:t>3</w:t>
            </w:r>
            <w:r>
              <w:rPr>
                <w:rFonts w:hint="default" w:ascii="Times New Roman" w:hAnsi="Times New Roman" w:eastAsia="宋体" w:cs="Times New Roman"/>
                <w:sz w:val="21"/>
                <w:szCs w:val="21"/>
                <w:lang w:val="en-US" w:eastAsia="zh-CN"/>
              </w:rPr>
              <w:t>）</w:t>
            </w: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0.01</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0.04</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0.02</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0.01</w:t>
            </w:r>
          </w:p>
        </w:tc>
        <w:tc>
          <w:tcPr>
            <w:tcW w:w="850" w:type="dxa"/>
            <w:vMerge w:val="restart"/>
            <w:vAlign w:val="center"/>
          </w:tcPr>
          <w:p>
            <w:pPr>
              <w:keepNext w:val="0"/>
              <w:keepLines w:val="0"/>
              <w:pageBreakBefore w:val="0"/>
              <w:widowControl/>
              <w:suppressLineNumbers w:val="0"/>
              <w:kinsoku/>
              <w:wordWrap/>
              <w:overflowPunct/>
              <w:topLinePunct w:val="0"/>
              <w:autoSpaceDE/>
              <w:autoSpaceDN/>
              <w:bidi w:val="0"/>
              <w:adjustRightInd/>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0.14</w:t>
            </w:r>
          </w:p>
        </w:tc>
        <w:tc>
          <w:tcPr>
            <w:tcW w:w="1777" w:type="dxa"/>
            <w:vMerge w:val="restart"/>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b w:val="0"/>
                <w:bCs/>
                <w:color w:val="000000"/>
                <w:sz w:val="21"/>
                <w:szCs w:val="21"/>
                <w:lang w:val="en-US" w:eastAsia="zh-CN"/>
              </w:rPr>
            </w:pPr>
            <w:r>
              <w:rPr>
                <w:rFonts w:hint="default" w:ascii="Times New Roman" w:hAnsi="Times New Roman" w:eastAsia="宋体" w:cs="Times New Roman"/>
                <w:b w:val="0"/>
                <w:bCs/>
                <w:color w:val="000000"/>
                <w:sz w:val="21"/>
                <w:szCs w:val="21"/>
                <w:lang w:val="en-US" w:eastAsia="zh-CN"/>
              </w:rPr>
              <w:t>GB 14554-1993</w:t>
            </w:r>
          </w:p>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≤1.5</w:t>
            </w:r>
          </w:p>
        </w:tc>
        <w:tc>
          <w:tcPr>
            <w:tcW w:w="684" w:type="dxa"/>
            <w:vMerge w:val="restart"/>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0.12</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0.14</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0.10</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0.13</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0.09</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0.11</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0.07</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0.12</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0.09</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0.06</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1#上风向</w:t>
            </w:r>
          </w:p>
        </w:tc>
        <w:tc>
          <w:tcPr>
            <w:tcW w:w="1363" w:type="dxa"/>
            <w:vMerge w:val="restart"/>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臭气浓度</w:t>
            </w:r>
          </w:p>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（无量纲）</w:t>
            </w: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850" w:type="dxa"/>
            <w:vMerge w:val="restart"/>
            <w:vAlign w:val="center"/>
          </w:tcPr>
          <w:p>
            <w:pPr>
              <w:keepNext w:val="0"/>
              <w:keepLines w:val="0"/>
              <w:pageBreakBefore w:val="0"/>
              <w:widowControl/>
              <w:suppressLineNumbers w:val="0"/>
              <w:kinsoku/>
              <w:wordWrap/>
              <w:overflowPunct/>
              <w:topLinePunct w:val="0"/>
              <w:autoSpaceDE/>
              <w:autoSpaceDN/>
              <w:bidi w:val="0"/>
              <w:adjustRightInd/>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1777" w:type="dxa"/>
            <w:vMerge w:val="restart"/>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 w:val="0"/>
                <w:bCs/>
                <w:color w:val="000000"/>
                <w:sz w:val="21"/>
                <w:szCs w:val="21"/>
                <w:lang w:val="en-US" w:eastAsia="zh-CN"/>
              </w:rPr>
            </w:pPr>
            <w:r>
              <w:rPr>
                <w:rFonts w:hint="default" w:ascii="Times New Roman" w:hAnsi="Times New Roman" w:eastAsia="宋体" w:cs="Times New Roman"/>
                <w:b w:val="0"/>
                <w:bCs/>
                <w:color w:val="000000"/>
                <w:sz w:val="21"/>
                <w:szCs w:val="21"/>
                <w:lang w:val="en-US" w:eastAsia="zh-CN"/>
              </w:rPr>
              <w:t>GB 14554-1993</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≤20</w:t>
            </w:r>
          </w:p>
        </w:tc>
        <w:tc>
          <w:tcPr>
            <w:tcW w:w="684" w:type="dxa"/>
            <w:vMerge w:val="restart"/>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＜10</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962" w:type="dxa"/>
            <w:gridSpan w:val="10"/>
            <w:tcBorders>
              <w:top w:val="single" w:color="auto" w:sz="4" w:space="0"/>
              <w:left w:val="single" w:color="auto" w:sz="4" w:space="0"/>
              <w:bottom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val="en-US" w:eastAsia="zh-CN"/>
              </w:rPr>
              <w:t>注：ND代表检测结果低于方法检出限。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lang w:val="en-US" w:eastAsia="zh-CN"/>
              </w:rPr>
              <w:t>监</w:t>
            </w:r>
            <w:r>
              <w:rPr>
                <w:rFonts w:hint="default" w:ascii="Times New Roman" w:hAnsi="Times New Roman" w:eastAsia="宋体" w:cs="Times New Roman"/>
                <w:b/>
                <w:sz w:val="21"/>
                <w:szCs w:val="21"/>
              </w:rPr>
              <w:t>测点位</w:t>
            </w:r>
          </w:p>
        </w:tc>
        <w:tc>
          <w:tcPr>
            <w:tcW w:w="1363"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lang w:val="en-US" w:eastAsia="zh-CN"/>
              </w:rPr>
              <w:t>监</w:t>
            </w:r>
            <w:r>
              <w:rPr>
                <w:rFonts w:hint="default" w:ascii="Times New Roman" w:hAnsi="Times New Roman" w:eastAsia="宋体" w:cs="Times New Roman"/>
                <w:b/>
                <w:sz w:val="21"/>
                <w:szCs w:val="21"/>
              </w:rPr>
              <w:t>测项目</w:t>
            </w:r>
          </w:p>
        </w:tc>
        <w:tc>
          <w:tcPr>
            <w:tcW w:w="1200"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lang w:val="en-US" w:eastAsia="zh-CN"/>
              </w:rPr>
              <w:t>监</w:t>
            </w:r>
            <w:r>
              <w:rPr>
                <w:rFonts w:hint="default" w:ascii="Times New Roman" w:hAnsi="Times New Roman" w:eastAsia="宋体" w:cs="Times New Roman"/>
                <w:b/>
                <w:sz w:val="21"/>
                <w:szCs w:val="21"/>
              </w:rPr>
              <w:t>测时间</w:t>
            </w:r>
          </w:p>
        </w:tc>
        <w:tc>
          <w:tcPr>
            <w:tcW w:w="2762" w:type="dxa"/>
            <w:gridSpan w:val="4"/>
            <w:tcBorders>
              <w:top w:val="single" w:color="auto" w:sz="4" w:space="0"/>
              <w:left w:val="single" w:color="auto" w:sz="4" w:space="0"/>
              <w:bottom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b/>
                <w:sz w:val="21"/>
                <w:szCs w:val="21"/>
                <w:lang w:val="en-US" w:eastAsia="zh-CN"/>
              </w:rPr>
              <w:t>监</w:t>
            </w:r>
            <w:r>
              <w:rPr>
                <w:rFonts w:hint="default" w:ascii="Times New Roman" w:hAnsi="Times New Roman" w:eastAsia="宋体" w:cs="Times New Roman"/>
                <w:b/>
                <w:sz w:val="21"/>
                <w:szCs w:val="21"/>
              </w:rPr>
              <w:t>测结果</w:t>
            </w:r>
          </w:p>
        </w:tc>
        <w:tc>
          <w:tcPr>
            <w:tcW w:w="850" w:type="dxa"/>
            <w:vMerge w:val="restart"/>
            <w:tcBorders>
              <w:top w:val="single" w:color="auto" w:sz="4" w:space="0"/>
              <w:lef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lang w:eastAsia="zh-CN"/>
              </w:rPr>
              <w:t>最大值</w:t>
            </w:r>
          </w:p>
        </w:tc>
        <w:tc>
          <w:tcPr>
            <w:tcW w:w="1777" w:type="dxa"/>
            <w:vMerge w:val="restart"/>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b/>
                <w:sz w:val="21"/>
                <w:szCs w:val="21"/>
              </w:rPr>
              <w:t>执行标准及限值</w:t>
            </w:r>
          </w:p>
        </w:tc>
        <w:tc>
          <w:tcPr>
            <w:tcW w:w="684" w:type="dxa"/>
            <w:vMerge w:val="restart"/>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vMerge w:val="continue"/>
            <w:tcBorders>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p>
        </w:tc>
        <w:tc>
          <w:tcPr>
            <w:tcW w:w="1363" w:type="dxa"/>
            <w:vMerge w:val="continue"/>
            <w:tcBorders>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p>
        </w:tc>
        <w:tc>
          <w:tcPr>
            <w:tcW w:w="1200" w:type="dxa"/>
            <w:vMerge w:val="continue"/>
            <w:tcBorders>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1</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2</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3</w:t>
            </w:r>
          </w:p>
        </w:tc>
        <w:tc>
          <w:tcPr>
            <w:tcW w:w="692" w:type="dxa"/>
            <w:tcBorders>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4</w:t>
            </w:r>
          </w:p>
        </w:tc>
        <w:tc>
          <w:tcPr>
            <w:tcW w:w="850" w:type="dxa"/>
            <w:vMerge w:val="continue"/>
            <w:tcBorders>
              <w:lef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p>
        </w:tc>
        <w:tc>
          <w:tcPr>
            <w:tcW w:w="1777" w:type="dxa"/>
            <w:vMerge w:val="continue"/>
            <w:vAlign w:val="center"/>
          </w:tcPr>
          <w:p>
            <w:pPr>
              <w:keepNext w:val="0"/>
              <w:keepLines w:val="0"/>
              <w:pageBreakBefore w:val="0"/>
              <w:kinsoku/>
              <w:wordWrap/>
              <w:overflowPunct/>
              <w:topLinePunct w:val="0"/>
              <w:autoSpaceDE/>
              <w:autoSpaceDN/>
              <w:bidi w:val="0"/>
              <w:adjustRightInd/>
              <w:spacing w:line="240" w:lineRule="auto"/>
              <w:jc w:val="center"/>
              <w:rPr>
                <w:rFonts w:hint="default" w:ascii="Times New Roman" w:hAnsi="Times New Roman" w:eastAsia="宋体" w:cs="Times New Roman"/>
                <w:sz w:val="21"/>
                <w:szCs w:val="21"/>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1#上风向</w:t>
            </w:r>
          </w:p>
        </w:tc>
        <w:tc>
          <w:tcPr>
            <w:tcW w:w="1363"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硫化氢（mg/m</w:t>
            </w:r>
            <w:r>
              <w:rPr>
                <w:rFonts w:hint="default" w:ascii="Times New Roman" w:hAnsi="Times New Roman" w:eastAsia="宋体" w:cs="Times New Roman"/>
                <w:sz w:val="21"/>
                <w:szCs w:val="21"/>
                <w:vertAlign w:val="superscript"/>
                <w:lang w:val="en-US" w:eastAsia="zh-CN"/>
              </w:rPr>
              <w:t>3</w:t>
            </w:r>
            <w:r>
              <w:rPr>
                <w:rFonts w:hint="default" w:ascii="Times New Roman" w:hAnsi="Times New Roman" w:eastAsia="宋体" w:cs="Times New Roman"/>
                <w:sz w:val="21"/>
                <w:szCs w:val="21"/>
                <w:lang w:val="en-US" w:eastAsia="zh-CN"/>
              </w:rPr>
              <w:t>）</w:t>
            </w: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0.001</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ND</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0.002</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0.001</w:t>
            </w:r>
          </w:p>
        </w:tc>
        <w:tc>
          <w:tcPr>
            <w:tcW w:w="850" w:type="dxa"/>
            <w:vMerge w:val="restart"/>
            <w:vAlign w:val="center"/>
          </w:tcPr>
          <w:p>
            <w:pPr>
              <w:keepNext w:val="0"/>
              <w:keepLines w:val="0"/>
              <w:pageBreakBefore w:val="0"/>
              <w:widowControl/>
              <w:suppressLineNumbers w:val="0"/>
              <w:kinsoku/>
              <w:wordWrap/>
              <w:overflowPunct/>
              <w:topLinePunct w:val="0"/>
              <w:autoSpaceDE/>
              <w:autoSpaceDN/>
              <w:bidi w:val="0"/>
              <w:adjustRightInd/>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0.009</w:t>
            </w:r>
          </w:p>
        </w:tc>
        <w:tc>
          <w:tcPr>
            <w:tcW w:w="1777" w:type="dxa"/>
            <w:vMerge w:val="restart"/>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b w:val="0"/>
                <w:bCs/>
                <w:color w:val="000000"/>
                <w:sz w:val="21"/>
                <w:szCs w:val="21"/>
                <w:lang w:val="en-US" w:eastAsia="zh-CN"/>
              </w:rPr>
            </w:pPr>
            <w:r>
              <w:rPr>
                <w:rFonts w:hint="default" w:ascii="Times New Roman" w:hAnsi="Times New Roman" w:eastAsia="宋体" w:cs="Times New Roman"/>
                <w:b w:val="0"/>
                <w:bCs/>
                <w:color w:val="000000"/>
                <w:sz w:val="21"/>
                <w:szCs w:val="21"/>
                <w:lang w:val="en-US" w:eastAsia="zh-CN"/>
              </w:rPr>
              <w:t>GB 14554-1993</w:t>
            </w:r>
          </w:p>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≤0.06</w:t>
            </w:r>
          </w:p>
        </w:tc>
        <w:tc>
          <w:tcPr>
            <w:tcW w:w="684" w:type="dxa"/>
            <w:vMerge w:val="restart"/>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0.006</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0.007</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0.006</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0.006</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0.004</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0.005</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0.003</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0.004</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0.003</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auto"/>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1#上风向</w:t>
            </w:r>
          </w:p>
        </w:tc>
        <w:tc>
          <w:tcPr>
            <w:tcW w:w="1363"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氨</w:t>
            </w:r>
          </w:p>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（mg/m</w:t>
            </w:r>
            <w:r>
              <w:rPr>
                <w:rFonts w:hint="default" w:ascii="Times New Roman" w:hAnsi="Times New Roman" w:eastAsia="宋体" w:cs="Times New Roman"/>
                <w:sz w:val="21"/>
                <w:szCs w:val="21"/>
                <w:vertAlign w:val="superscript"/>
                <w:lang w:val="en-US" w:eastAsia="zh-CN"/>
              </w:rPr>
              <w:t>3</w:t>
            </w:r>
            <w:r>
              <w:rPr>
                <w:rFonts w:hint="default" w:ascii="Times New Roman" w:hAnsi="Times New Roman" w:eastAsia="宋体" w:cs="Times New Roman"/>
                <w:sz w:val="21"/>
                <w:szCs w:val="21"/>
                <w:lang w:val="en-US" w:eastAsia="zh-CN"/>
              </w:rPr>
              <w:t>）</w:t>
            </w: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0.03</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0.01</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0.03</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0.02</w:t>
            </w:r>
          </w:p>
        </w:tc>
        <w:tc>
          <w:tcPr>
            <w:tcW w:w="850" w:type="dxa"/>
            <w:vMerge w:val="restart"/>
            <w:vAlign w:val="center"/>
          </w:tcPr>
          <w:p>
            <w:pPr>
              <w:keepNext w:val="0"/>
              <w:keepLines w:val="0"/>
              <w:pageBreakBefore w:val="0"/>
              <w:widowControl/>
              <w:suppressLineNumbers w:val="0"/>
              <w:kinsoku/>
              <w:wordWrap/>
              <w:overflowPunct/>
              <w:topLinePunct w:val="0"/>
              <w:autoSpaceDE/>
              <w:autoSpaceDN/>
              <w:bidi w:val="0"/>
              <w:adjustRightInd/>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0.15</w:t>
            </w:r>
          </w:p>
        </w:tc>
        <w:tc>
          <w:tcPr>
            <w:tcW w:w="1777" w:type="dxa"/>
            <w:vMerge w:val="restart"/>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b w:val="0"/>
                <w:bCs/>
                <w:color w:val="000000"/>
                <w:sz w:val="21"/>
                <w:szCs w:val="21"/>
                <w:lang w:val="en-US" w:eastAsia="zh-CN"/>
              </w:rPr>
            </w:pPr>
            <w:r>
              <w:rPr>
                <w:rFonts w:hint="default" w:ascii="Times New Roman" w:hAnsi="Times New Roman" w:eastAsia="宋体" w:cs="Times New Roman"/>
                <w:b w:val="0"/>
                <w:bCs/>
                <w:color w:val="000000"/>
                <w:sz w:val="21"/>
                <w:szCs w:val="21"/>
                <w:lang w:val="en-US" w:eastAsia="zh-CN"/>
              </w:rPr>
              <w:t>GB 14554-1993</w:t>
            </w:r>
          </w:p>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≤1.5</w:t>
            </w:r>
          </w:p>
        </w:tc>
        <w:tc>
          <w:tcPr>
            <w:tcW w:w="684" w:type="dxa"/>
            <w:vMerge w:val="restart"/>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0.13</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0.11</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0.15</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0.08</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0.06</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0.12</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0.09</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0.11</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0.08</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0.06</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0.10</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1#上风向</w:t>
            </w:r>
          </w:p>
        </w:tc>
        <w:tc>
          <w:tcPr>
            <w:tcW w:w="1363" w:type="dxa"/>
            <w:vMerge w:val="restart"/>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臭气浓度</w:t>
            </w:r>
          </w:p>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（无量纲）</w:t>
            </w: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850" w:type="dxa"/>
            <w:vMerge w:val="restart"/>
            <w:vAlign w:val="center"/>
          </w:tcPr>
          <w:p>
            <w:pPr>
              <w:keepNext w:val="0"/>
              <w:keepLines w:val="0"/>
              <w:pageBreakBefore w:val="0"/>
              <w:widowControl/>
              <w:suppressLineNumbers w:val="0"/>
              <w:kinsoku/>
              <w:wordWrap/>
              <w:overflowPunct/>
              <w:topLinePunct w:val="0"/>
              <w:autoSpaceDE/>
              <w:autoSpaceDN/>
              <w:bidi w:val="0"/>
              <w:adjustRightInd/>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kern w:val="2"/>
                <w:sz w:val="21"/>
                <w:szCs w:val="21"/>
                <w:lang w:val="en-US" w:eastAsia="zh-CN" w:bidi="ar-SA"/>
              </w:rPr>
              <w:t>＜10</w:t>
            </w:r>
          </w:p>
        </w:tc>
        <w:tc>
          <w:tcPr>
            <w:tcW w:w="1777" w:type="dxa"/>
            <w:vMerge w:val="restart"/>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 w:val="0"/>
                <w:bCs/>
                <w:color w:val="000000"/>
                <w:sz w:val="21"/>
                <w:szCs w:val="21"/>
                <w:lang w:val="en-US" w:eastAsia="zh-CN"/>
              </w:rPr>
            </w:pPr>
            <w:r>
              <w:rPr>
                <w:rFonts w:hint="default" w:ascii="Times New Roman" w:hAnsi="Times New Roman" w:eastAsia="宋体" w:cs="Times New Roman"/>
                <w:b w:val="0"/>
                <w:bCs/>
                <w:color w:val="000000"/>
                <w:sz w:val="21"/>
                <w:szCs w:val="21"/>
                <w:lang w:val="en-US" w:eastAsia="zh-CN"/>
              </w:rPr>
              <w:t>GB 14554-1993</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≤20</w:t>
            </w:r>
          </w:p>
        </w:tc>
        <w:tc>
          <w:tcPr>
            <w:tcW w:w="684" w:type="dxa"/>
            <w:vMerge w:val="restart"/>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2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4#下风向</w:t>
            </w:r>
          </w:p>
        </w:tc>
        <w:tc>
          <w:tcPr>
            <w:tcW w:w="1363"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2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20.11.29</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690"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692" w:type="dxa"/>
            <w:vAlign w:val="center"/>
          </w:tcPr>
          <w:p>
            <w:pPr>
              <w:keepNext w:val="0"/>
              <w:keepLines w:val="0"/>
              <w:widowControl/>
              <w:suppressLineNumbers w:val="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850"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1777"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val="en-US" w:eastAsia="zh-CN"/>
              </w:rPr>
            </w:pPr>
          </w:p>
        </w:tc>
        <w:tc>
          <w:tcPr>
            <w:tcW w:w="684" w:type="dxa"/>
            <w:vMerge w:val="continue"/>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962" w:type="dxa"/>
            <w:gridSpan w:val="10"/>
            <w:tcBorders>
              <w:top w:val="single" w:color="auto" w:sz="4" w:space="0"/>
              <w:left w:val="single" w:color="auto" w:sz="4" w:space="0"/>
              <w:bottom w:val="single" w:color="auto" w:sz="4" w:space="0"/>
            </w:tcBorders>
            <w:vAlign w:val="center"/>
          </w:tcPr>
          <w:p>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val="en-US" w:eastAsia="zh-CN"/>
              </w:rPr>
              <w:t>注：ND代表检测结果低于方法检出限。</w:t>
            </w:r>
          </w:p>
        </w:tc>
      </w:tr>
    </w:tbl>
    <w:p>
      <w:pPr>
        <w:pStyle w:val="5"/>
        <w:rPr>
          <w:rFonts w:hint="eastAsia" w:ascii="Times New Roman" w:hAnsi="Times New Roman" w:cs="Times New Roman"/>
          <w:lang w:val="en-US" w:eastAsia="zh-CN"/>
        </w:rPr>
      </w:pPr>
    </w:p>
    <w:p>
      <w:pPr>
        <w:pStyle w:val="5"/>
        <w:rPr>
          <w:rFonts w:hint="default" w:ascii="Times New Roman" w:hAnsi="Times New Roman" w:eastAsia="宋体" w:cs="Times New Roman"/>
        </w:rPr>
      </w:pPr>
    </w:p>
    <w:p>
      <w:pPr>
        <w:pStyle w:val="5"/>
        <w:rPr>
          <w:rFonts w:hint="eastAsia" w:ascii="Times New Roman" w:hAnsi="Times New Roman" w:cs="Times New Roman"/>
          <w:b/>
          <w:sz w:val="24"/>
          <w:szCs w:val="24"/>
          <w:lang w:val="en-US" w:eastAsia="zh-CN"/>
        </w:rPr>
      </w:pPr>
      <w:r>
        <w:rPr>
          <w:rFonts w:hint="eastAsia" w:ascii="Times New Roman" w:hAnsi="Times New Roman" w:cs="Times New Roman"/>
          <w:lang w:val="en-US" w:eastAsia="zh-CN"/>
        </w:rPr>
        <w:t>7.1.2废水检测结果</w:t>
      </w:r>
      <w:r>
        <w:rPr>
          <w:rFonts w:hint="eastAsia" w:ascii="Times New Roman" w:hAnsi="Times New Roman" w:cs="Times New Roman"/>
          <w:b/>
          <w:sz w:val="24"/>
          <w:szCs w:val="24"/>
          <w:lang w:val="en-US" w:eastAsia="zh-CN"/>
        </w:rPr>
        <w:t xml:space="preserve"> </w:t>
      </w:r>
    </w:p>
    <w:p>
      <w:pPr>
        <w:pStyle w:val="5"/>
        <w:jc w:val="center"/>
        <w:rPr>
          <w:rFonts w:hint="default" w:ascii="Times New Roman" w:hAnsi="Times New Roman" w:eastAsia="宋体" w:cs="Times New Roman"/>
          <w:lang w:val="en-US" w:eastAsia="zh-CN"/>
        </w:rPr>
      </w:pPr>
      <w:r>
        <w:rPr>
          <w:rFonts w:hint="default" w:ascii="Times New Roman" w:hAnsi="Times New Roman" w:eastAsia="宋体" w:cs="Times New Roman"/>
          <w:b/>
          <w:sz w:val="24"/>
          <w:szCs w:val="24"/>
        </w:rPr>
        <w:t>表 7-</w:t>
      </w:r>
      <w:r>
        <w:rPr>
          <w:rFonts w:hint="eastAsia" w:ascii="Times New Roman" w:hAnsi="Times New Roman" w:cs="Times New Roman"/>
          <w:b/>
          <w:sz w:val="24"/>
          <w:szCs w:val="24"/>
          <w:lang w:val="en-US" w:eastAsia="zh-CN"/>
        </w:rPr>
        <w:t>3</w:t>
      </w:r>
      <w:r>
        <w:rPr>
          <w:rFonts w:hint="default" w:ascii="Times New Roman" w:hAnsi="Times New Roman" w:eastAsia="宋体" w:cs="Times New Roman"/>
          <w:b/>
          <w:sz w:val="24"/>
          <w:szCs w:val="24"/>
        </w:rPr>
        <w:t xml:space="preserve"> </w:t>
      </w:r>
      <w:r>
        <w:rPr>
          <w:rFonts w:hint="eastAsia" w:ascii="Times New Roman" w:hAnsi="Times New Roman" w:eastAsia="宋体" w:cs="Times New Roman"/>
          <w:b/>
          <w:sz w:val="24"/>
          <w:szCs w:val="24"/>
          <w:lang w:val="en-US" w:eastAsia="zh-CN"/>
        </w:rPr>
        <w:t>废水</w:t>
      </w:r>
      <w:r>
        <w:rPr>
          <w:rFonts w:hint="default" w:ascii="Times New Roman" w:hAnsi="Times New Roman" w:eastAsia="宋体" w:cs="Times New Roman"/>
          <w:b/>
          <w:sz w:val="24"/>
          <w:szCs w:val="24"/>
        </w:rPr>
        <w:t>检测结果</w:t>
      </w:r>
    </w:p>
    <w:tbl>
      <w:tblPr>
        <w:tblStyle w:val="24"/>
        <w:tblW w:w="99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554"/>
        <w:gridCol w:w="1125"/>
        <w:gridCol w:w="750"/>
        <w:gridCol w:w="809"/>
        <w:gridCol w:w="809"/>
        <w:gridCol w:w="809"/>
        <w:gridCol w:w="809"/>
        <w:gridCol w:w="990"/>
        <w:gridCol w:w="1629"/>
        <w:gridCol w:w="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restart"/>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bCs w:val="0"/>
                <w:szCs w:val="21"/>
                <w:lang w:val="en-US" w:eastAsia="zh-CN"/>
              </w:rPr>
            </w:pPr>
            <w:r>
              <w:rPr>
                <w:rFonts w:hint="default" w:ascii="Times New Roman" w:hAnsi="Times New Roman" w:cs="Times New Roman" w:eastAsiaTheme="minorEastAsia"/>
                <w:b/>
                <w:color w:val="000000"/>
                <w:szCs w:val="21"/>
                <w:lang w:val="en-US" w:eastAsia="zh-CN"/>
              </w:rPr>
              <w:t>监测</w:t>
            </w:r>
            <w:r>
              <w:rPr>
                <w:rFonts w:hint="default" w:ascii="Times New Roman" w:hAnsi="Times New Roman" w:cs="Times New Roman" w:eastAsiaTheme="minorEastAsia"/>
                <w:b/>
                <w:bCs w:val="0"/>
                <w:szCs w:val="21"/>
                <w:lang w:val="en-US" w:eastAsia="zh-CN"/>
              </w:rPr>
              <w:t>点位及时间</w:t>
            </w:r>
          </w:p>
        </w:tc>
        <w:tc>
          <w:tcPr>
            <w:tcW w:w="1125" w:type="dxa"/>
            <w:vMerge w:val="restart"/>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bCs w:val="0"/>
                <w:szCs w:val="21"/>
                <w:lang w:eastAsia="zh-CN"/>
              </w:rPr>
            </w:pPr>
            <w:r>
              <w:rPr>
                <w:rFonts w:hint="default" w:ascii="Times New Roman" w:hAnsi="Times New Roman" w:cs="Times New Roman" w:eastAsiaTheme="minorEastAsia"/>
                <w:b/>
                <w:color w:val="000000"/>
                <w:szCs w:val="21"/>
                <w:lang w:val="en-US" w:eastAsia="zh-CN"/>
              </w:rPr>
              <w:t>监测</w:t>
            </w:r>
            <w:r>
              <w:rPr>
                <w:rFonts w:hint="default" w:ascii="Times New Roman" w:hAnsi="Times New Roman" w:cs="Times New Roman" w:eastAsiaTheme="minorEastAsia"/>
                <w:b/>
                <w:bCs w:val="0"/>
                <w:szCs w:val="21"/>
                <w:lang w:eastAsia="zh-CN"/>
              </w:rPr>
              <w:t>项目</w:t>
            </w:r>
          </w:p>
        </w:tc>
        <w:tc>
          <w:tcPr>
            <w:tcW w:w="750" w:type="dxa"/>
            <w:vMerge w:val="restart"/>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bCs w:val="0"/>
                <w:szCs w:val="21"/>
                <w:lang w:eastAsia="zh-CN"/>
              </w:rPr>
            </w:pPr>
            <w:r>
              <w:rPr>
                <w:rFonts w:hint="default" w:ascii="Times New Roman" w:hAnsi="Times New Roman" w:cs="Times New Roman" w:eastAsiaTheme="minorEastAsia"/>
                <w:b/>
                <w:bCs w:val="0"/>
                <w:szCs w:val="21"/>
                <w:lang w:eastAsia="zh-CN"/>
              </w:rPr>
              <w:t>单位</w:t>
            </w:r>
          </w:p>
        </w:tc>
        <w:tc>
          <w:tcPr>
            <w:tcW w:w="4226" w:type="dxa"/>
            <w:gridSpan w:val="5"/>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bCs w:val="0"/>
                <w:szCs w:val="21"/>
                <w:lang w:val="en-US" w:eastAsia="zh-CN"/>
              </w:rPr>
            </w:pPr>
            <w:r>
              <w:rPr>
                <w:rFonts w:hint="default" w:ascii="Times New Roman" w:hAnsi="Times New Roman" w:cs="Times New Roman" w:eastAsiaTheme="minorEastAsia"/>
                <w:b/>
                <w:color w:val="000000"/>
                <w:szCs w:val="21"/>
                <w:lang w:val="en-US" w:eastAsia="zh-CN"/>
              </w:rPr>
              <w:t>监测</w:t>
            </w:r>
            <w:r>
              <w:rPr>
                <w:rFonts w:hint="default" w:ascii="Times New Roman" w:hAnsi="Times New Roman" w:cs="Times New Roman" w:eastAsiaTheme="minorEastAsia"/>
                <w:b/>
                <w:bCs w:val="0"/>
                <w:szCs w:val="21"/>
                <w:lang w:val="en-US" w:eastAsia="zh-CN"/>
              </w:rPr>
              <w:t>结果</w:t>
            </w:r>
          </w:p>
        </w:tc>
        <w:tc>
          <w:tcPr>
            <w:tcW w:w="1629" w:type="dxa"/>
            <w:vMerge w:val="restart"/>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val="0"/>
                <w:bCs/>
                <w:szCs w:val="21"/>
                <w:lang w:val="en-US" w:eastAsia="zh-CN"/>
              </w:rPr>
            </w:pPr>
            <w:r>
              <w:rPr>
                <w:rFonts w:hint="default" w:ascii="Times New Roman" w:hAnsi="Times New Roman" w:cs="Times New Roman" w:eastAsiaTheme="minorEastAsia"/>
                <w:b/>
                <w:szCs w:val="21"/>
                <w:lang w:val="en-US" w:eastAsia="zh-CN"/>
              </w:rPr>
              <w:t>执行标准及限值</w:t>
            </w:r>
            <w:r>
              <w:rPr>
                <w:rFonts w:hint="default" w:ascii="Times New Roman" w:hAnsi="Times New Roman" w:cs="Times New Roman" w:eastAsiaTheme="minorEastAsia"/>
                <w:b w:val="0"/>
                <w:bCs/>
                <w:szCs w:val="21"/>
                <w:lang w:val="en-US" w:eastAsia="zh-CN"/>
              </w:rPr>
              <w:t>GB 5084-2005</w:t>
            </w:r>
          </w:p>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szCs w:val="21"/>
                <w:lang w:val="en-US" w:eastAsia="zh-CN"/>
              </w:rPr>
            </w:pPr>
            <w:r>
              <w:rPr>
                <w:rFonts w:hint="default" w:ascii="Times New Roman" w:hAnsi="Times New Roman" w:cs="Times New Roman" w:eastAsiaTheme="minorEastAsia"/>
                <w:b w:val="0"/>
                <w:bCs/>
                <w:szCs w:val="21"/>
                <w:lang w:val="en-US" w:eastAsia="zh-CN"/>
              </w:rPr>
              <w:t>表1中旱作要求</w:t>
            </w:r>
          </w:p>
        </w:tc>
        <w:tc>
          <w:tcPr>
            <w:tcW w:w="677" w:type="dxa"/>
            <w:vMerge w:val="restart"/>
            <w:vAlign w:val="center"/>
          </w:tcPr>
          <w:p>
            <w:pPr>
              <w:snapToGrid w:val="0"/>
              <w:jc w:val="center"/>
              <w:rPr>
                <w:rFonts w:hint="default" w:ascii="Times New Roman" w:hAnsi="Times New Roman" w:cs="Times New Roman" w:eastAsiaTheme="minorEastAsia"/>
                <w:b/>
                <w:szCs w:val="21"/>
                <w:lang w:val="en-US" w:eastAsia="zh-CN"/>
              </w:rPr>
            </w:pPr>
            <w:r>
              <w:rPr>
                <w:rFonts w:hint="default" w:ascii="Times New Roman" w:hAnsi="Times New Roman" w:cs="Times New Roman" w:eastAsiaTheme="minorEastAsia"/>
                <w:b/>
                <w:szCs w:val="21"/>
                <w:lang w:val="en-US" w:eastAsia="zh-CN"/>
              </w:rPr>
              <w:t>达标</w:t>
            </w:r>
          </w:p>
          <w:p>
            <w:pPr>
              <w:snapToGrid w:val="0"/>
              <w:jc w:val="center"/>
              <w:rPr>
                <w:rFonts w:hint="default" w:ascii="Times New Roman" w:hAnsi="Times New Roman" w:cs="Times New Roman" w:eastAsiaTheme="minorEastAsia"/>
                <w:b/>
                <w:bCs w:val="0"/>
                <w:szCs w:val="21"/>
                <w:lang w:val="en-US" w:eastAsia="zh-CN"/>
              </w:rPr>
            </w:pPr>
            <w:r>
              <w:rPr>
                <w:rFonts w:hint="default" w:ascii="Times New Roman" w:hAnsi="Times New Roman" w:cs="Times New Roman" w:eastAsiaTheme="minorEastAsia"/>
                <w:b/>
                <w:szCs w:val="21"/>
                <w:lang w:val="en-US" w:eastAsia="zh-CN"/>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szCs w:val="21"/>
                <w:lang w:val="en-US" w:eastAsia="zh-CN"/>
              </w:rPr>
            </w:pPr>
          </w:p>
        </w:tc>
        <w:tc>
          <w:tcPr>
            <w:tcW w:w="1125"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szCs w:val="21"/>
                <w:lang w:eastAsia="zh-CN"/>
              </w:rPr>
            </w:pPr>
          </w:p>
        </w:tc>
        <w:tc>
          <w:tcPr>
            <w:tcW w:w="750"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szCs w:val="21"/>
              </w:rPr>
            </w:pPr>
          </w:p>
        </w:tc>
        <w:tc>
          <w:tcPr>
            <w:tcW w:w="809"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bCs w:val="0"/>
                <w:szCs w:val="21"/>
                <w:lang w:val="en-US" w:eastAsia="zh-CN"/>
              </w:rPr>
            </w:pPr>
            <w:r>
              <w:rPr>
                <w:rFonts w:hint="default" w:ascii="Times New Roman" w:hAnsi="Times New Roman" w:cs="Times New Roman" w:eastAsiaTheme="minorEastAsia"/>
                <w:b/>
                <w:bCs w:val="0"/>
                <w:szCs w:val="21"/>
                <w:lang w:val="en-US" w:eastAsia="zh-CN"/>
              </w:rPr>
              <w:t>1</w:t>
            </w:r>
          </w:p>
        </w:tc>
        <w:tc>
          <w:tcPr>
            <w:tcW w:w="809"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bCs w:val="0"/>
                <w:szCs w:val="21"/>
                <w:lang w:val="en-US" w:eastAsia="zh-CN"/>
              </w:rPr>
            </w:pPr>
            <w:r>
              <w:rPr>
                <w:rFonts w:hint="default" w:ascii="Times New Roman" w:hAnsi="Times New Roman" w:cs="Times New Roman" w:eastAsiaTheme="minorEastAsia"/>
                <w:b/>
                <w:bCs w:val="0"/>
                <w:szCs w:val="21"/>
                <w:lang w:val="en-US" w:eastAsia="zh-CN"/>
              </w:rPr>
              <w:t>2</w:t>
            </w:r>
          </w:p>
        </w:tc>
        <w:tc>
          <w:tcPr>
            <w:tcW w:w="809"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bCs w:val="0"/>
                <w:szCs w:val="21"/>
                <w:lang w:val="en-US" w:eastAsia="zh-CN"/>
              </w:rPr>
            </w:pPr>
            <w:r>
              <w:rPr>
                <w:rFonts w:hint="default" w:ascii="Times New Roman" w:hAnsi="Times New Roman" w:cs="Times New Roman" w:eastAsiaTheme="minorEastAsia"/>
                <w:b/>
                <w:bCs w:val="0"/>
                <w:szCs w:val="21"/>
                <w:lang w:val="en-US" w:eastAsia="zh-CN"/>
              </w:rPr>
              <w:t>3</w:t>
            </w:r>
          </w:p>
        </w:tc>
        <w:tc>
          <w:tcPr>
            <w:tcW w:w="809"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bCs w:val="0"/>
                <w:szCs w:val="21"/>
                <w:lang w:val="en-US" w:eastAsia="zh-CN"/>
              </w:rPr>
            </w:pPr>
            <w:r>
              <w:rPr>
                <w:rFonts w:hint="default" w:ascii="Times New Roman" w:hAnsi="Times New Roman" w:cs="Times New Roman" w:eastAsiaTheme="minorEastAsia"/>
                <w:b/>
                <w:bCs w:val="0"/>
                <w:szCs w:val="21"/>
                <w:lang w:val="en-US" w:eastAsia="zh-CN"/>
              </w:rPr>
              <w:t>4</w:t>
            </w:r>
          </w:p>
        </w:tc>
        <w:tc>
          <w:tcPr>
            <w:tcW w:w="990" w:type="dxa"/>
            <w:vAlign w:val="center"/>
          </w:tcPr>
          <w:p>
            <w:pPr>
              <w:keepNext w:val="0"/>
              <w:keepLines w:val="0"/>
              <w:pageBreakBefore w:val="0"/>
              <w:widowControl w:val="0"/>
              <w:kinsoku/>
              <w:wordWrap/>
              <w:overflowPunct/>
              <w:topLinePunct w:val="0"/>
              <w:autoSpaceDE/>
              <w:autoSpaceDN/>
              <w:bidi w:val="0"/>
              <w:adjustRightInd/>
              <w:snapToGrid w:val="0"/>
              <w:spacing w:line="240" w:lineRule="exact"/>
              <w:jc w:val="center"/>
              <w:textAlignment w:val="auto"/>
              <w:rPr>
                <w:rFonts w:hint="default" w:ascii="Times New Roman" w:hAnsi="Times New Roman" w:cs="Times New Roman" w:eastAsiaTheme="minorEastAsia"/>
                <w:b/>
                <w:bCs w:val="0"/>
                <w:szCs w:val="21"/>
                <w:lang w:val="en-US" w:eastAsia="zh-CN"/>
              </w:rPr>
            </w:pPr>
            <w:r>
              <w:rPr>
                <w:rFonts w:hint="default" w:ascii="Times New Roman" w:hAnsi="Times New Roman" w:cs="Times New Roman" w:eastAsiaTheme="minorEastAsia"/>
                <w:b/>
                <w:bCs w:val="0"/>
                <w:szCs w:val="21"/>
                <w:lang w:val="en-US" w:eastAsia="zh-CN"/>
              </w:rPr>
              <w:t>范围值/</w:t>
            </w:r>
          </w:p>
          <w:p>
            <w:pPr>
              <w:keepNext w:val="0"/>
              <w:keepLines w:val="0"/>
              <w:pageBreakBefore w:val="0"/>
              <w:widowControl w:val="0"/>
              <w:kinsoku/>
              <w:wordWrap/>
              <w:overflowPunct/>
              <w:topLinePunct w:val="0"/>
              <w:autoSpaceDE/>
              <w:autoSpaceDN/>
              <w:bidi w:val="0"/>
              <w:adjustRightInd/>
              <w:snapToGrid w:val="0"/>
              <w:spacing w:line="240" w:lineRule="exact"/>
              <w:jc w:val="center"/>
              <w:textAlignment w:val="auto"/>
              <w:rPr>
                <w:rFonts w:hint="default" w:ascii="Times New Roman" w:hAnsi="Times New Roman" w:cs="Times New Roman" w:eastAsiaTheme="minorEastAsia"/>
                <w:b/>
                <w:bCs w:val="0"/>
                <w:szCs w:val="21"/>
                <w:lang w:val="en-US" w:eastAsia="zh-CN"/>
              </w:rPr>
            </w:pPr>
            <w:r>
              <w:rPr>
                <w:rFonts w:hint="default" w:ascii="Times New Roman" w:hAnsi="Times New Roman" w:cs="Times New Roman" w:eastAsiaTheme="minorEastAsia"/>
                <w:b/>
                <w:bCs w:val="0"/>
                <w:szCs w:val="21"/>
                <w:lang w:val="en-US" w:eastAsia="zh-CN"/>
              </w:rPr>
              <w:t>平均值</w:t>
            </w:r>
          </w:p>
        </w:tc>
        <w:tc>
          <w:tcPr>
            <w:tcW w:w="1629"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szCs w:val="21"/>
                <w:lang w:val="en-US" w:eastAsia="zh-CN"/>
              </w:rPr>
            </w:pPr>
          </w:p>
        </w:tc>
        <w:tc>
          <w:tcPr>
            <w:tcW w:w="677"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restart"/>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szCs w:val="21"/>
                <w:lang w:val="en-US" w:eastAsia="zh-CN"/>
              </w:rPr>
            </w:pPr>
            <w:r>
              <w:rPr>
                <w:rFonts w:hint="default" w:ascii="Times New Roman" w:hAnsi="Times New Roman" w:cs="Times New Roman" w:eastAsiaTheme="minorEastAsia"/>
                <w:bCs/>
                <w:szCs w:val="21"/>
                <w:lang w:val="en-US" w:eastAsia="zh-CN"/>
              </w:rPr>
              <w:t>污水处理站</w:t>
            </w:r>
          </w:p>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szCs w:val="21"/>
                <w:lang w:val="en-US" w:eastAsia="zh-CN"/>
              </w:rPr>
            </w:pPr>
            <w:r>
              <w:rPr>
                <w:rFonts w:hint="default" w:ascii="Times New Roman" w:hAnsi="Times New Roman" w:cs="Times New Roman" w:eastAsiaTheme="minorEastAsia"/>
                <w:bCs/>
                <w:szCs w:val="21"/>
                <w:lang w:val="en-US" w:eastAsia="zh-CN"/>
              </w:rPr>
              <w:t>出口</w:t>
            </w:r>
          </w:p>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 w:val="0"/>
                <w:bCs/>
                <w:sz w:val="21"/>
                <w:szCs w:val="21"/>
                <w:lang w:val="en-US" w:eastAsia="zh-CN"/>
              </w:rPr>
              <w:t>2020.11.28</w:t>
            </w:r>
          </w:p>
        </w:tc>
        <w:tc>
          <w:tcPr>
            <w:tcW w:w="1125"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pH值</w:t>
            </w:r>
          </w:p>
        </w:tc>
        <w:tc>
          <w:tcPr>
            <w:tcW w:w="750" w:type="dxa"/>
            <w:vAlign w:val="center"/>
          </w:tcPr>
          <w:p>
            <w:pPr>
              <w:jc w:val="center"/>
              <w:rPr>
                <w:rFonts w:hint="default" w:ascii="Times New Roman" w:hAnsi="Times New Roman" w:cs="Times New Roman" w:eastAsiaTheme="minorEastAsia"/>
                <w:color w:val="000000"/>
                <w:spacing w:val="0"/>
                <w:kern w:val="2"/>
                <w:sz w:val="21"/>
                <w:szCs w:val="21"/>
                <w:lang w:val="en-US" w:eastAsia="zh-CN" w:bidi="ar-SA"/>
              </w:rPr>
            </w:pPr>
            <w:r>
              <w:rPr>
                <w:rFonts w:hint="default" w:ascii="Times New Roman" w:hAnsi="Times New Roman" w:cs="Times New Roman" w:eastAsiaTheme="minorEastAsia"/>
                <w:color w:val="000000"/>
                <w:spacing w:val="0"/>
                <w:kern w:val="2"/>
                <w:sz w:val="21"/>
                <w:szCs w:val="21"/>
                <w:lang w:val="en-US" w:eastAsia="zh-CN" w:bidi="ar-SA"/>
              </w:rPr>
              <w:t>无量纲</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7.42</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7.69</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7.63</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7.96</w:t>
            </w:r>
          </w:p>
        </w:tc>
        <w:tc>
          <w:tcPr>
            <w:tcW w:w="990"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7.42~7.96</w:t>
            </w:r>
          </w:p>
        </w:tc>
        <w:tc>
          <w:tcPr>
            <w:tcW w:w="1629"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5.5~8.5</w:t>
            </w:r>
          </w:p>
        </w:tc>
        <w:tc>
          <w:tcPr>
            <w:tcW w:w="677"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val="0"/>
                <w:bCs/>
                <w:sz w:val="21"/>
                <w:szCs w:val="21"/>
                <w:lang w:val="en-US" w:eastAsia="zh-CN"/>
              </w:rPr>
            </w:pPr>
          </w:p>
        </w:tc>
        <w:tc>
          <w:tcPr>
            <w:tcW w:w="1125"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化学需氧量</w:t>
            </w:r>
          </w:p>
        </w:tc>
        <w:tc>
          <w:tcPr>
            <w:tcW w:w="750"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szCs w:val="21"/>
              </w:rPr>
              <w:t>mg/</w:t>
            </w:r>
            <w:r>
              <w:rPr>
                <w:rFonts w:hint="default" w:ascii="Times New Roman" w:hAnsi="Times New Roman" w:cs="Times New Roman" w:eastAsiaTheme="minorEastAsia"/>
                <w:bCs/>
                <w:szCs w:val="21"/>
                <w:lang w:val="en-US" w:eastAsia="zh-CN"/>
              </w:rPr>
              <w:t>L</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102</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115</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118</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104</w:t>
            </w:r>
          </w:p>
        </w:tc>
        <w:tc>
          <w:tcPr>
            <w:tcW w:w="990"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110</w:t>
            </w:r>
          </w:p>
        </w:tc>
        <w:tc>
          <w:tcPr>
            <w:tcW w:w="1629"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≤200</w:t>
            </w:r>
          </w:p>
        </w:tc>
        <w:tc>
          <w:tcPr>
            <w:tcW w:w="677"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val="0"/>
                <w:bCs/>
                <w:sz w:val="21"/>
                <w:szCs w:val="21"/>
                <w:lang w:val="en-US" w:eastAsia="zh-CN"/>
              </w:rPr>
            </w:pPr>
          </w:p>
        </w:tc>
        <w:tc>
          <w:tcPr>
            <w:tcW w:w="1125"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悬浮物</w:t>
            </w:r>
          </w:p>
        </w:tc>
        <w:tc>
          <w:tcPr>
            <w:tcW w:w="750"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szCs w:val="21"/>
              </w:rPr>
              <w:t>mg/</w:t>
            </w:r>
            <w:r>
              <w:rPr>
                <w:rFonts w:hint="default" w:ascii="Times New Roman" w:hAnsi="Times New Roman" w:cs="Times New Roman" w:eastAsiaTheme="minorEastAsia"/>
                <w:bCs/>
                <w:szCs w:val="21"/>
                <w:lang w:val="en-US" w:eastAsia="zh-CN"/>
              </w:rPr>
              <w:t>L</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45</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57</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41</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59</w:t>
            </w:r>
          </w:p>
        </w:tc>
        <w:tc>
          <w:tcPr>
            <w:tcW w:w="990"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50</w:t>
            </w:r>
          </w:p>
        </w:tc>
        <w:tc>
          <w:tcPr>
            <w:tcW w:w="1629"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≤100</w:t>
            </w:r>
          </w:p>
        </w:tc>
        <w:tc>
          <w:tcPr>
            <w:tcW w:w="677"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val="0"/>
                <w:bCs/>
                <w:sz w:val="21"/>
                <w:szCs w:val="21"/>
                <w:lang w:val="en-US" w:eastAsia="zh-CN"/>
              </w:rPr>
            </w:pPr>
          </w:p>
        </w:tc>
        <w:tc>
          <w:tcPr>
            <w:tcW w:w="1125"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五日生化需氧量</w:t>
            </w:r>
          </w:p>
        </w:tc>
        <w:tc>
          <w:tcPr>
            <w:tcW w:w="750"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szCs w:val="21"/>
              </w:rPr>
              <w:t>mg/</w:t>
            </w:r>
            <w:r>
              <w:rPr>
                <w:rFonts w:hint="default" w:ascii="Times New Roman" w:hAnsi="Times New Roman" w:cs="Times New Roman" w:eastAsiaTheme="minorEastAsia"/>
                <w:bCs/>
                <w:szCs w:val="21"/>
                <w:lang w:val="en-US" w:eastAsia="zh-CN"/>
              </w:rPr>
              <w:t>L</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35.9</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39.4</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40.2</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36.4</w:t>
            </w:r>
          </w:p>
        </w:tc>
        <w:tc>
          <w:tcPr>
            <w:tcW w:w="990"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38.0</w:t>
            </w:r>
          </w:p>
        </w:tc>
        <w:tc>
          <w:tcPr>
            <w:tcW w:w="1629"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≤100</w:t>
            </w:r>
          </w:p>
        </w:tc>
        <w:tc>
          <w:tcPr>
            <w:tcW w:w="677"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val="0"/>
                <w:bCs/>
                <w:sz w:val="21"/>
                <w:szCs w:val="21"/>
                <w:lang w:val="en-US" w:eastAsia="zh-CN"/>
              </w:rPr>
            </w:pPr>
          </w:p>
        </w:tc>
        <w:tc>
          <w:tcPr>
            <w:tcW w:w="1125"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阴离子表面活性剂</w:t>
            </w:r>
          </w:p>
        </w:tc>
        <w:tc>
          <w:tcPr>
            <w:tcW w:w="750"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szCs w:val="21"/>
              </w:rPr>
              <w:t>mg/</w:t>
            </w:r>
            <w:r>
              <w:rPr>
                <w:rFonts w:hint="default" w:ascii="Times New Roman" w:hAnsi="Times New Roman" w:cs="Times New Roman" w:eastAsiaTheme="minorEastAsia"/>
                <w:bCs/>
                <w:szCs w:val="21"/>
                <w:lang w:val="en-US" w:eastAsia="zh-CN"/>
              </w:rPr>
              <w:t>L</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0.064</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0.084</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0.073</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0.076</w:t>
            </w:r>
          </w:p>
        </w:tc>
        <w:tc>
          <w:tcPr>
            <w:tcW w:w="990"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0.074</w:t>
            </w:r>
          </w:p>
        </w:tc>
        <w:tc>
          <w:tcPr>
            <w:tcW w:w="1629"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≤8</w:t>
            </w:r>
          </w:p>
        </w:tc>
        <w:tc>
          <w:tcPr>
            <w:tcW w:w="677"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val="0"/>
                <w:bCs/>
                <w:sz w:val="21"/>
                <w:szCs w:val="21"/>
                <w:lang w:val="en-US" w:eastAsia="zh-CN"/>
              </w:rPr>
            </w:pPr>
          </w:p>
        </w:tc>
        <w:tc>
          <w:tcPr>
            <w:tcW w:w="1125"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氨氮</w:t>
            </w:r>
          </w:p>
        </w:tc>
        <w:tc>
          <w:tcPr>
            <w:tcW w:w="750"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szCs w:val="21"/>
              </w:rPr>
            </w:pPr>
            <w:r>
              <w:rPr>
                <w:rFonts w:hint="default" w:ascii="Times New Roman" w:hAnsi="Times New Roman" w:cs="Times New Roman" w:eastAsiaTheme="minorEastAsia"/>
                <w:bCs/>
                <w:szCs w:val="21"/>
              </w:rPr>
              <w:t>mg/</w:t>
            </w:r>
            <w:r>
              <w:rPr>
                <w:rFonts w:hint="default" w:ascii="Times New Roman" w:hAnsi="Times New Roman" w:cs="Times New Roman" w:eastAsiaTheme="minorEastAsia"/>
                <w:bCs/>
                <w:szCs w:val="21"/>
                <w:lang w:val="en-US" w:eastAsia="zh-CN"/>
              </w:rPr>
              <w:t>L</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0.236</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0.335</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0.281</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0.305</w:t>
            </w:r>
          </w:p>
        </w:tc>
        <w:tc>
          <w:tcPr>
            <w:tcW w:w="990"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0.289</w:t>
            </w:r>
          </w:p>
        </w:tc>
        <w:tc>
          <w:tcPr>
            <w:tcW w:w="1629"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w:t>
            </w:r>
          </w:p>
        </w:tc>
        <w:tc>
          <w:tcPr>
            <w:tcW w:w="677"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restart"/>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szCs w:val="21"/>
                <w:lang w:val="en-US" w:eastAsia="zh-CN"/>
              </w:rPr>
            </w:pPr>
            <w:r>
              <w:rPr>
                <w:rFonts w:hint="default" w:ascii="Times New Roman" w:hAnsi="Times New Roman" w:cs="Times New Roman" w:eastAsiaTheme="minorEastAsia"/>
                <w:bCs/>
                <w:szCs w:val="21"/>
                <w:lang w:val="en-US" w:eastAsia="zh-CN"/>
              </w:rPr>
              <w:t>污水处理站</w:t>
            </w:r>
          </w:p>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szCs w:val="21"/>
                <w:lang w:val="en-US" w:eastAsia="zh-CN"/>
              </w:rPr>
            </w:pPr>
            <w:r>
              <w:rPr>
                <w:rFonts w:hint="default" w:ascii="Times New Roman" w:hAnsi="Times New Roman" w:cs="Times New Roman" w:eastAsiaTheme="minorEastAsia"/>
                <w:bCs/>
                <w:szCs w:val="21"/>
                <w:lang w:val="en-US" w:eastAsia="zh-CN"/>
              </w:rPr>
              <w:t>出口</w:t>
            </w:r>
          </w:p>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val="0"/>
                <w:bCs/>
                <w:sz w:val="21"/>
                <w:szCs w:val="21"/>
                <w:lang w:val="en-US" w:eastAsia="zh-CN"/>
              </w:rPr>
            </w:pPr>
            <w:r>
              <w:rPr>
                <w:rFonts w:hint="default" w:ascii="Times New Roman" w:hAnsi="Times New Roman" w:cs="Times New Roman" w:eastAsiaTheme="minorEastAsia"/>
                <w:b w:val="0"/>
                <w:bCs/>
                <w:sz w:val="21"/>
                <w:szCs w:val="21"/>
                <w:lang w:val="en-US" w:eastAsia="zh-CN"/>
              </w:rPr>
              <w:t>2020.11.29</w:t>
            </w:r>
          </w:p>
        </w:tc>
        <w:tc>
          <w:tcPr>
            <w:tcW w:w="1125"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pH值</w:t>
            </w:r>
          </w:p>
        </w:tc>
        <w:tc>
          <w:tcPr>
            <w:tcW w:w="750" w:type="dxa"/>
            <w:vAlign w:val="center"/>
          </w:tcPr>
          <w:p>
            <w:pPr>
              <w:jc w:val="center"/>
              <w:rPr>
                <w:rFonts w:hint="default" w:ascii="Times New Roman" w:hAnsi="Times New Roman" w:cs="Times New Roman" w:eastAsiaTheme="minorEastAsia"/>
                <w:color w:val="000000"/>
                <w:spacing w:val="0"/>
                <w:kern w:val="2"/>
                <w:sz w:val="21"/>
                <w:szCs w:val="21"/>
                <w:lang w:val="en-US" w:eastAsia="zh-CN" w:bidi="ar-SA"/>
              </w:rPr>
            </w:pPr>
            <w:r>
              <w:rPr>
                <w:rFonts w:hint="default" w:ascii="Times New Roman" w:hAnsi="Times New Roman" w:cs="Times New Roman" w:eastAsiaTheme="minorEastAsia"/>
                <w:color w:val="000000"/>
                <w:spacing w:val="0"/>
                <w:kern w:val="2"/>
                <w:sz w:val="21"/>
                <w:szCs w:val="21"/>
                <w:lang w:val="en-US" w:eastAsia="zh-CN" w:bidi="ar-SA"/>
              </w:rPr>
              <w:t>无量纲</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7.29</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7.63</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7.62</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7.35</w:t>
            </w:r>
          </w:p>
        </w:tc>
        <w:tc>
          <w:tcPr>
            <w:tcW w:w="990" w:type="dxa"/>
            <w:vAlign w:val="center"/>
          </w:tcPr>
          <w:p>
            <w:pPr>
              <w:keepNext w:val="0"/>
              <w:keepLines w:val="0"/>
              <w:widowControl/>
              <w:suppressLineNumbers w:val="0"/>
              <w:jc w:val="center"/>
              <w:textAlignment w:val="center"/>
              <w:rPr>
                <w:rFonts w:hint="default" w:ascii="Times New Roman" w:hAnsi="Times New Roman" w:cs="Times New Roman" w:eastAsiaTheme="minorEastAsia"/>
                <w:i w:val="0"/>
                <w:color w:val="000000"/>
                <w:kern w:val="0"/>
                <w:sz w:val="21"/>
                <w:szCs w:val="21"/>
                <w:u w:val="none"/>
                <w:lang w:val="en-US" w:eastAsia="zh-CN" w:bidi="ar"/>
              </w:rPr>
            </w:pPr>
            <w:r>
              <w:rPr>
                <w:rFonts w:hint="default" w:ascii="Times New Roman" w:hAnsi="Times New Roman" w:cs="Times New Roman" w:eastAsiaTheme="minorEastAsia"/>
                <w:i w:val="0"/>
                <w:color w:val="000000"/>
                <w:kern w:val="0"/>
                <w:sz w:val="21"/>
                <w:szCs w:val="21"/>
                <w:u w:val="none"/>
                <w:lang w:val="en-US" w:eastAsia="zh-CN" w:bidi="ar"/>
              </w:rPr>
              <w:t>7.29~7.63</w:t>
            </w:r>
          </w:p>
        </w:tc>
        <w:tc>
          <w:tcPr>
            <w:tcW w:w="1629"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5.5~8.5</w:t>
            </w:r>
          </w:p>
        </w:tc>
        <w:tc>
          <w:tcPr>
            <w:tcW w:w="677"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val="0"/>
                <w:bCs/>
                <w:sz w:val="21"/>
                <w:szCs w:val="21"/>
                <w:lang w:val="en-US" w:eastAsia="zh-CN"/>
              </w:rPr>
            </w:pPr>
          </w:p>
        </w:tc>
        <w:tc>
          <w:tcPr>
            <w:tcW w:w="1125"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化学需氧量</w:t>
            </w:r>
          </w:p>
        </w:tc>
        <w:tc>
          <w:tcPr>
            <w:tcW w:w="750"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szCs w:val="21"/>
              </w:rPr>
              <w:t>mg/</w:t>
            </w:r>
            <w:r>
              <w:rPr>
                <w:rFonts w:hint="default" w:ascii="Times New Roman" w:hAnsi="Times New Roman" w:cs="Times New Roman" w:eastAsiaTheme="minorEastAsia"/>
                <w:bCs/>
                <w:szCs w:val="21"/>
                <w:lang w:val="en-US" w:eastAsia="zh-CN"/>
              </w:rPr>
              <w:t>L</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107</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110</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116</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111</w:t>
            </w:r>
          </w:p>
        </w:tc>
        <w:tc>
          <w:tcPr>
            <w:tcW w:w="990" w:type="dxa"/>
            <w:vAlign w:val="center"/>
          </w:tcPr>
          <w:p>
            <w:pPr>
              <w:keepNext w:val="0"/>
              <w:keepLines w:val="0"/>
              <w:widowControl/>
              <w:suppressLineNumbers w:val="0"/>
              <w:jc w:val="center"/>
              <w:textAlignment w:val="center"/>
              <w:rPr>
                <w:rFonts w:hint="default" w:ascii="Times New Roman" w:hAnsi="Times New Roman" w:cs="Times New Roman" w:eastAsiaTheme="minorEastAsia"/>
                <w:i w:val="0"/>
                <w:color w:val="000000"/>
                <w:kern w:val="0"/>
                <w:sz w:val="21"/>
                <w:szCs w:val="21"/>
                <w:u w:val="none"/>
                <w:lang w:val="en-US" w:eastAsia="zh-CN" w:bidi="ar"/>
              </w:rPr>
            </w:pPr>
            <w:r>
              <w:rPr>
                <w:rFonts w:hint="default" w:ascii="Times New Roman" w:hAnsi="Times New Roman" w:cs="Times New Roman" w:eastAsiaTheme="minorEastAsia"/>
                <w:i w:val="0"/>
                <w:color w:val="000000"/>
                <w:kern w:val="0"/>
                <w:sz w:val="21"/>
                <w:szCs w:val="21"/>
                <w:u w:val="none"/>
                <w:lang w:val="en-US" w:eastAsia="zh-CN" w:bidi="ar"/>
              </w:rPr>
              <w:t>111</w:t>
            </w:r>
          </w:p>
        </w:tc>
        <w:tc>
          <w:tcPr>
            <w:tcW w:w="1629"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≤200</w:t>
            </w:r>
          </w:p>
        </w:tc>
        <w:tc>
          <w:tcPr>
            <w:tcW w:w="677"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val="0"/>
                <w:bCs/>
                <w:sz w:val="21"/>
                <w:szCs w:val="21"/>
                <w:lang w:val="en-US" w:eastAsia="zh-CN"/>
              </w:rPr>
            </w:pPr>
          </w:p>
        </w:tc>
        <w:tc>
          <w:tcPr>
            <w:tcW w:w="1125"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悬浮物</w:t>
            </w:r>
          </w:p>
        </w:tc>
        <w:tc>
          <w:tcPr>
            <w:tcW w:w="750"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szCs w:val="21"/>
              </w:rPr>
              <w:t>mg/</w:t>
            </w:r>
            <w:r>
              <w:rPr>
                <w:rFonts w:hint="default" w:ascii="Times New Roman" w:hAnsi="Times New Roman" w:cs="Times New Roman" w:eastAsiaTheme="minorEastAsia"/>
                <w:bCs/>
                <w:szCs w:val="21"/>
                <w:lang w:val="en-US" w:eastAsia="zh-CN"/>
              </w:rPr>
              <w:t>L</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53</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51</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44</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49</w:t>
            </w:r>
          </w:p>
        </w:tc>
        <w:tc>
          <w:tcPr>
            <w:tcW w:w="990" w:type="dxa"/>
            <w:vAlign w:val="center"/>
          </w:tcPr>
          <w:p>
            <w:pPr>
              <w:keepNext w:val="0"/>
              <w:keepLines w:val="0"/>
              <w:widowControl/>
              <w:suppressLineNumbers w:val="0"/>
              <w:jc w:val="center"/>
              <w:textAlignment w:val="center"/>
              <w:rPr>
                <w:rFonts w:hint="default" w:ascii="Times New Roman" w:hAnsi="Times New Roman" w:cs="Times New Roman" w:eastAsiaTheme="minorEastAsia"/>
                <w:i w:val="0"/>
                <w:color w:val="000000"/>
                <w:kern w:val="0"/>
                <w:sz w:val="21"/>
                <w:szCs w:val="21"/>
                <w:u w:val="none"/>
                <w:lang w:val="en-US" w:eastAsia="zh-CN" w:bidi="ar"/>
              </w:rPr>
            </w:pPr>
            <w:r>
              <w:rPr>
                <w:rFonts w:hint="default" w:ascii="Times New Roman" w:hAnsi="Times New Roman" w:cs="Times New Roman" w:eastAsiaTheme="minorEastAsia"/>
                <w:i w:val="0"/>
                <w:color w:val="000000"/>
                <w:kern w:val="0"/>
                <w:sz w:val="21"/>
                <w:szCs w:val="21"/>
                <w:u w:val="none"/>
                <w:lang w:val="en-US" w:eastAsia="zh-CN" w:bidi="ar"/>
              </w:rPr>
              <w:t>49</w:t>
            </w:r>
          </w:p>
        </w:tc>
        <w:tc>
          <w:tcPr>
            <w:tcW w:w="1629"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≤100</w:t>
            </w:r>
          </w:p>
        </w:tc>
        <w:tc>
          <w:tcPr>
            <w:tcW w:w="677"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val="0"/>
                <w:bCs/>
                <w:sz w:val="21"/>
                <w:szCs w:val="21"/>
                <w:lang w:val="en-US" w:eastAsia="zh-CN"/>
              </w:rPr>
            </w:pPr>
          </w:p>
        </w:tc>
        <w:tc>
          <w:tcPr>
            <w:tcW w:w="1125"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五日生化需氧量</w:t>
            </w:r>
          </w:p>
        </w:tc>
        <w:tc>
          <w:tcPr>
            <w:tcW w:w="750"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szCs w:val="21"/>
              </w:rPr>
              <w:t>mg/</w:t>
            </w:r>
            <w:r>
              <w:rPr>
                <w:rFonts w:hint="default" w:ascii="Times New Roman" w:hAnsi="Times New Roman" w:cs="Times New Roman" w:eastAsiaTheme="minorEastAsia"/>
                <w:bCs/>
                <w:szCs w:val="21"/>
                <w:lang w:val="en-US" w:eastAsia="zh-CN"/>
              </w:rPr>
              <w:t>L</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37.1</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38.7</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39.6</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37.8</w:t>
            </w:r>
          </w:p>
        </w:tc>
        <w:tc>
          <w:tcPr>
            <w:tcW w:w="990" w:type="dxa"/>
            <w:vAlign w:val="center"/>
          </w:tcPr>
          <w:p>
            <w:pPr>
              <w:keepNext w:val="0"/>
              <w:keepLines w:val="0"/>
              <w:widowControl/>
              <w:suppressLineNumbers w:val="0"/>
              <w:jc w:val="center"/>
              <w:textAlignment w:val="center"/>
              <w:rPr>
                <w:rFonts w:hint="default" w:ascii="Times New Roman" w:hAnsi="Times New Roman" w:cs="Times New Roman" w:eastAsiaTheme="minorEastAsia"/>
                <w:i w:val="0"/>
                <w:color w:val="000000"/>
                <w:kern w:val="0"/>
                <w:sz w:val="21"/>
                <w:szCs w:val="21"/>
                <w:u w:val="none"/>
                <w:lang w:val="en-US" w:eastAsia="zh-CN" w:bidi="ar"/>
              </w:rPr>
            </w:pPr>
            <w:r>
              <w:rPr>
                <w:rFonts w:hint="default" w:ascii="Times New Roman" w:hAnsi="Times New Roman" w:cs="Times New Roman" w:eastAsiaTheme="minorEastAsia"/>
                <w:i w:val="0"/>
                <w:color w:val="000000"/>
                <w:kern w:val="0"/>
                <w:sz w:val="21"/>
                <w:szCs w:val="21"/>
                <w:u w:val="none"/>
                <w:lang w:val="en-US" w:eastAsia="zh-CN" w:bidi="ar"/>
              </w:rPr>
              <w:t>38.3</w:t>
            </w:r>
          </w:p>
        </w:tc>
        <w:tc>
          <w:tcPr>
            <w:tcW w:w="1629"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≤100</w:t>
            </w:r>
          </w:p>
        </w:tc>
        <w:tc>
          <w:tcPr>
            <w:tcW w:w="677"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val="0"/>
                <w:bCs/>
                <w:sz w:val="21"/>
                <w:szCs w:val="21"/>
                <w:lang w:val="en-US" w:eastAsia="zh-CN"/>
              </w:rPr>
            </w:pPr>
          </w:p>
        </w:tc>
        <w:tc>
          <w:tcPr>
            <w:tcW w:w="1125"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阴离子表面活性剂</w:t>
            </w:r>
          </w:p>
        </w:tc>
        <w:tc>
          <w:tcPr>
            <w:tcW w:w="750"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szCs w:val="21"/>
              </w:rPr>
              <w:t>mg/</w:t>
            </w:r>
            <w:r>
              <w:rPr>
                <w:rFonts w:hint="default" w:ascii="Times New Roman" w:hAnsi="Times New Roman" w:cs="Times New Roman" w:eastAsiaTheme="minorEastAsia"/>
                <w:bCs/>
                <w:szCs w:val="21"/>
                <w:lang w:val="en-US" w:eastAsia="zh-CN"/>
              </w:rPr>
              <w:t>L</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0.097</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0.091</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0.078</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0.082</w:t>
            </w:r>
          </w:p>
        </w:tc>
        <w:tc>
          <w:tcPr>
            <w:tcW w:w="990" w:type="dxa"/>
            <w:vAlign w:val="center"/>
          </w:tcPr>
          <w:p>
            <w:pPr>
              <w:keepNext w:val="0"/>
              <w:keepLines w:val="0"/>
              <w:widowControl/>
              <w:suppressLineNumbers w:val="0"/>
              <w:jc w:val="center"/>
              <w:textAlignment w:val="center"/>
              <w:rPr>
                <w:rFonts w:hint="default" w:ascii="Times New Roman" w:hAnsi="Times New Roman" w:cs="Times New Roman" w:eastAsiaTheme="minorEastAsia"/>
                <w:i w:val="0"/>
                <w:color w:val="000000"/>
                <w:kern w:val="0"/>
                <w:sz w:val="21"/>
                <w:szCs w:val="21"/>
                <w:u w:val="none"/>
                <w:lang w:val="en-US" w:eastAsia="zh-CN" w:bidi="ar"/>
              </w:rPr>
            </w:pPr>
            <w:r>
              <w:rPr>
                <w:rFonts w:hint="default" w:ascii="Times New Roman" w:hAnsi="Times New Roman" w:cs="Times New Roman" w:eastAsiaTheme="minorEastAsia"/>
                <w:i w:val="0"/>
                <w:color w:val="000000"/>
                <w:kern w:val="0"/>
                <w:sz w:val="21"/>
                <w:szCs w:val="21"/>
                <w:u w:val="none"/>
                <w:lang w:val="en-US" w:eastAsia="zh-CN" w:bidi="ar"/>
              </w:rPr>
              <w:t>0.087</w:t>
            </w:r>
          </w:p>
        </w:tc>
        <w:tc>
          <w:tcPr>
            <w:tcW w:w="1629"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≤8</w:t>
            </w:r>
          </w:p>
        </w:tc>
        <w:tc>
          <w:tcPr>
            <w:tcW w:w="677"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1554"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 w:val="0"/>
                <w:bCs/>
                <w:sz w:val="21"/>
                <w:szCs w:val="21"/>
                <w:lang w:val="en-US" w:eastAsia="zh-CN"/>
              </w:rPr>
            </w:pPr>
          </w:p>
        </w:tc>
        <w:tc>
          <w:tcPr>
            <w:tcW w:w="1125"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textAlignment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氨氮</w:t>
            </w:r>
          </w:p>
        </w:tc>
        <w:tc>
          <w:tcPr>
            <w:tcW w:w="750" w:type="dxa"/>
            <w:vAlign w:val="center"/>
          </w:tcPr>
          <w:p>
            <w:pPr>
              <w:keepNext w:val="0"/>
              <w:keepLines w:val="0"/>
              <w:pageBreakBefore w:val="0"/>
              <w:widowControl w:val="0"/>
              <w:kinsoku/>
              <w:wordWrap/>
              <w:overflowPunct/>
              <w:topLinePunct w:val="0"/>
              <w:autoSpaceDE/>
              <w:autoSpaceDN/>
              <w:bidi w:val="0"/>
              <w:adjustRightInd/>
              <w:snapToGrid w:val="0"/>
              <w:spacing w:line="300" w:lineRule="exact"/>
              <w:jc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szCs w:val="21"/>
              </w:rPr>
              <w:t>mg/</w:t>
            </w:r>
            <w:r>
              <w:rPr>
                <w:rFonts w:hint="default" w:ascii="Times New Roman" w:hAnsi="Times New Roman" w:cs="Times New Roman" w:eastAsiaTheme="minorEastAsia"/>
                <w:bCs/>
                <w:szCs w:val="21"/>
                <w:lang w:val="en-US" w:eastAsia="zh-CN"/>
              </w:rPr>
              <w:t>L</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0.378</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0.201</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0.347</w:t>
            </w:r>
          </w:p>
        </w:tc>
        <w:tc>
          <w:tcPr>
            <w:tcW w:w="809" w:type="dxa"/>
            <w:vAlign w:val="center"/>
          </w:tcPr>
          <w:p>
            <w:pPr>
              <w:keepNext w:val="0"/>
              <w:keepLines w:val="0"/>
              <w:widowControl/>
              <w:suppressLineNumbers w:val="0"/>
              <w:jc w:val="center"/>
              <w:textAlignment w:val="center"/>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bCs/>
                <w:kern w:val="2"/>
                <w:sz w:val="21"/>
                <w:szCs w:val="21"/>
                <w:lang w:val="en-US" w:eastAsia="zh-CN" w:bidi="ar-SA"/>
              </w:rPr>
              <w:t>0.254</w:t>
            </w:r>
          </w:p>
        </w:tc>
        <w:tc>
          <w:tcPr>
            <w:tcW w:w="990" w:type="dxa"/>
            <w:vAlign w:val="center"/>
          </w:tcPr>
          <w:p>
            <w:pPr>
              <w:keepNext w:val="0"/>
              <w:keepLines w:val="0"/>
              <w:widowControl/>
              <w:suppressLineNumbers w:val="0"/>
              <w:jc w:val="center"/>
              <w:textAlignment w:val="center"/>
              <w:rPr>
                <w:rFonts w:hint="default" w:ascii="Times New Roman" w:hAnsi="Times New Roman" w:cs="Times New Roman" w:eastAsiaTheme="minorEastAsia"/>
                <w:i w:val="0"/>
                <w:color w:val="000000"/>
                <w:kern w:val="0"/>
                <w:sz w:val="21"/>
                <w:szCs w:val="21"/>
                <w:u w:val="none"/>
                <w:lang w:val="en-US" w:eastAsia="zh-CN" w:bidi="ar"/>
              </w:rPr>
            </w:pPr>
            <w:r>
              <w:rPr>
                <w:rFonts w:hint="default" w:ascii="Times New Roman" w:hAnsi="Times New Roman" w:cs="Times New Roman" w:eastAsiaTheme="minorEastAsia"/>
                <w:i w:val="0"/>
                <w:color w:val="000000"/>
                <w:kern w:val="0"/>
                <w:sz w:val="21"/>
                <w:szCs w:val="21"/>
                <w:u w:val="none"/>
                <w:lang w:val="en-US" w:eastAsia="zh-CN" w:bidi="ar"/>
              </w:rPr>
              <w:t>0.295</w:t>
            </w:r>
          </w:p>
        </w:tc>
        <w:tc>
          <w:tcPr>
            <w:tcW w:w="1629"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w:t>
            </w:r>
          </w:p>
        </w:tc>
        <w:tc>
          <w:tcPr>
            <w:tcW w:w="677" w:type="dxa"/>
            <w:vAlign w:val="center"/>
          </w:tcPr>
          <w:p>
            <w:pPr>
              <w:keepNext w:val="0"/>
              <w:keepLines w:val="0"/>
              <w:widowControl/>
              <w:suppressLineNumbers w:val="0"/>
              <w:jc w:val="center"/>
              <w:textAlignment w:val="center"/>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eastAsiaTheme="minorEastAsia"/>
                <w:color w:val="auto"/>
                <w:spacing w:val="0"/>
                <w:kern w:val="2"/>
                <w:sz w:val="21"/>
                <w:szCs w:val="21"/>
                <w:lang w:val="en-US" w:eastAsia="zh-CN" w:bidi="ar-SA"/>
              </w:rPr>
              <w:t>/</w:t>
            </w:r>
          </w:p>
        </w:tc>
      </w:tr>
    </w:tbl>
    <w:p>
      <w:pPr>
        <w:pStyle w:val="5"/>
        <w:rPr>
          <w:rFonts w:hint="default" w:ascii="Times New Roman" w:hAnsi="Times New Roman" w:eastAsia="宋体" w:cs="Times New Roman"/>
        </w:rPr>
      </w:pPr>
      <w:r>
        <w:rPr>
          <w:rFonts w:hint="default" w:ascii="Times New Roman" w:hAnsi="Times New Roman" w:eastAsia="宋体" w:cs="Times New Roman"/>
        </w:rPr>
        <w:t>7.1.</w:t>
      </w:r>
      <w:r>
        <w:rPr>
          <w:rFonts w:hint="eastAsia" w:ascii="Times New Roman" w:hAnsi="Times New Roman" w:cs="Times New Roman"/>
          <w:lang w:val="en-US" w:eastAsia="zh-CN"/>
        </w:rPr>
        <w:t>3</w:t>
      </w:r>
      <w:r>
        <w:rPr>
          <w:rFonts w:hint="default" w:ascii="Times New Roman" w:hAnsi="Times New Roman" w:eastAsia="宋体" w:cs="Times New Roman"/>
        </w:rPr>
        <w:t xml:space="preserve"> 噪声检测结果</w:t>
      </w:r>
      <w:bookmarkEnd w:id="271"/>
      <w:bookmarkEnd w:id="272"/>
      <w:bookmarkEnd w:id="273"/>
      <w:bookmarkEnd w:id="274"/>
      <w:bookmarkEnd w:id="275"/>
    </w:p>
    <w:p>
      <w:pPr>
        <w:jc w:val="center"/>
        <w:rPr>
          <w:rFonts w:hint="default" w:ascii="Times New Roman" w:hAnsi="Times New Roman" w:eastAsia="宋体" w:cs="Times New Roman"/>
          <w:b/>
          <w:sz w:val="24"/>
          <w:szCs w:val="24"/>
        </w:rPr>
      </w:pPr>
      <w:r>
        <w:rPr>
          <w:rFonts w:hint="eastAsia" w:ascii="Times New Roman" w:hAnsi="Times New Roman" w:cs="Times New Roman"/>
          <w:b/>
          <w:sz w:val="24"/>
          <w:szCs w:val="24"/>
          <w:lang w:val="en-US" w:eastAsia="zh-CN"/>
        </w:rPr>
        <w:t xml:space="preserve">                      </w:t>
      </w:r>
      <w:r>
        <w:rPr>
          <w:rFonts w:hint="default" w:ascii="Times New Roman" w:hAnsi="Times New Roman" w:eastAsia="宋体" w:cs="Times New Roman"/>
          <w:b/>
          <w:sz w:val="24"/>
          <w:szCs w:val="24"/>
        </w:rPr>
        <w:t>表 7-</w:t>
      </w:r>
      <w:r>
        <w:rPr>
          <w:rFonts w:hint="eastAsia" w:ascii="Times New Roman" w:hAnsi="Times New Roman" w:cs="Times New Roman"/>
          <w:b/>
          <w:sz w:val="24"/>
          <w:szCs w:val="24"/>
          <w:lang w:val="en-US" w:eastAsia="zh-CN"/>
        </w:rPr>
        <w:t>4</w:t>
      </w:r>
      <w:r>
        <w:rPr>
          <w:rFonts w:hint="default" w:ascii="Times New Roman" w:hAnsi="Times New Roman" w:eastAsia="宋体" w:cs="Times New Roman"/>
          <w:b/>
          <w:sz w:val="24"/>
          <w:szCs w:val="24"/>
        </w:rPr>
        <w:t xml:space="preserve"> 厂界噪声检测结果</w:t>
      </w:r>
      <w:r>
        <w:rPr>
          <w:rFonts w:hint="eastAsia" w:ascii="Times New Roman" w:hAnsi="Times New Roman" w:cs="Times New Roman"/>
          <w:b/>
          <w:sz w:val="24"/>
          <w:szCs w:val="24"/>
          <w:lang w:val="en-US" w:eastAsia="zh-CN"/>
        </w:rPr>
        <w:t xml:space="preserve">             单位：dB（A）</w:t>
      </w:r>
    </w:p>
    <w:tbl>
      <w:tblPr>
        <w:tblStyle w:val="23"/>
        <w:tblW w:w="9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1"/>
        <w:gridCol w:w="2740"/>
        <w:gridCol w:w="1"/>
        <w:gridCol w:w="2675"/>
        <w:gridCol w:w="2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01" w:type="dxa"/>
            <w:vMerge w:val="restart"/>
            <w:tcBorders>
              <w:bottom w:val="single" w:color="auto" w:sz="4" w:space="0"/>
              <w:tl2br w:val="single" w:color="auto" w:sz="4" w:space="0"/>
            </w:tcBorders>
            <w:vAlign w:val="center"/>
          </w:tcPr>
          <w:p>
            <w:pPr>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时间</w:t>
            </w:r>
          </w:p>
          <w:p>
            <w:pPr>
              <w:snapToGrid w:val="0"/>
              <w:jc w:val="both"/>
              <w:rPr>
                <w:rFonts w:hint="default" w:ascii="Times New Roman" w:hAnsi="Times New Roman" w:eastAsia="宋体" w:cs="Times New Roman"/>
                <w:sz w:val="21"/>
                <w:szCs w:val="21"/>
              </w:rPr>
            </w:pPr>
          </w:p>
          <w:p>
            <w:pPr>
              <w:pStyle w:val="2"/>
              <w:rPr>
                <w:rFonts w:hint="default" w:ascii="Times New Roman" w:hAnsi="Times New Roman" w:eastAsia="宋体" w:cs="Times New Roman"/>
                <w:sz w:val="21"/>
                <w:szCs w:val="21"/>
              </w:rPr>
            </w:pPr>
          </w:p>
          <w:p>
            <w:pPr>
              <w:keepNext w:val="0"/>
              <w:keepLines w:val="0"/>
              <w:pageBreakBefore w:val="0"/>
              <w:widowControl w:val="0"/>
              <w:kinsoku/>
              <w:wordWrap/>
              <w:overflowPunct/>
              <w:topLinePunct w:val="0"/>
              <w:autoSpaceDE/>
              <w:autoSpaceDN/>
              <w:bidi w:val="0"/>
              <w:adjustRightInd/>
              <w:snapToGrid w:val="0"/>
              <w:spacing w:line="240" w:lineRule="exact"/>
              <w:jc w:val="both"/>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点位</w:t>
            </w:r>
          </w:p>
        </w:tc>
        <w:tc>
          <w:tcPr>
            <w:tcW w:w="2741" w:type="dxa"/>
            <w:gridSpan w:val="2"/>
            <w:tcBorders>
              <w:bottom w:val="single" w:color="auto" w:sz="4" w:space="0"/>
            </w:tcBorders>
            <w:vAlign w:val="center"/>
          </w:tcPr>
          <w:p>
            <w:pPr>
              <w:snapToGrid w:val="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20</w:t>
            </w:r>
            <w:r>
              <w:rPr>
                <w:rFonts w:hint="default" w:ascii="Times New Roman" w:hAnsi="Times New Roman" w:eastAsia="宋体" w:cs="Times New Roman"/>
                <w:sz w:val="21"/>
                <w:szCs w:val="21"/>
                <w:lang w:val="en-US" w:eastAsia="zh-CN"/>
              </w:rPr>
              <w:t>20</w:t>
            </w:r>
            <w:r>
              <w:rPr>
                <w:rFonts w:hint="default" w:ascii="Times New Roman" w:hAnsi="Times New Roman" w:eastAsia="宋体" w:cs="Times New Roman"/>
                <w:sz w:val="21"/>
                <w:szCs w:val="21"/>
                <w:lang w:eastAsia="zh-CN"/>
              </w:rPr>
              <w:t>年</w:t>
            </w:r>
            <w:r>
              <w:rPr>
                <w:rFonts w:hint="default" w:ascii="Times New Roman" w:hAnsi="Times New Roman" w:eastAsia="宋体" w:cs="Times New Roman"/>
                <w:sz w:val="21"/>
                <w:szCs w:val="21"/>
                <w:lang w:val="en-US" w:eastAsia="zh-CN"/>
              </w:rPr>
              <w:t>11月28日</w:t>
            </w:r>
          </w:p>
        </w:tc>
        <w:tc>
          <w:tcPr>
            <w:tcW w:w="2675" w:type="dxa"/>
            <w:tcBorders>
              <w:bottom w:val="single" w:color="auto" w:sz="4" w:space="0"/>
            </w:tcBorders>
            <w:vAlign w:val="center"/>
          </w:tcPr>
          <w:p>
            <w:pPr>
              <w:snapToGrid w:val="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20</w:t>
            </w:r>
            <w:r>
              <w:rPr>
                <w:rFonts w:hint="default" w:ascii="Times New Roman" w:hAnsi="Times New Roman" w:eastAsia="宋体" w:cs="Times New Roman"/>
                <w:sz w:val="21"/>
                <w:szCs w:val="21"/>
                <w:lang w:val="en-US" w:eastAsia="zh-CN"/>
              </w:rPr>
              <w:t>20</w:t>
            </w:r>
            <w:r>
              <w:rPr>
                <w:rFonts w:hint="default" w:ascii="Times New Roman" w:hAnsi="Times New Roman" w:eastAsia="宋体" w:cs="Times New Roman"/>
                <w:sz w:val="21"/>
                <w:szCs w:val="21"/>
                <w:lang w:eastAsia="zh-CN"/>
              </w:rPr>
              <w:t>年</w:t>
            </w:r>
            <w:r>
              <w:rPr>
                <w:rFonts w:hint="default" w:ascii="Times New Roman" w:hAnsi="Times New Roman" w:eastAsia="宋体" w:cs="Times New Roman"/>
                <w:sz w:val="21"/>
                <w:szCs w:val="21"/>
                <w:lang w:val="en-US" w:eastAsia="zh-CN"/>
              </w:rPr>
              <w:t>11月29日</w:t>
            </w:r>
          </w:p>
        </w:tc>
        <w:tc>
          <w:tcPr>
            <w:tcW w:w="2921" w:type="dxa"/>
            <w:tcBorders>
              <w:bottom w:val="single" w:color="auto" w:sz="4" w:space="0"/>
            </w:tcBorders>
            <w:vAlign w:val="center"/>
          </w:tcPr>
          <w:p>
            <w:pPr>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01" w:type="dxa"/>
            <w:vMerge w:val="continue"/>
            <w:tcBorders>
              <w:tl2br w:val="single" w:color="auto" w:sz="4" w:space="0"/>
            </w:tcBorders>
            <w:vAlign w:val="center"/>
          </w:tcPr>
          <w:p>
            <w:pPr>
              <w:snapToGrid w:val="0"/>
              <w:jc w:val="center"/>
              <w:rPr>
                <w:rFonts w:hint="default" w:ascii="Times New Roman" w:hAnsi="Times New Roman" w:eastAsia="宋体" w:cs="Times New Roman"/>
                <w:sz w:val="21"/>
                <w:szCs w:val="21"/>
              </w:rPr>
            </w:pPr>
          </w:p>
        </w:tc>
        <w:tc>
          <w:tcPr>
            <w:tcW w:w="2740" w:type="dxa"/>
            <w:vAlign w:val="center"/>
          </w:tcPr>
          <w:p>
            <w:pPr>
              <w:snapToGrid w:val="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昼间</w:t>
            </w:r>
          </w:p>
        </w:tc>
        <w:tc>
          <w:tcPr>
            <w:tcW w:w="2676" w:type="dxa"/>
            <w:gridSpan w:val="2"/>
            <w:vAlign w:val="center"/>
          </w:tcPr>
          <w:p>
            <w:pPr>
              <w:snapToGrid w:val="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昼间</w:t>
            </w:r>
          </w:p>
        </w:tc>
        <w:tc>
          <w:tcPr>
            <w:tcW w:w="2921" w:type="dxa"/>
            <w:vMerge w:val="restart"/>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厂界四周执行</w:t>
            </w:r>
            <w:r>
              <w:rPr>
                <w:rFonts w:hint="default" w:ascii="Times New Roman" w:hAnsi="Times New Roman" w:eastAsia="宋体" w:cs="Times New Roman"/>
                <w:sz w:val="21"/>
                <w:szCs w:val="21"/>
              </w:rPr>
              <w:t>《工业企业厂界环境噪声排放标准》</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（GB</w:t>
            </w:r>
            <w:r>
              <w:rPr>
                <w:rFonts w:hint="default"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12348-2008）</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表1中的</w:t>
            </w:r>
            <w:r>
              <w:rPr>
                <w:rFonts w:hint="default"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类标准排放值：</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昼间：≤</w:t>
            </w:r>
            <w:r>
              <w:rPr>
                <w:rFonts w:hint="default" w:ascii="Times New Roman" w:hAnsi="Times New Roman" w:eastAsia="宋体" w:cs="Times New Roman"/>
                <w:sz w:val="21"/>
                <w:szCs w:val="21"/>
                <w:lang w:val="en-US" w:eastAsia="zh-CN"/>
              </w:rPr>
              <w:t>60</w:t>
            </w:r>
            <w:r>
              <w:rPr>
                <w:rFonts w:hint="default" w:ascii="Times New Roman" w:hAnsi="Times New Roman" w:eastAsia="宋体" w:cs="Times New Roman"/>
                <w:sz w:val="21"/>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01" w:type="dxa"/>
            <w:vAlign w:val="center"/>
          </w:tcPr>
          <w:p>
            <w:pPr>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r>
              <w:rPr>
                <w:rFonts w:hint="default" w:ascii="Times New Roman" w:hAnsi="Times New Roman" w:eastAsia="宋体" w:cs="Times New Roman"/>
                <w:sz w:val="21"/>
                <w:szCs w:val="21"/>
                <w:vertAlign w:val="baseline"/>
                <w:lang w:val="en-US" w:eastAsia="zh-CN"/>
              </w:rPr>
              <w:t>#</w:t>
            </w:r>
          </w:p>
        </w:tc>
        <w:tc>
          <w:tcPr>
            <w:tcW w:w="2740" w:type="dxa"/>
            <w:vAlign w:val="center"/>
          </w:tcPr>
          <w:p>
            <w:pPr>
              <w:snapToGrid w:val="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54.2</w:t>
            </w:r>
          </w:p>
        </w:tc>
        <w:tc>
          <w:tcPr>
            <w:tcW w:w="2676" w:type="dxa"/>
            <w:gridSpan w:val="2"/>
            <w:vAlign w:val="center"/>
          </w:tcPr>
          <w:p>
            <w:pPr>
              <w:snapToGrid w:val="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54.6</w:t>
            </w:r>
          </w:p>
        </w:tc>
        <w:tc>
          <w:tcPr>
            <w:tcW w:w="2921" w:type="dxa"/>
            <w:vMerge w:val="continue"/>
            <w:vAlign w:val="center"/>
          </w:tcPr>
          <w:p>
            <w:pPr>
              <w:snapToGrid w:val="0"/>
              <w:jc w:val="center"/>
              <w:rPr>
                <w:rFonts w:hint="default" w:ascii="Times New Roman" w:hAnsi="Times New Roman" w:eastAsia="宋体"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01" w:type="dxa"/>
            <w:vAlign w:val="center"/>
          </w:tcPr>
          <w:p>
            <w:pPr>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r>
              <w:rPr>
                <w:rFonts w:hint="default" w:ascii="Times New Roman" w:hAnsi="Times New Roman" w:eastAsia="宋体" w:cs="Times New Roman"/>
                <w:sz w:val="21"/>
                <w:szCs w:val="21"/>
                <w:vertAlign w:val="baseline"/>
                <w:lang w:val="en-US" w:eastAsia="zh-CN"/>
              </w:rPr>
              <w:t>#</w:t>
            </w:r>
          </w:p>
        </w:tc>
        <w:tc>
          <w:tcPr>
            <w:tcW w:w="2740" w:type="dxa"/>
            <w:vAlign w:val="center"/>
          </w:tcPr>
          <w:p>
            <w:pPr>
              <w:snapToGrid w:val="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52.8</w:t>
            </w:r>
          </w:p>
        </w:tc>
        <w:tc>
          <w:tcPr>
            <w:tcW w:w="2676" w:type="dxa"/>
            <w:gridSpan w:val="2"/>
            <w:vAlign w:val="center"/>
          </w:tcPr>
          <w:p>
            <w:pPr>
              <w:snapToGrid w:val="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53.1</w:t>
            </w:r>
          </w:p>
        </w:tc>
        <w:tc>
          <w:tcPr>
            <w:tcW w:w="2921" w:type="dxa"/>
            <w:vMerge w:val="continue"/>
            <w:vAlign w:val="center"/>
          </w:tcPr>
          <w:p>
            <w:pPr>
              <w:snapToGrid w:val="0"/>
              <w:jc w:val="center"/>
              <w:rPr>
                <w:rFonts w:hint="default" w:ascii="Times New Roman" w:hAnsi="Times New Roman" w:eastAsia="宋体"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01" w:type="dxa"/>
            <w:vAlign w:val="center"/>
          </w:tcPr>
          <w:p>
            <w:pPr>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vertAlign w:val="baseline"/>
                <w:lang w:val="en-US" w:eastAsia="zh-CN"/>
              </w:rPr>
              <w:t>#</w:t>
            </w:r>
          </w:p>
        </w:tc>
        <w:tc>
          <w:tcPr>
            <w:tcW w:w="2740" w:type="dxa"/>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57.2</w:t>
            </w:r>
          </w:p>
        </w:tc>
        <w:tc>
          <w:tcPr>
            <w:tcW w:w="2676" w:type="dxa"/>
            <w:gridSpan w:val="2"/>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56.9</w:t>
            </w:r>
          </w:p>
        </w:tc>
        <w:tc>
          <w:tcPr>
            <w:tcW w:w="2921" w:type="dxa"/>
            <w:vMerge w:val="continue"/>
            <w:vAlign w:val="center"/>
          </w:tcPr>
          <w:p>
            <w:pPr>
              <w:snapToGrid w:val="0"/>
              <w:jc w:val="center"/>
              <w:rPr>
                <w:rFonts w:hint="default" w:ascii="Times New Roman" w:hAnsi="Times New Roman" w:eastAsia="宋体"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01" w:type="dxa"/>
            <w:vAlign w:val="center"/>
          </w:tcPr>
          <w:p>
            <w:pPr>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vertAlign w:val="baseline"/>
                <w:lang w:val="en-US" w:eastAsia="zh-CN"/>
              </w:rPr>
              <w:t>4#</w:t>
            </w:r>
          </w:p>
        </w:tc>
        <w:tc>
          <w:tcPr>
            <w:tcW w:w="2740" w:type="dxa"/>
            <w:vAlign w:val="center"/>
          </w:tcPr>
          <w:p>
            <w:pPr>
              <w:snapToGrid w:val="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56.2</w:t>
            </w:r>
          </w:p>
        </w:tc>
        <w:tc>
          <w:tcPr>
            <w:tcW w:w="2676" w:type="dxa"/>
            <w:gridSpan w:val="2"/>
            <w:vAlign w:val="center"/>
          </w:tcPr>
          <w:p>
            <w:pPr>
              <w:snapToGrid w:val="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2"/>
                <w:sz w:val="21"/>
                <w:szCs w:val="21"/>
                <w:lang w:val="en-US" w:eastAsia="zh-CN" w:bidi="ar-SA"/>
              </w:rPr>
              <w:t>56.4</w:t>
            </w:r>
          </w:p>
        </w:tc>
        <w:tc>
          <w:tcPr>
            <w:tcW w:w="2921" w:type="dxa"/>
            <w:vMerge w:val="continue"/>
            <w:vAlign w:val="center"/>
          </w:tcPr>
          <w:p>
            <w:pPr>
              <w:snapToGrid w:val="0"/>
              <w:jc w:val="center"/>
              <w:rPr>
                <w:rFonts w:hint="default" w:ascii="Times New Roman" w:hAnsi="Times New Roman" w:eastAsia="宋体"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01" w:type="dxa"/>
            <w:vAlign w:val="center"/>
          </w:tcPr>
          <w:p>
            <w:pPr>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监测结果</w:t>
            </w:r>
          </w:p>
        </w:tc>
        <w:tc>
          <w:tcPr>
            <w:tcW w:w="2741" w:type="dxa"/>
            <w:gridSpan w:val="2"/>
            <w:vAlign w:val="center"/>
          </w:tcPr>
          <w:p>
            <w:pPr>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达标</w:t>
            </w:r>
          </w:p>
        </w:tc>
        <w:tc>
          <w:tcPr>
            <w:tcW w:w="2675" w:type="dxa"/>
            <w:vAlign w:val="center"/>
          </w:tcPr>
          <w:p>
            <w:pPr>
              <w:snapToGrid w:val="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达标</w:t>
            </w:r>
          </w:p>
        </w:tc>
        <w:tc>
          <w:tcPr>
            <w:tcW w:w="2921" w:type="dxa"/>
            <w:vMerge w:val="continue"/>
            <w:vAlign w:val="center"/>
          </w:tcPr>
          <w:p>
            <w:pPr>
              <w:snapToGrid w:val="0"/>
              <w:jc w:val="center"/>
              <w:rPr>
                <w:rFonts w:hint="default" w:ascii="Times New Roman" w:hAnsi="Times New Roman" w:eastAsia="宋体" w:cs="Times New Roman"/>
                <w:sz w:val="21"/>
                <w:szCs w:val="21"/>
              </w:rPr>
            </w:pPr>
          </w:p>
        </w:tc>
      </w:tr>
    </w:tbl>
    <w:p>
      <w:pPr>
        <w:pStyle w:val="4"/>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1"/>
        <w:rPr>
          <w:rFonts w:hint="default" w:ascii="Times New Roman" w:hAnsi="Times New Roman" w:eastAsia="宋体" w:cs="Times New Roman"/>
        </w:rPr>
      </w:pPr>
      <w:bookmarkStart w:id="276" w:name="_Toc5375"/>
      <w:bookmarkStart w:id="277" w:name="_Toc26119"/>
      <w:bookmarkStart w:id="278" w:name="_Toc5560"/>
      <w:bookmarkStart w:id="279" w:name="_Toc21685"/>
      <w:r>
        <w:rPr>
          <w:rFonts w:hint="default" w:ascii="Times New Roman" w:hAnsi="Times New Roman" w:eastAsia="宋体" w:cs="Times New Roman"/>
        </w:rPr>
        <w:t>7.2 检测结果分析</w:t>
      </w:r>
      <w:bookmarkEnd w:id="276"/>
      <w:bookmarkEnd w:id="277"/>
      <w:bookmarkEnd w:id="278"/>
      <w:bookmarkEnd w:id="279"/>
    </w:p>
    <w:p>
      <w:pPr>
        <w:pStyle w:val="5"/>
        <w:keepNext w:val="0"/>
        <w:keepLines w:val="0"/>
        <w:pageBreakBefore w:val="0"/>
        <w:widowControl w:val="0"/>
        <w:kinsoku/>
        <w:wordWrap/>
        <w:overflowPunct/>
        <w:topLinePunct w:val="0"/>
        <w:autoSpaceDE/>
        <w:autoSpaceDN/>
        <w:bidi w:val="0"/>
        <w:snapToGrid/>
        <w:spacing w:line="360" w:lineRule="auto"/>
        <w:textAlignment w:val="auto"/>
        <w:rPr>
          <w:rFonts w:hint="default" w:ascii="Times New Roman" w:hAnsi="Times New Roman" w:eastAsia="宋体" w:cs="Times New Roman"/>
        </w:rPr>
      </w:pPr>
      <w:bookmarkStart w:id="280" w:name="_Toc3228"/>
      <w:bookmarkStart w:id="281" w:name="_Toc497001493"/>
      <w:bookmarkStart w:id="282" w:name="_Toc9795"/>
      <w:bookmarkStart w:id="283" w:name="_Toc30843"/>
      <w:bookmarkStart w:id="284" w:name="_Toc31512"/>
      <w:r>
        <w:rPr>
          <w:rFonts w:hint="default" w:ascii="Times New Roman" w:hAnsi="Times New Roman" w:eastAsia="宋体" w:cs="Times New Roman"/>
        </w:rPr>
        <w:t>7.2.1 废气检测结果</w:t>
      </w:r>
      <w:bookmarkEnd w:id="280"/>
      <w:bookmarkEnd w:id="281"/>
      <w:bookmarkEnd w:id="282"/>
      <w:bookmarkEnd w:id="283"/>
      <w:bookmarkEnd w:id="284"/>
    </w:p>
    <w:p>
      <w:pPr>
        <w:keepNext w:val="0"/>
        <w:keepLines w:val="0"/>
        <w:pageBreakBefore w:val="0"/>
        <w:widowControl w:val="0"/>
        <w:kinsoku/>
        <w:wordWrap/>
        <w:overflowPunct/>
        <w:topLinePunct w:val="0"/>
        <w:autoSpaceDE w:val="0"/>
        <w:autoSpaceDN w:val="0"/>
        <w:bidi w:val="0"/>
        <w:adjustRightInd w:val="0"/>
        <w:snapToGrid/>
        <w:spacing w:after="0" w:line="360" w:lineRule="auto"/>
        <w:ind w:left="0" w:leftChars="0" w:right="0" w:rightChars="0" w:firstLine="480" w:firstLineChars="200"/>
        <w:jc w:val="both"/>
        <w:textAlignment w:val="auto"/>
        <w:outlineLvl w:val="9"/>
        <w:rPr>
          <w:rFonts w:hint="default" w:ascii="Times New Roman" w:hAnsi="Times New Roman" w:cs="Times New Roman" w:eastAsiaTheme="minorEastAsia"/>
          <w:sz w:val="24"/>
          <w:szCs w:val="24"/>
          <w:highlight w:val="none"/>
          <w:lang w:val="en-US" w:eastAsia="zh-CN"/>
        </w:rPr>
      </w:pPr>
      <w:bookmarkStart w:id="285" w:name="_Toc1065"/>
      <w:bookmarkStart w:id="286" w:name="_Toc5876"/>
      <w:bookmarkStart w:id="287" w:name="_Toc497001494"/>
      <w:bookmarkStart w:id="288" w:name="_Toc4404"/>
      <w:r>
        <w:rPr>
          <w:rFonts w:hint="default" w:ascii="Times New Roman" w:hAnsi="Times New Roman" w:cs="Times New Roman" w:eastAsiaTheme="minorEastAsia"/>
          <w:color w:val="000000"/>
          <w:sz w:val="24"/>
          <w:highlight w:val="none"/>
          <w:lang w:eastAsia="zh-CN"/>
        </w:rPr>
        <w:t>2020年</w:t>
      </w:r>
      <w:r>
        <w:rPr>
          <w:rFonts w:hint="default" w:ascii="Times New Roman" w:hAnsi="Times New Roman" w:cs="Times New Roman" w:eastAsiaTheme="minorEastAsia"/>
          <w:color w:val="000000"/>
          <w:sz w:val="24"/>
          <w:highlight w:val="none"/>
          <w:lang w:val="en-US" w:eastAsia="zh-CN"/>
        </w:rPr>
        <w:t>11月28日</w:t>
      </w:r>
      <w:r>
        <w:rPr>
          <w:rFonts w:hint="default" w:ascii="Times New Roman" w:hAnsi="Times New Roman" w:cs="Times New Roman" w:eastAsiaTheme="minorEastAsia"/>
          <w:bCs/>
          <w:color w:val="000000"/>
          <w:sz w:val="24"/>
          <w:szCs w:val="24"/>
          <w:highlight w:val="none"/>
        </w:rPr>
        <w:t>-</w:t>
      </w:r>
      <w:r>
        <w:rPr>
          <w:rFonts w:hint="default" w:ascii="Times New Roman" w:hAnsi="Times New Roman" w:cs="Times New Roman" w:eastAsiaTheme="minorEastAsia"/>
          <w:bCs/>
          <w:color w:val="000000"/>
          <w:sz w:val="24"/>
          <w:szCs w:val="24"/>
          <w:highlight w:val="none"/>
          <w:lang w:val="en-US" w:eastAsia="zh-CN"/>
        </w:rPr>
        <w:t>11月29日</w:t>
      </w:r>
      <w:r>
        <w:rPr>
          <w:rFonts w:hint="default" w:ascii="Times New Roman" w:hAnsi="Times New Roman" w:cs="Times New Roman" w:eastAsiaTheme="minorEastAsia"/>
          <w:sz w:val="24"/>
          <w:highlight w:val="none"/>
        </w:rPr>
        <w:t>监测</w:t>
      </w:r>
      <w:r>
        <w:rPr>
          <w:rFonts w:hint="default" w:ascii="Times New Roman" w:hAnsi="Times New Roman" w:cs="Times New Roman" w:eastAsiaTheme="minorEastAsia"/>
          <w:sz w:val="24"/>
          <w:highlight w:val="none"/>
          <w:lang w:val="en-US" w:eastAsia="zh-CN"/>
        </w:rPr>
        <w:t>期间，</w:t>
      </w:r>
      <w:r>
        <w:rPr>
          <w:rFonts w:hint="default" w:ascii="Times New Roman" w:hAnsi="Times New Roman" w:cs="Times New Roman" w:eastAsiaTheme="minorEastAsia"/>
          <w:bCs/>
          <w:color w:val="000000"/>
          <w:sz w:val="24"/>
          <w:szCs w:val="24"/>
          <w:highlight w:val="none"/>
        </w:rPr>
        <w:t>该项目</w:t>
      </w:r>
      <w:r>
        <w:rPr>
          <w:rFonts w:hint="default" w:ascii="Times New Roman" w:hAnsi="Times New Roman" w:cs="Times New Roman" w:eastAsiaTheme="minorEastAsia"/>
          <w:bCs/>
          <w:color w:val="000000"/>
          <w:sz w:val="24"/>
          <w:szCs w:val="24"/>
          <w:highlight w:val="none"/>
          <w:lang w:val="en-US" w:eastAsia="zh-CN"/>
        </w:rPr>
        <w:t>燃气锅炉</w:t>
      </w:r>
      <w:r>
        <w:rPr>
          <w:rFonts w:hint="default" w:ascii="Times New Roman" w:hAnsi="Times New Roman" w:cs="Times New Roman" w:eastAsiaTheme="minorEastAsia"/>
          <w:color w:val="auto"/>
          <w:sz w:val="24"/>
          <w:highlight w:val="none"/>
          <w:vertAlign w:val="baseline"/>
          <w:lang w:val="en-US" w:eastAsia="zh-CN"/>
        </w:rPr>
        <w:t>排气筒出口颗粒物折算浓度最大值为3.1</w:t>
      </w:r>
      <w:r>
        <w:rPr>
          <w:rFonts w:hint="default" w:ascii="Times New Roman" w:hAnsi="Times New Roman" w:cs="Times New Roman" w:eastAsiaTheme="minorEastAsia"/>
          <w:color w:val="auto"/>
          <w:sz w:val="24"/>
          <w:highlight w:val="none"/>
          <w:lang w:val="en-US" w:eastAsia="zh-CN"/>
        </w:rPr>
        <w:t>mg/m</w:t>
      </w:r>
      <w:r>
        <w:rPr>
          <w:rFonts w:hint="default" w:ascii="Times New Roman" w:hAnsi="Times New Roman" w:cs="Times New Roman" w:eastAsiaTheme="minorEastAsia"/>
          <w:color w:val="auto"/>
          <w:sz w:val="24"/>
          <w:highlight w:val="none"/>
          <w:vertAlign w:val="superscript"/>
          <w:lang w:val="en-US" w:eastAsia="zh-CN"/>
        </w:rPr>
        <w:t>3</w:t>
      </w:r>
      <w:r>
        <w:rPr>
          <w:rFonts w:hint="default" w:ascii="Times New Roman" w:hAnsi="Times New Roman" w:cs="Times New Roman" w:eastAsiaTheme="minorEastAsia"/>
          <w:color w:val="auto"/>
          <w:sz w:val="24"/>
          <w:highlight w:val="none"/>
          <w:vertAlign w:val="baseline"/>
          <w:lang w:val="en-US" w:eastAsia="zh-CN"/>
        </w:rPr>
        <w:t>，二氧化硫未检出，氮氧化物折算浓度最大值为23</w:t>
      </w:r>
      <w:r>
        <w:rPr>
          <w:rFonts w:hint="default" w:ascii="Times New Roman" w:hAnsi="Times New Roman" w:cs="Times New Roman" w:eastAsiaTheme="minorEastAsia"/>
          <w:color w:val="auto"/>
          <w:sz w:val="24"/>
          <w:highlight w:val="none"/>
          <w:lang w:val="en-US" w:eastAsia="zh-CN"/>
        </w:rPr>
        <w:t>mg/m</w:t>
      </w:r>
      <w:r>
        <w:rPr>
          <w:rFonts w:hint="default" w:ascii="Times New Roman" w:hAnsi="Times New Roman" w:cs="Times New Roman" w:eastAsiaTheme="minorEastAsia"/>
          <w:color w:val="auto"/>
          <w:sz w:val="24"/>
          <w:highlight w:val="none"/>
          <w:vertAlign w:val="superscript"/>
          <w:lang w:val="en-US" w:eastAsia="zh-CN"/>
        </w:rPr>
        <w:t>3</w:t>
      </w:r>
      <w:r>
        <w:rPr>
          <w:rFonts w:hint="default" w:ascii="Times New Roman" w:hAnsi="Times New Roman" w:cs="Times New Roman" w:eastAsiaTheme="minorEastAsia"/>
          <w:color w:val="auto"/>
          <w:sz w:val="24"/>
          <w:highlight w:val="none"/>
          <w:vertAlign w:val="baseline"/>
          <w:lang w:val="en-US" w:eastAsia="zh-CN"/>
        </w:rPr>
        <w:t>，</w:t>
      </w:r>
      <w:r>
        <w:rPr>
          <w:rFonts w:hint="default" w:ascii="Times New Roman" w:hAnsi="Times New Roman" w:cs="Times New Roman" w:eastAsiaTheme="minorEastAsia"/>
          <w:bCs/>
          <w:color w:val="000000"/>
          <w:sz w:val="24"/>
          <w:szCs w:val="24"/>
          <w:highlight w:val="none"/>
          <w:lang w:val="en-US" w:eastAsia="zh-CN"/>
        </w:rPr>
        <w:t>烟气黑度＜1级，均满足</w:t>
      </w:r>
      <w:r>
        <w:rPr>
          <w:rFonts w:hint="default" w:ascii="Times New Roman" w:hAnsi="Times New Roman" w:cs="Times New Roman" w:eastAsiaTheme="minorEastAsia"/>
          <w:color w:val="auto"/>
          <w:sz w:val="24"/>
          <w:szCs w:val="22"/>
          <w:highlight w:val="none"/>
          <w:vertAlign w:val="baseline"/>
          <w:lang w:val="en-US" w:eastAsia="zh-CN"/>
        </w:rPr>
        <w:t>《锅炉大气污染物排放标准》（DB 13/5161-2020）表1燃气锅炉标准限值要求以及沧州市生态环境局《关于锅炉达标治理的专项实施方案》文件限值要求</w:t>
      </w:r>
      <w:r>
        <w:rPr>
          <w:rFonts w:hint="default" w:ascii="Times New Roman" w:hAnsi="Times New Roman" w:cs="Times New Roman" w:eastAsiaTheme="minorEastAsia"/>
          <w:bCs/>
          <w:color w:val="000000"/>
          <w:sz w:val="24"/>
          <w:szCs w:val="24"/>
          <w:highlight w:val="none"/>
          <w:lang w:val="en-US" w:eastAsia="zh-CN"/>
        </w:rPr>
        <w:t>；无组织</w:t>
      </w:r>
      <w:r>
        <w:rPr>
          <w:rFonts w:hint="default" w:ascii="Times New Roman" w:hAnsi="Times New Roman" w:cs="Times New Roman" w:eastAsiaTheme="minorEastAsia"/>
          <w:bCs/>
          <w:color w:val="000000"/>
          <w:sz w:val="24"/>
          <w:szCs w:val="24"/>
          <w:highlight w:val="none"/>
          <w:vertAlign w:val="baseline"/>
          <w:lang w:val="en-US" w:eastAsia="zh-CN"/>
        </w:rPr>
        <w:t>硫化氢排放浓度最大值为0.011</w:t>
      </w:r>
      <w:r>
        <w:rPr>
          <w:rFonts w:hint="default" w:ascii="Times New Roman" w:hAnsi="Times New Roman" w:cs="Times New Roman" w:eastAsiaTheme="minorEastAsia"/>
          <w:bCs/>
          <w:color w:val="000000"/>
          <w:sz w:val="24"/>
          <w:szCs w:val="24"/>
          <w:highlight w:val="none"/>
          <w:lang w:val="en-US" w:eastAsia="zh-CN"/>
        </w:rPr>
        <w:t>mg/m</w:t>
      </w:r>
      <w:r>
        <w:rPr>
          <w:rFonts w:hint="default" w:ascii="Times New Roman" w:hAnsi="Times New Roman" w:cs="Times New Roman" w:eastAsiaTheme="minorEastAsia"/>
          <w:bCs/>
          <w:color w:val="000000"/>
          <w:sz w:val="24"/>
          <w:szCs w:val="24"/>
          <w:highlight w:val="none"/>
          <w:vertAlign w:val="superscript"/>
          <w:lang w:val="en-US" w:eastAsia="zh-CN"/>
        </w:rPr>
        <w:t>3</w:t>
      </w:r>
      <w:r>
        <w:rPr>
          <w:rFonts w:hint="default" w:ascii="Times New Roman" w:hAnsi="Times New Roman" w:cs="Times New Roman" w:eastAsiaTheme="minorEastAsia"/>
          <w:bCs/>
          <w:color w:val="000000"/>
          <w:sz w:val="24"/>
          <w:szCs w:val="24"/>
          <w:highlight w:val="none"/>
          <w:vertAlign w:val="baseline"/>
          <w:lang w:val="en-US" w:eastAsia="zh-CN"/>
        </w:rPr>
        <w:t>，氨排放浓度最大值为0.15</w:t>
      </w:r>
      <w:r>
        <w:rPr>
          <w:rFonts w:hint="default" w:ascii="Times New Roman" w:hAnsi="Times New Roman" w:cs="Times New Roman" w:eastAsiaTheme="minorEastAsia"/>
          <w:bCs/>
          <w:color w:val="000000"/>
          <w:sz w:val="24"/>
          <w:szCs w:val="24"/>
          <w:highlight w:val="none"/>
          <w:lang w:val="en-US" w:eastAsia="zh-CN"/>
        </w:rPr>
        <w:t>mg/m</w:t>
      </w:r>
      <w:r>
        <w:rPr>
          <w:rFonts w:hint="default" w:ascii="Times New Roman" w:hAnsi="Times New Roman" w:cs="Times New Roman" w:eastAsiaTheme="minorEastAsia"/>
          <w:bCs/>
          <w:color w:val="000000"/>
          <w:sz w:val="24"/>
          <w:szCs w:val="24"/>
          <w:highlight w:val="none"/>
          <w:vertAlign w:val="superscript"/>
          <w:lang w:val="en-US" w:eastAsia="zh-CN"/>
        </w:rPr>
        <w:t>3</w:t>
      </w:r>
      <w:r>
        <w:rPr>
          <w:rFonts w:hint="default" w:ascii="Times New Roman" w:hAnsi="Times New Roman" w:cs="Times New Roman" w:eastAsiaTheme="minorEastAsia"/>
          <w:bCs/>
          <w:color w:val="000000"/>
          <w:sz w:val="24"/>
          <w:szCs w:val="24"/>
          <w:highlight w:val="none"/>
          <w:vertAlign w:val="baseline"/>
          <w:lang w:val="en-US" w:eastAsia="zh-CN"/>
        </w:rPr>
        <w:t>，</w:t>
      </w:r>
      <w:r>
        <w:rPr>
          <w:rFonts w:hint="default" w:ascii="Times New Roman" w:hAnsi="Times New Roman" w:cs="Times New Roman" w:eastAsiaTheme="minorEastAsia"/>
          <w:sz w:val="24"/>
          <w:szCs w:val="24"/>
          <w:highlight w:val="none"/>
          <w:lang w:val="en-US" w:eastAsia="zh-CN"/>
        </w:rPr>
        <w:t>臭气浓度最大值为＜10，均满足《恶臭污染物排放标准》（GB 14554-1993）表1</w:t>
      </w:r>
      <w:r>
        <w:rPr>
          <w:rFonts w:hint="default" w:ascii="Times New Roman" w:hAnsi="Times New Roman" w:cs="Times New Roman" w:eastAsiaTheme="minorEastAsia"/>
          <w:spacing w:val="-4"/>
          <w:szCs w:val="21"/>
          <w:highlight w:val="none"/>
        </w:rPr>
        <w:t>中</w:t>
      </w:r>
      <w:r>
        <w:rPr>
          <w:rFonts w:hint="default" w:ascii="Times New Roman" w:hAnsi="Times New Roman" w:cs="Times New Roman" w:eastAsiaTheme="minorEastAsia"/>
          <w:bCs/>
          <w:color w:val="000000"/>
          <w:sz w:val="24"/>
          <w:szCs w:val="24"/>
          <w:highlight w:val="none"/>
        </w:rPr>
        <w:t>二级新扩改建标准</w:t>
      </w:r>
      <w:r>
        <w:rPr>
          <w:rFonts w:hint="default" w:ascii="Times New Roman" w:hAnsi="Times New Roman" w:cs="Times New Roman" w:eastAsiaTheme="minorEastAsia"/>
          <w:bCs/>
          <w:color w:val="000000"/>
          <w:sz w:val="24"/>
          <w:szCs w:val="24"/>
          <w:highlight w:val="none"/>
          <w:lang w:val="en-US" w:eastAsia="zh-CN"/>
        </w:rPr>
        <w:t>要</w:t>
      </w:r>
      <w:r>
        <w:rPr>
          <w:rFonts w:hint="default" w:ascii="Times New Roman" w:hAnsi="Times New Roman" w:cs="Times New Roman" w:eastAsiaTheme="minorEastAsia"/>
          <w:sz w:val="24"/>
          <w:szCs w:val="24"/>
          <w:highlight w:val="none"/>
          <w:lang w:val="en-US" w:eastAsia="zh-CN"/>
        </w:rPr>
        <w:t>求。</w:t>
      </w:r>
    </w:p>
    <w:p>
      <w:pPr>
        <w:pStyle w:val="5"/>
        <w:keepNext w:val="0"/>
        <w:keepLines w:val="0"/>
        <w:pageBreakBefore w:val="0"/>
        <w:widowControl w:val="0"/>
        <w:kinsoku/>
        <w:wordWrap/>
        <w:overflowPunct/>
        <w:topLinePunct w:val="0"/>
        <w:autoSpaceDE/>
        <w:autoSpaceDN/>
        <w:bidi w:val="0"/>
        <w:adjustRightInd/>
        <w:snapToGrid/>
        <w:spacing w:line="360" w:lineRule="auto"/>
        <w:ind w:right="0" w:rightChars="0"/>
        <w:jc w:val="both"/>
        <w:textAlignment w:val="auto"/>
        <w:rPr>
          <w:rFonts w:hint="default" w:ascii="Times New Roman" w:hAnsi="Times New Roman" w:eastAsia="宋体" w:cs="Times New Roman"/>
          <w:lang w:val="en-US" w:eastAsia="zh-CN"/>
        </w:rPr>
      </w:pPr>
      <w:bookmarkStart w:id="289" w:name="_Toc23179"/>
      <w:r>
        <w:rPr>
          <w:rFonts w:hint="eastAsia" w:ascii="Times New Roman" w:hAnsi="Times New Roman" w:cs="Times New Roman"/>
          <w:lang w:val="en-US" w:eastAsia="zh-CN"/>
        </w:rPr>
        <w:t>7.2.2废水检测结果</w:t>
      </w:r>
    </w:p>
    <w:p>
      <w:pPr>
        <w:pStyle w:val="5"/>
        <w:keepNext w:val="0"/>
        <w:keepLines w:val="0"/>
        <w:pageBreakBefore w:val="0"/>
        <w:widowControl w:val="0"/>
        <w:kinsoku/>
        <w:wordWrap/>
        <w:overflowPunct/>
        <w:topLinePunct w:val="0"/>
        <w:autoSpaceDE/>
        <w:autoSpaceDN/>
        <w:bidi w:val="0"/>
        <w:adjustRightInd/>
        <w:snapToGrid/>
        <w:spacing w:line="360" w:lineRule="auto"/>
        <w:ind w:right="0" w:rightChars="0" w:firstLine="480" w:firstLineChars="200"/>
        <w:jc w:val="both"/>
        <w:textAlignment w:val="auto"/>
        <w:rPr>
          <w:rFonts w:hint="default" w:ascii="Times New Roman" w:hAnsi="Times New Roman" w:cs="Times New Roman" w:eastAsiaTheme="minorEastAsia"/>
        </w:rPr>
      </w:pPr>
      <w:r>
        <w:rPr>
          <w:rFonts w:hint="default" w:ascii="Times New Roman" w:hAnsi="Times New Roman" w:cs="Times New Roman" w:eastAsiaTheme="minorEastAsia"/>
          <w:bCs/>
          <w:color w:val="000000"/>
          <w:sz w:val="24"/>
          <w:szCs w:val="24"/>
          <w:lang w:val="en-US" w:eastAsia="zh-CN"/>
        </w:rPr>
        <w:t>2020年11月28日-11月29日监测期间，该项目污水处理站出口pH值范围7.29~7.96，化学需氧量日均最大值为111mg/L，氨氮日均最大值为0.295mg/L，悬浮物日均最大值为50mg/L，五日生化需氧量日均最大值为38.3mg/L，阴离子表面活性剂日均最大值为0.087mg/L，均满足《农田灌溉水质标准》（GB5084-2005）旱作标准要求。</w:t>
      </w:r>
    </w:p>
    <w:p>
      <w:pPr>
        <w:pStyle w:val="5"/>
        <w:keepNext w:val="0"/>
        <w:keepLines w:val="0"/>
        <w:pageBreakBefore w:val="0"/>
        <w:widowControl w:val="0"/>
        <w:kinsoku/>
        <w:wordWrap/>
        <w:overflowPunct/>
        <w:topLinePunct w:val="0"/>
        <w:autoSpaceDE/>
        <w:autoSpaceDN/>
        <w:bidi w:val="0"/>
        <w:adjustRightInd/>
        <w:snapToGrid/>
        <w:spacing w:line="360" w:lineRule="auto"/>
        <w:ind w:right="0" w:rightChars="0"/>
        <w:jc w:val="both"/>
        <w:textAlignment w:val="auto"/>
        <w:rPr>
          <w:rFonts w:hint="default" w:ascii="Times New Roman" w:hAnsi="Times New Roman" w:eastAsia="宋体" w:cs="Times New Roman"/>
        </w:rPr>
      </w:pPr>
      <w:r>
        <w:rPr>
          <w:rFonts w:hint="default" w:ascii="Times New Roman" w:hAnsi="Times New Roman" w:eastAsia="宋体" w:cs="Times New Roman"/>
        </w:rPr>
        <w:t>7.2.</w:t>
      </w:r>
      <w:r>
        <w:rPr>
          <w:rFonts w:hint="eastAsia" w:ascii="Times New Roman" w:hAnsi="Times New Roman" w:cs="Times New Roman"/>
          <w:lang w:val="en-US" w:eastAsia="zh-CN"/>
        </w:rPr>
        <w:t>3</w:t>
      </w:r>
      <w:r>
        <w:rPr>
          <w:rFonts w:hint="default" w:ascii="Times New Roman" w:hAnsi="Times New Roman" w:eastAsia="宋体" w:cs="Times New Roman"/>
        </w:rPr>
        <w:t>噪声检测结果</w:t>
      </w:r>
      <w:bookmarkEnd w:id="285"/>
      <w:bookmarkEnd w:id="286"/>
      <w:bookmarkEnd w:id="287"/>
      <w:bookmarkEnd w:id="288"/>
      <w:bookmarkEnd w:id="289"/>
    </w:p>
    <w:p>
      <w:pPr>
        <w:keepNext w:val="0"/>
        <w:keepLines w:val="0"/>
        <w:pageBreakBefore w:val="0"/>
        <w:widowControl w:val="0"/>
        <w:kinsoku/>
        <w:wordWrap/>
        <w:overflowPunct/>
        <w:topLinePunct w:val="0"/>
        <w:autoSpaceDE/>
        <w:autoSpaceDN/>
        <w:bidi w:val="0"/>
        <w:adjustRightInd/>
        <w:snapToGrid/>
        <w:spacing w:line="360" w:lineRule="auto"/>
        <w:ind w:firstLine="616" w:firstLineChars="257"/>
        <w:textAlignment w:val="auto"/>
        <w:outlineLvl w:val="9"/>
        <w:rPr>
          <w:rFonts w:hint="default" w:ascii="Times New Roman" w:hAnsi="Times New Roman" w:eastAsia="宋体" w:cs="Times New Roman"/>
          <w:bCs/>
          <w:sz w:val="24"/>
        </w:rPr>
      </w:pPr>
      <w:bookmarkStart w:id="290" w:name="_Toc19340"/>
      <w:bookmarkStart w:id="291" w:name="_Toc503884785"/>
      <w:bookmarkStart w:id="292" w:name="_Toc4679"/>
      <w:bookmarkStart w:id="293" w:name="_Toc3266"/>
      <w:r>
        <w:rPr>
          <w:rFonts w:hint="default" w:ascii="Times New Roman" w:hAnsi="Times New Roman" w:cs="Times New Roman" w:eastAsiaTheme="minorEastAsia"/>
          <w:color w:val="000000"/>
          <w:sz w:val="24"/>
          <w:lang w:eastAsia="zh-CN"/>
        </w:rPr>
        <w:t>2020年</w:t>
      </w:r>
      <w:r>
        <w:rPr>
          <w:rFonts w:hint="default" w:ascii="Times New Roman" w:hAnsi="Times New Roman" w:cs="Times New Roman" w:eastAsiaTheme="minorEastAsia"/>
          <w:color w:val="000000"/>
          <w:sz w:val="24"/>
          <w:lang w:val="en-US" w:eastAsia="zh-CN"/>
        </w:rPr>
        <w:t>11月28日</w:t>
      </w:r>
      <w:r>
        <w:rPr>
          <w:rFonts w:hint="default" w:ascii="Times New Roman" w:hAnsi="Times New Roman" w:cs="Times New Roman" w:eastAsiaTheme="minorEastAsia"/>
          <w:bCs/>
          <w:color w:val="000000"/>
          <w:sz w:val="24"/>
          <w:szCs w:val="24"/>
        </w:rPr>
        <w:t>-</w:t>
      </w:r>
      <w:r>
        <w:rPr>
          <w:rFonts w:hint="default" w:ascii="Times New Roman" w:hAnsi="Times New Roman" w:cs="Times New Roman" w:eastAsiaTheme="minorEastAsia"/>
          <w:bCs/>
          <w:color w:val="000000"/>
          <w:sz w:val="24"/>
          <w:szCs w:val="24"/>
          <w:lang w:val="en-US" w:eastAsia="zh-CN"/>
        </w:rPr>
        <w:t>11月29日</w:t>
      </w:r>
      <w:r>
        <w:rPr>
          <w:rFonts w:hint="default" w:ascii="Times New Roman" w:hAnsi="Times New Roman" w:cs="Times New Roman" w:eastAsiaTheme="minorEastAsia"/>
          <w:sz w:val="24"/>
        </w:rPr>
        <w:t>监测</w:t>
      </w:r>
      <w:r>
        <w:rPr>
          <w:rFonts w:hint="default" w:ascii="Times New Roman" w:hAnsi="Times New Roman" w:cs="Times New Roman" w:eastAsiaTheme="minorEastAsia"/>
          <w:sz w:val="24"/>
          <w:lang w:val="en-US" w:eastAsia="zh-CN"/>
        </w:rPr>
        <w:t>期间，</w:t>
      </w:r>
      <w:r>
        <w:rPr>
          <w:rFonts w:hint="default" w:ascii="Times New Roman" w:hAnsi="Times New Roman" w:cs="Times New Roman" w:eastAsiaTheme="minorEastAsia"/>
          <w:sz w:val="24"/>
        </w:rPr>
        <w:t>该项目</w:t>
      </w:r>
      <w:r>
        <w:rPr>
          <w:rFonts w:hint="default" w:ascii="Times New Roman" w:hAnsi="Times New Roman" w:cs="Times New Roman" w:eastAsiaTheme="minorEastAsia"/>
          <w:sz w:val="24"/>
          <w:lang w:val="en-US" w:eastAsia="zh-CN"/>
        </w:rPr>
        <w:t>东、南、西、北</w:t>
      </w:r>
      <w:r>
        <w:rPr>
          <w:rFonts w:hint="default" w:ascii="Times New Roman" w:hAnsi="Times New Roman" w:cs="Times New Roman" w:eastAsiaTheme="minorEastAsia"/>
          <w:sz w:val="24"/>
        </w:rPr>
        <w:t>厂界昼间噪声</w:t>
      </w:r>
      <w:r>
        <w:rPr>
          <w:rFonts w:hint="default" w:ascii="Times New Roman" w:hAnsi="Times New Roman" w:cs="Times New Roman" w:eastAsiaTheme="minorEastAsia"/>
          <w:sz w:val="24"/>
          <w:lang w:val="en-US" w:eastAsia="zh-CN"/>
        </w:rPr>
        <w:t>范围值为52.8~57.2dB（A），</w:t>
      </w:r>
      <w:r>
        <w:rPr>
          <w:rFonts w:hint="default" w:ascii="Times New Roman" w:hAnsi="Times New Roman" w:cs="Times New Roman" w:eastAsiaTheme="minorEastAsia"/>
          <w:sz w:val="24"/>
        </w:rPr>
        <w:t>均符合《工业企业厂界环境噪声排放标准》（GB</w:t>
      </w:r>
      <w:r>
        <w:rPr>
          <w:rFonts w:hint="default" w:ascii="Times New Roman" w:hAnsi="Times New Roman" w:cs="Times New Roman" w:eastAsiaTheme="minorEastAsia"/>
          <w:sz w:val="24"/>
          <w:lang w:val="en-US" w:eastAsia="zh-CN"/>
        </w:rPr>
        <w:t xml:space="preserve"> </w:t>
      </w:r>
      <w:r>
        <w:rPr>
          <w:rFonts w:hint="default" w:ascii="Times New Roman" w:hAnsi="Times New Roman" w:cs="Times New Roman" w:eastAsiaTheme="minorEastAsia"/>
          <w:sz w:val="24"/>
        </w:rPr>
        <w:t>12348-2008）表1中</w:t>
      </w:r>
      <w:r>
        <w:rPr>
          <w:rFonts w:hint="default" w:ascii="Times New Roman" w:hAnsi="Times New Roman" w:cs="Times New Roman" w:eastAsiaTheme="minorEastAsia"/>
          <w:sz w:val="24"/>
          <w:lang w:val="en-US" w:eastAsia="zh-CN"/>
        </w:rPr>
        <w:t>2</w:t>
      </w:r>
      <w:r>
        <w:rPr>
          <w:rFonts w:hint="default" w:ascii="Times New Roman" w:hAnsi="Times New Roman" w:cs="Times New Roman" w:eastAsiaTheme="minorEastAsia"/>
          <w:sz w:val="24"/>
        </w:rPr>
        <w:t>类标准要求</w:t>
      </w: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lang w:val="en-US" w:eastAsia="zh-CN"/>
        </w:rPr>
        <w:t>企业夜间不生产</w:t>
      </w:r>
      <w:r>
        <w:rPr>
          <w:rFonts w:hint="default" w:ascii="Times New Roman" w:hAnsi="Times New Roman" w:eastAsia="宋体" w:cs="Times New Roman"/>
          <w:kern w:val="0"/>
          <w:sz w:val="24"/>
          <w:szCs w:val="21"/>
        </w:rPr>
        <w:t>。</w:t>
      </w:r>
    </w:p>
    <w:p>
      <w:pPr>
        <w:pStyle w:val="4"/>
        <w:rPr>
          <w:rFonts w:hint="default" w:ascii="Times New Roman" w:hAnsi="Times New Roman" w:eastAsia="宋体" w:cs="Times New Roman"/>
        </w:rPr>
      </w:pPr>
      <w:bookmarkStart w:id="294" w:name="_Toc2782"/>
      <w:r>
        <w:rPr>
          <w:rFonts w:hint="default" w:ascii="Times New Roman" w:hAnsi="Times New Roman" w:eastAsia="宋体" w:cs="Times New Roman"/>
        </w:rPr>
        <w:t>7.3 总量控制要求</w:t>
      </w:r>
      <w:bookmarkEnd w:id="290"/>
      <w:bookmarkEnd w:id="291"/>
      <w:bookmarkEnd w:id="292"/>
      <w:bookmarkEnd w:id="294"/>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eastAsiaTheme="minorEastAsia"/>
          <w:color w:val="0000FF"/>
          <w:highlight w:val="none"/>
        </w:rPr>
      </w:pPr>
      <w:r>
        <w:rPr>
          <w:rFonts w:hint="default" w:ascii="Times New Roman" w:hAnsi="Times New Roman" w:cs="Times New Roman" w:eastAsiaTheme="minorEastAsia"/>
          <w:sz w:val="24"/>
          <w:highlight w:val="none"/>
        </w:rPr>
        <w:t>该项目污染物排放总量根据实测数据计算，</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年</w:t>
      </w:r>
      <w:r>
        <w:rPr>
          <w:rFonts w:hint="default" w:ascii="Times New Roman" w:hAnsi="Times New Roman" w:cs="Times New Roman" w:eastAsiaTheme="minorEastAsia"/>
          <w:bCs/>
          <w:color w:val="000000" w:themeColor="text1"/>
          <w:sz w:val="24"/>
          <w:szCs w:val="24"/>
          <w:highlight w:val="none"/>
          <w:lang w:val="en-US" w:eastAsia="zh-CN"/>
          <w14:textFill>
            <w14:solidFill>
              <w14:schemeClr w14:val="tx1"/>
            </w14:solidFill>
          </w14:textFill>
        </w:rPr>
        <w:t>排</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气量为</w:t>
      </w:r>
      <w:r>
        <w:rPr>
          <w:rFonts w:hint="eastAsia" w:ascii="Times New Roman" w:hAnsi="Times New Roman" w:cs="Times New Roman" w:eastAsiaTheme="minorEastAsia"/>
          <w:bCs/>
          <w:color w:val="auto"/>
          <w:sz w:val="24"/>
          <w:szCs w:val="24"/>
          <w:highlight w:val="none"/>
          <w:lang w:val="en-US" w:eastAsia="zh-CN"/>
        </w:rPr>
        <w:t>7</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万立方米</w:t>
      </w:r>
      <w:r>
        <w:rPr>
          <w:rFonts w:hint="default" w:ascii="Times New Roman" w:hAnsi="Times New Roman" w:cs="Times New Roman" w:eastAsiaTheme="minorEastAsia"/>
          <w:bCs/>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sz w:val="24"/>
          <w:highlight w:val="none"/>
          <w:lang w:val="en-US" w:eastAsia="zh-CN"/>
        </w:rPr>
        <w:t>化学需氧量</w:t>
      </w:r>
      <w:r>
        <w:rPr>
          <w:rFonts w:hint="default" w:ascii="Times New Roman" w:hAnsi="Times New Roman" w:cs="Times New Roman" w:eastAsiaTheme="minorEastAsia"/>
          <w:sz w:val="24"/>
          <w:highlight w:val="none"/>
          <w:lang w:eastAsia="zh-CN"/>
        </w:rPr>
        <w:t>0t/a，氨氮0t/a，</w:t>
      </w:r>
      <w:r>
        <w:rPr>
          <w:rFonts w:hint="default" w:ascii="Times New Roman" w:hAnsi="Times New Roman" w:cs="Times New Roman" w:eastAsiaTheme="minorEastAsia"/>
          <w:sz w:val="24"/>
          <w:highlight w:val="none"/>
          <w:lang w:val="en-US" w:eastAsia="zh-CN"/>
        </w:rPr>
        <w:t>二氧化硫</w:t>
      </w:r>
      <w:r>
        <w:rPr>
          <w:rFonts w:hint="eastAsia" w:ascii="Times New Roman" w:hAnsi="Times New Roman" w:cs="Times New Roman" w:eastAsiaTheme="minorEastAsia"/>
          <w:sz w:val="24"/>
          <w:highlight w:val="none"/>
          <w:lang w:val="en-US" w:eastAsia="zh-CN"/>
        </w:rPr>
        <w:t>0</w:t>
      </w:r>
      <w:r>
        <w:rPr>
          <w:rFonts w:hint="default" w:ascii="Times New Roman" w:hAnsi="Times New Roman" w:cs="Times New Roman" w:eastAsiaTheme="minorEastAsia"/>
          <w:sz w:val="24"/>
          <w:highlight w:val="none"/>
          <w:lang w:eastAsia="zh-CN"/>
        </w:rPr>
        <w:t>t/a，</w:t>
      </w:r>
      <w:r>
        <w:rPr>
          <w:rFonts w:hint="default" w:ascii="Times New Roman" w:hAnsi="Times New Roman" w:cs="Times New Roman" w:eastAsiaTheme="minorEastAsia"/>
          <w:sz w:val="24"/>
          <w:highlight w:val="none"/>
          <w:lang w:val="en-US" w:eastAsia="zh-CN"/>
        </w:rPr>
        <w:t>氮氧化物0.00</w:t>
      </w:r>
      <w:r>
        <w:rPr>
          <w:rFonts w:hint="eastAsia" w:ascii="Times New Roman" w:hAnsi="Times New Roman" w:cs="Times New Roman" w:eastAsiaTheme="minorEastAsia"/>
          <w:sz w:val="24"/>
          <w:highlight w:val="none"/>
          <w:lang w:val="en-US" w:eastAsia="zh-CN"/>
        </w:rPr>
        <w:t>1</w:t>
      </w:r>
      <w:r>
        <w:rPr>
          <w:rFonts w:hint="default" w:ascii="Times New Roman" w:hAnsi="Times New Roman" w:cs="Times New Roman" w:eastAsiaTheme="minorEastAsia"/>
          <w:sz w:val="24"/>
          <w:highlight w:val="none"/>
          <w:lang w:eastAsia="zh-CN"/>
        </w:rPr>
        <w:t>t/a，</w:t>
      </w:r>
      <w:r>
        <w:rPr>
          <w:rFonts w:hint="default" w:ascii="Times New Roman" w:hAnsi="Times New Roman" w:cs="Times New Roman" w:eastAsiaTheme="minorEastAsia"/>
          <w:sz w:val="24"/>
          <w:highlight w:val="none"/>
          <w:lang w:val="en-US" w:eastAsia="zh-CN"/>
        </w:rPr>
        <w:t>颗粒物</w:t>
      </w:r>
      <w:r>
        <w:rPr>
          <w:rFonts w:hint="eastAsia" w:ascii="Times New Roman" w:hAnsi="Times New Roman" w:cs="Times New Roman" w:eastAsiaTheme="minorEastAsia"/>
          <w:sz w:val="24"/>
          <w:highlight w:val="none"/>
          <w:lang w:val="en-US" w:eastAsia="zh-CN"/>
        </w:rPr>
        <w:t>1.46</w:t>
      </w:r>
      <w:r>
        <w:rPr>
          <w:rFonts w:hint="default" w:ascii="Arial" w:hAnsi="Arial" w:cs="Arial" w:eastAsiaTheme="minorEastAsia"/>
          <w:sz w:val="24"/>
          <w:highlight w:val="none"/>
          <w:lang w:val="en-US" w:eastAsia="zh-CN"/>
        </w:rPr>
        <w:t>×</w:t>
      </w:r>
      <w:r>
        <w:rPr>
          <w:rFonts w:hint="eastAsia" w:ascii="Times New Roman" w:hAnsi="Times New Roman" w:cs="Times New Roman" w:eastAsiaTheme="minorEastAsia"/>
          <w:sz w:val="24"/>
          <w:highlight w:val="none"/>
          <w:lang w:val="en-US" w:eastAsia="zh-CN"/>
        </w:rPr>
        <w:t>10</w:t>
      </w:r>
      <w:r>
        <w:rPr>
          <w:rFonts w:hint="eastAsia" w:ascii="Times New Roman" w:hAnsi="Times New Roman" w:cs="Times New Roman" w:eastAsiaTheme="minorEastAsia"/>
          <w:sz w:val="24"/>
          <w:highlight w:val="none"/>
          <w:vertAlign w:val="superscript"/>
          <w:lang w:val="en-US" w:eastAsia="zh-CN"/>
        </w:rPr>
        <w:t>-4</w:t>
      </w:r>
      <w:r>
        <w:rPr>
          <w:rFonts w:hint="default" w:ascii="Times New Roman" w:hAnsi="Times New Roman" w:cs="Times New Roman" w:eastAsiaTheme="minorEastAsia"/>
          <w:sz w:val="24"/>
          <w:highlight w:val="none"/>
          <w:lang w:eastAsia="zh-CN"/>
        </w:rPr>
        <w:t>t/a</w:t>
      </w:r>
      <w:r>
        <w:rPr>
          <w:rFonts w:hint="default" w:ascii="Times New Roman" w:hAnsi="Times New Roman" w:cs="Times New Roman" w:eastAsiaTheme="minorEastAsia"/>
          <w:b w:val="0"/>
          <w:bCs/>
          <w:color w:val="auto"/>
          <w:kern w:val="0"/>
          <w:sz w:val="24"/>
          <w:szCs w:val="21"/>
          <w:highlight w:val="none"/>
          <w:lang w:eastAsia="zh-CN"/>
        </w:rPr>
        <w:t>。</w:t>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r>
        <w:rPr>
          <w:rFonts w:hint="default" w:ascii="Times New Roman" w:hAnsi="Times New Roman" w:eastAsia="宋体" w:cs="Times New Roman"/>
        </w:rPr>
        <w:br w:type="page"/>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295" w:name="_Toc3191"/>
      <w:bookmarkStart w:id="296" w:name="_Toc20214"/>
      <w:bookmarkStart w:id="297" w:name="_Toc5202"/>
      <w:r>
        <w:rPr>
          <w:rFonts w:hint="default" w:ascii="Times New Roman" w:hAnsi="Times New Roman" w:eastAsia="宋体" w:cs="Times New Roman"/>
        </w:rPr>
        <w:t>8 环境管理检查</w:t>
      </w:r>
      <w:bookmarkEnd w:id="293"/>
      <w:bookmarkEnd w:id="295"/>
      <w:bookmarkEnd w:id="296"/>
      <w:bookmarkEnd w:id="297"/>
    </w:p>
    <w:p>
      <w:pPr>
        <w:pStyle w:val="4"/>
        <w:rPr>
          <w:rFonts w:hint="default" w:ascii="Times New Roman" w:hAnsi="Times New Roman" w:eastAsia="宋体" w:cs="Times New Roman"/>
        </w:rPr>
      </w:pPr>
      <w:bookmarkStart w:id="298" w:name="_Toc17414"/>
      <w:bookmarkStart w:id="299" w:name="_Toc32093"/>
      <w:bookmarkStart w:id="300" w:name="_Toc23769"/>
      <w:bookmarkStart w:id="301" w:name="_Toc5972"/>
      <w:r>
        <w:rPr>
          <w:rFonts w:hint="default" w:ascii="Times New Roman" w:hAnsi="Times New Roman" w:eastAsia="宋体" w:cs="Times New Roman"/>
        </w:rPr>
        <w:t>8.1 环保管理机构</w:t>
      </w:r>
      <w:bookmarkEnd w:id="298"/>
      <w:bookmarkEnd w:id="299"/>
      <w:bookmarkEnd w:id="300"/>
      <w:bookmarkEnd w:id="301"/>
    </w:p>
    <w:p>
      <w:pPr>
        <w:spacing w:line="480" w:lineRule="atLeast"/>
        <w:ind w:firstLine="480" w:firstLineChars="200"/>
        <w:rPr>
          <w:rFonts w:hint="default" w:ascii="Times New Roman" w:hAnsi="Times New Roman" w:eastAsia="宋体" w:cs="Times New Roman"/>
          <w:sz w:val="24"/>
          <w:szCs w:val="24"/>
        </w:rPr>
      </w:pPr>
      <w:r>
        <w:rPr>
          <w:rFonts w:hint="eastAsia" w:ascii="Times New Roman" w:hAnsi="Times New Roman" w:cs="Times New Roman"/>
          <w:sz w:val="24"/>
          <w:szCs w:val="24"/>
          <w:lang w:val="en-US" w:eastAsia="zh-CN"/>
        </w:rPr>
        <w:t>盐山县维洁康餐具消毒服务中心</w:t>
      </w:r>
      <w:r>
        <w:rPr>
          <w:rFonts w:hint="default" w:ascii="Times New Roman" w:hAnsi="Times New Roman" w:eastAsia="宋体" w:cs="Times New Roman"/>
          <w:sz w:val="24"/>
          <w:szCs w:val="24"/>
        </w:rPr>
        <w:t>环境管理由公司</w:t>
      </w:r>
      <w:r>
        <w:rPr>
          <w:rFonts w:hint="default" w:ascii="Times New Roman" w:hAnsi="Times New Roman" w:eastAsia="宋体" w:cs="Times New Roman"/>
          <w:sz w:val="24"/>
          <w:szCs w:val="24"/>
          <w:lang w:eastAsia="zh-CN"/>
        </w:rPr>
        <w:t>专人</w:t>
      </w:r>
      <w:r>
        <w:rPr>
          <w:rFonts w:hint="default" w:ascii="Times New Roman" w:hAnsi="Times New Roman" w:eastAsia="宋体" w:cs="Times New Roman"/>
          <w:sz w:val="24"/>
          <w:szCs w:val="24"/>
        </w:rPr>
        <w:t>负责监督，负责工程环境管理工作，定期进行巡检环境影响情况，及时处理环境问题，并进行有关环境保护法规宣传工作。</w:t>
      </w:r>
    </w:p>
    <w:p>
      <w:pPr>
        <w:pStyle w:val="4"/>
        <w:rPr>
          <w:rFonts w:hint="default" w:ascii="Times New Roman" w:hAnsi="Times New Roman" w:eastAsia="宋体" w:cs="Times New Roman"/>
          <w:szCs w:val="22"/>
        </w:rPr>
      </w:pPr>
      <w:bookmarkStart w:id="302" w:name="_Toc25742"/>
      <w:bookmarkStart w:id="303" w:name="_Toc412705194"/>
      <w:bookmarkStart w:id="304" w:name="_Toc14656"/>
      <w:bookmarkStart w:id="305" w:name="_Toc29686"/>
      <w:bookmarkStart w:id="306" w:name="_Toc294178076"/>
      <w:bookmarkStart w:id="307" w:name="_Toc18585"/>
      <w:r>
        <w:rPr>
          <w:rFonts w:hint="default" w:ascii="Times New Roman" w:hAnsi="Times New Roman" w:eastAsia="宋体" w:cs="Times New Roman"/>
          <w:szCs w:val="22"/>
        </w:rPr>
        <w:t>8.2 施工期环境管理</w:t>
      </w:r>
      <w:bookmarkEnd w:id="302"/>
      <w:bookmarkEnd w:id="303"/>
      <w:bookmarkEnd w:id="304"/>
      <w:bookmarkEnd w:id="305"/>
      <w:bookmarkEnd w:id="306"/>
      <w:bookmarkEnd w:id="307"/>
    </w:p>
    <w:p>
      <w:pPr>
        <w:spacing w:line="480" w:lineRule="atLeast"/>
        <w:ind w:firstLine="480" w:firstLineChars="200"/>
        <w:rPr>
          <w:rFonts w:hint="default" w:ascii="Times New Roman" w:hAnsi="Times New Roman" w:eastAsia="宋体" w:cs="Times New Roman"/>
          <w:sz w:val="24"/>
          <w:szCs w:val="24"/>
        </w:rPr>
      </w:pPr>
      <w:bookmarkStart w:id="308" w:name="_Toc294178077"/>
      <w:bookmarkStart w:id="309" w:name="_Toc412705195"/>
      <w:r>
        <w:rPr>
          <w:rFonts w:hint="default" w:ascii="Times New Roman" w:hAnsi="Times New Roman" w:eastAsia="宋体" w:cs="Times New Roman"/>
          <w:sz w:val="24"/>
          <w:szCs w:val="24"/>
        </w:rPr>
        <w:t>本工程在施工</w:t>
      </w:r>
      <w:r>
        <w:rPr>
          <w:rFonts w:hint="default" w:ascii="Times New Roman" w:hAnsi="Times New Roman" w:eastAsia="宋体" w:cs="Times New Roman"/>
          <w:sz w:val="24"/>
          <w:szCs w:val="24"/>
          <w:lang w:eastAsia="zh-CN"/>
        </w:rPr>
        <w:t>过程</w:t>
      </w:r>
      <w:r>
        <w:rPr>
          <w:rFonts w:hint="default" w:ascii="Times New Roman" w:hAnsi="Times New Roman" w:eastAsia="宋体" w:cs="Times New Roman"/>
          <w:sz w:val="24"/>
          <w:szCs w:val="24"/>
        </w:rPr>
        <w:t>中严格按设计文件施工，特别是按环保设计要求和</w:t>
      </w:r>
      <w:r>
        <w:rPr>
          <w:rFonts w:hint="default" w:ascii="Times New Roman" w:hAnsi="Times New Roman" w:eastAsia="宋体" w:cs="Times New Roman"/>
          <w:sz w:val="24"/>
          <w:szCs w:val="24"/>
          <w:lang w:eastAsia="zh-CN"/>
        </w:rPr>
        <w:t>环评文件</w:t>
      </w:r>
      <w:r>
        <w:rPr>
          <w:rFonts w:hint="default" w:ascii="Times New Roman" w:hAnsi="Times New Roman" w:eastAsia="宋体" w:cs="Times New Roman"/>
          <w:sz w:val="24"/>
          <w:szCs w:val="24"/>
        </w:rPr>
        <w:t>提出的措施要求进行施工。</w:t>
      </w:r>
      <w:r>
        <w:rPr>
          <w:rFonts w:hint="default" w:ascii="Times New Roman" w:hAnsi="Times New Roman" w:eastAsia="宋体" w:cs="Times New Roman"/>
          <w:bCs/>
          <w:sz w:val="24"/>
        </w:rPr>
        <w:t>切实落实工程环保实施方案，并且做到“三同时”</w:t>
      </w:r>
      <w:r>
        <w:rPr>
          <w:rFonts w:hint="default" w:ascii="Times New Roman" w:hAnsi="Times New Roman" w:eastAsia="宋体" w:cs="Times New Roman"/>
          <w:bCs/>
          <w:sz w:val="24"/>
          <w:lang w:eastAsia="zh-CN"/>
        </w:rPr>
        <w:t>。</w:t>
      </w:r>
    </w:p>
    <w:p>
      <w:pPr>
        <w:pStyle w:val="4"/>
        <w:rPr>
          <w:rFonts w:hint="default" w:ascii="Times New Roman" w:hAnsi="Times New Roman" w:eastAsia="宋体" w:cs="Times New Roman"/>
        </w:rPr>
      </w:pPr>
      <w:bookmarkStart w:id="310" w:name="_Toc30001"/>
      <w:bookmarkStart w:id="311" w:name="_Toc463"/>
      <w:bookmarkStart w:id="312" w:name="_Toc7664"/>
      <w:bookmarkStart w:id="313" w:name="_Toc20253"/>
      <w:r>
        <w:rPr>
          <w:rFonts w:hint="default" w:ascii="Times New Roman" w:hAnsi="Times New Roman" w:eastAsia="宋体" w:cs="Times New Roman"/>
        </w:rPr>
        <w:t>8.3 运行期环境管理</w:t>
      </w:r>
      <w:bookmarkEnd w:id="308"/>
      <w:bookmarkEnd w:id="309"/>
      <w:bookmarkEnd w:id="310"/>
      <w:bookmarkEnd w:id="311"/>
      <w:bookmarkEnd w:id="312"/>
      <w:bookmarkEnd w:id="313"/>
    </w:p>
    <w:p>
      <w:pPr>
        <w:spacing w:line="480" w:lineRule="atLeast"/>
        <w:ind w:firstLine="480" w:firstLineChars="200"/>
        <w:rPr>
          <w:rFonts w:hint="default" w:ascii="Times New Roman" w:hAnsi="Times New Roman" w:eastAsia="宋体" w:cs="Times New Roman"/>
          <w:sz w:val="24"/>
          <w:szCs w:val="24"/>
        </w:rPr>
      </w:pPr>
      <w:bookmarkStart w:id="314" w:name="_Toc294178078"/>
      <w:r>
        <w:rPr>
          <w:rFonts w:hint="eastAsia" w:ascii="Times New Roman" w:hAnsi="Times New Roman" w:cs="Times New Roman"/>
          <w:sz w:val="24"/>
          <w:szCs w:val="24"/>
          <w:lang w:val="en-US" w:eastAsia="zh-CN"/>
        </w:rPr>
        <w:t>盐山县维洁康餐具消毒服务中心</w:t>
      </w:r>
      <w:r>
        <w:rPr>
          <w:rFonts w:hint="default" w:ascii="Times New Roman" w:hAnsi="Times New Roman" w:eastAsia="宋体" w:cs="Times New Roman"/>
          <w:sz w:val="24"/>
          <w:szCs w:val="24"/>
        </w:rPr>
        <w:t>设立专门的环境管理部门，配备相应专业的管理人员，负责监督国家法规、条例的贯彻执行情况，制订和贯彻环保管理制度，监控本工程的主要污染，对各部门、操作岗位进行环境保护监督和考核。</w:t>
      </w:r>
      <w:bookmarkEnd w:id="314"/>
      <w:bookmarkStart w:id="315" w:name="_Toc412705199"/>
      <w:bookmarkStart w:id="316" w:name="_Toc414220604"/>
    </w:p>
    <w:p>
      <w:pPr>
        <w:pStyle w:val="4"/>
        <w:spacing w:line="440" w:lineRule="atLeast"/>
        <w:rPr>
          <w:rFonts w:hint="default" w:ascii="Times New Roman" w:hAnsi="Times New Roman" w:eastAsia="宋体" w:cs="Times New Roman"/>
        </w:rPr>
      </w:pPr>
      <w:bookmarkStart w:id="317" w:name="_Toc414220602"/>
      <w:bookmarkStart w:id="318" w:name="_Toc5087"/>
      <w:bookmarkStart w:id="319" w:name="_Toc76"/>
      <w:bookmarkStart w:id="320" w:name="_Toc8826"/>
      <w:bookmarkStart w:id="321" w:name="_Toc412705196"/>
      <w:bookmarkStart w:id="322" w:name="_Toc28702"/>
      <w:r>
        <w:rPr>
          <w:rFonts w:hint="default" w:ascii="Times New Roman" w:hAnsi="Times New Roman" w:eastAsia="宋体" w:cs="Times New Roman"/>
        </w:rPr>
        <w:t>8.4 社会环境影响情况调查</w:t>
      </w:r>
      <w:bookmarkEnd w:id="317"/>
      <w:bookmarkEnd w:id="318"/>
      <w:bookmarkEnd w:id="319"/>
      <w:bookmarkEnd w:id="320"/>
      <w:bookmarkEnd w:id="321"/>
      <w:bookmarkEnd w:id="322"/>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经咨询当地环保主管部门，项目建设及试运行期间未发生扰民和公众投诉意见。</w:t>
      </w:r>
    </w:p>
    <w:p>
      <w:pPr>
        <w:pStyle w:val="4"/>
        <w:rPr>
          <w:rFonts w:hint="default" w:ascii="Times New Roman" w:hAnsi="Times New Roman" w:eastAsia="宋体" w:cs="Times New Roman"/>
        </w:rPr>
      </w:pPr>
      <w:bookmarkStart w:id="323" w:name="_Toc9083"/>
      <w:bookmarkStart w:id="324" w:name="_Toc7270"/>
      <w:bookmarkStart w:id="325" w:name="_Toc15866"/>
      <w:bookmarkStart w:id="326" w:name="_Toc26985"/>
      <w:r>
        <w:rPr>
          <w:rFonts w:hint="default" w:ascii="Times New Roman" w:hAnsi="Times New Roman" w:eastAsia="宋体" w:cs="Times New Roman"/>
        </w:rPr>
        <w:t>8.5 环境管理情况分析</w:t>
      </w:r>
      <w:bookmarkEnd w:id="315"/>
      <w:bookmarkEnd w:id="316"/>
      <w:bookmarkEnd w:id="323"/>
      <w:bookmarkEnd w:id="324"/>
      <w:bookmarkEnd w:id="325"/>
      <w:bookmarkEnd w:id="326"/>
    </w:p>
    <w:p>
      <w:pPr>
        <w:spacing w:line="48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建设单位设置了相应的环境管理机构，并且正常履行了运行期的环境职责，运行初期的检测工作也已经完成，后续检测计划按周期正常进行。</w:t>
      </w:r>
    </w:p>
    <w:p>
      <w:pPr>
        <w:pStyle w:val="3"/>
        <w:rPr>
          <w:rFonts w:hint="default" w:ascii="Times New Roman" w:hAnsi="Times New Roman" w:eastAsia="宋体" w:cs="Times New Roman"/>
        </w:rPr>
      </w:pPr>
      <w:bookmarkStart w:id="327" w:name="_Toc27984"/>
      <w:r>
        <w:rPr>
          <w:rFonts w:hint="default" w:ascii="Times New Roman" w:hAnsi="Times New Roman" w:eastAsia="宋体" w:cs="Times New Roman"/>
        </w:rPr>
        <w:br w:type="page"/>
      </w:r>
    </w:p>
    <w:p>
      <w:pPr>
        <w:pStyle w:val="3"/>
        <w:rPr>
          <w:rFonts w:hint="default" w:ascii="Times New Roman" w:hAnsi="Times New Roman" w:eastAsia="宋体" w:cs="Times New Roman"/>
        </w:rPr>
      </w:pPr>
      <w:bookmarkStart w:id="328" w:name="_Toc12811"/>
      <w:bookmarkStart w:id="329" w:name="_Toc11667"/>
      <w:bookmarkStart w:id="330" w:name="_Toc18158"/>
      <w:r>
        <w:rPr>
          <w:rFonts w:hint="default" w:ascii="Times New Roman" w:hAnsi="Times New Roman" w:eastAsia="宋体" w:cs="Times New Roman"/>
        </w:rPr>
        <w:t>9 结论和建议</w:t>
      </w:r>
      <w:bookmarkEnd w:id="327"/>
      <w:bookmarkEnd w:id="328"/>
      <w:bookmarkEnd w:id="329"/>
      <w:bookmarkEnd w:id="330"/>
    </w:p>
    <w:p>
      <w:pPr>
        <w:pStyle w:val="4"/>
        <w:rPr>
          <w:rFonts w:hint="default" w:ascii="Times New Roman" w:hAnsi="Times New Roman" w:eastAsia="宋体" w:cs="Times New Roman"/>
        </w:rPr>
      </w:pPr>
      <w:bookmarkStart w:id="331" w:name="_Toc25092"/>
      <w:bookmarkStart w:id="332" w:name="_Toc3234"/>
      <w:bookmarkStart w:id="333" w:name="_Toc6888"/>
      <w:bookmarkStart w:id="334" w:name="_Toc8760"/>
      <w:r>
        <w:rPr>
          <w:rFonts w:hint="default" w:ascii="Times New Roman" w:hAnsi="Times New Roman" w:eastAsia="宋体" w:cs="Times New Roman"/>
        </w:rPr>
        <w:t>9.1 验收主要结论</w:t>
      </w:r>
      <w:bookmarkEnd w:id="331"/>
      <w:bookmarkEnd w:id="332"/>
      <w:bookmarkEnd w:id="333"/>
      <w:bookmarkEnd w:id="334"/>
    </w:p>
    <w:p>
      <w:pPr>
        <w:spacing w:line="48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检测期间，该企业生产正常，设施运行稳定，生产负荷达到75%以上，满足验收检测技术规范要求。</w:t>
      </w:r>
    </w:p>
    <w:p>
      <w:pPr>
        <w:keepNext w:val="0"/>
        <w:keepLines w:val="0"/>
        <w:pageBreakBefore w:val="0"/>
        <w:widowControl w:val="0"/>
        <w:kinsoku/>
        <w:wordWrap/>
        <w:overflowPunct/>
        <w:topLinePunct w:val="0"/>
        <w:autoSpaceDE/>
        <w:autoSpaceDN/>
        <w:bidi w:val="0"/>
        <w:adjustRightInd/>
        <w:snapToGrid/>
        <w:spacing w:after="157" w:afterLines="50" w:line="480" w:lineRule="atLeast"/>
        <w:ind w:right="0" w:rightChars="0" w:firstLine="480" w:firstLineChars="200"/>
        <w:textAlignment w:val="auto"/>
        <w:rPr>
          <w:rFonts w:hint="default" w:ascii="Times New Roman" w:hAnsi="Times New Roman" w:eastAsia="宋体" w:cs="Times New Roman"/>
          <w:sz w:val="24"/>
          <w:szCs w:val="24"/>
        </w:rPr>
      </w:pPr>
      <w:bookmarkStart w:id="335" w:name="_Hlk496998889"/>
      <w:r>
        <w:rPr>
          <w:rFonts w:hint="default" w:ascii="Times New Roman" w:hAnsi="Times New Roman" w:eastAsia="宋体" w:cs="Times New Roman"/>
          <w:sz w:val="24"/>
          <w:szCs w:val="24"/>
        </w:rPr>
        <w:t>（1）废气</w:t>
      </w:r>
    </w:p>
    <w:bookmarkEnd w:id="335"/>
    <w:p>
      <w:pPr>
        <w:keepNext w:val="0"/>
        <w:keepLines w:val="0"/>
        <w:pageBreakBefore w:val="0"/>
        <w:kinsoku/>
        <w:wordWrap/>
        <w:overflowPunct/>
        <w:topLinePunct w:val="0"/>
        <w:bidi w:val="0"/>
        <w:spacing w:line="360" w:lineRule="auto"/>
        <w:ind w:firstLine="480" w:firstLineChars="200"/>
        <w:textAlignment w:val="auto"/>
        <w:rPr>
          <w:rFonts w:hint="eastAsia" w:ascii="Times New Roman" w:hAnsi="Times New Roman" w:eastAsia="宋体" w:cs="Times New Roman"/>
          <w:sz w:val="24"/>
          <w:szCs w:val="24"/>
          <w:highlight w:val="none"/>
          <w:lang w:val="en-US" w:eastAsia="zh-CN"/>
        </w:rPr>
      </w:pPr>
      <w:r>
        <w:rPr>
          <w:rFonts w:hint="default" w:ascii="Times New Roman" w:hAnsi="Times New Roman" w:cs="Times New Roman" w:eastAsiaTheme="minorEastAsia"/>
          <w:color w:val="000000"/>
          <w:sz w:val="24"/>
          <w:highlight w:val="none"/>
          <w:lang w:eastAsia="zh-CN"/>
        </w:rPr>
        <w:t>2020年</w:t>
      </w:r>
      <w:r>
        <w:rPr>
          <w:rFonts w:hint="default" w:ascii="Times New Roman" w:hAnsi="Times New Roman" w:cs="Times New Roman" w:eastAsiaTheme="minorEastAsia"/>
          <w:color w:val="000000"/>
          <w:sz w:val="24"/>
          <w:highlight w:val="none"/>
          <w:lang w:val="en-US" w:eastAsia="zh-CN"/>
        </w:rPr>
        <w:t>11月28日</w:t>
      </w:r>
      <w:r>
        <w:rPr>
          <w:rFonts w:hint="default" w:ascii="Times New Roman" w:hAnsi="Times New Roman" w:cs="Times New Roman" w:eastAsiaTheme="minorEastAsia"/>
          <w:bCs/>
          <w:color w:val="000000"/>
          <w:sz w:val="24"/>
          <w:szCs w:val="24"/>
          <w:highlight w:val="none"/>
        </w:rPr>
        <w:t>-</w:t>
      </w:r>
      <w:r>
        <w:rPr>
          <w:rFonts w:hint="default" w:ascii="Times New Roman" w:hAnsi="Times New Roman" w:cs="Times New Roman" w:eastAsiaTheme="minorEastAsia"/>
          <w:bCs/>
          <w:color w:val="000000"/>
          <w:sz w:val="24"/>
          <w:szCs w:val="24"/>
          <w:highlight w:val="none"/>
          <w:lang w:val="en-US" w:eastAsia="zh-CN"/>
        </w:rPr>
        <w:t>11月29日</w:t>
      </w:r>
      <w:r>
        <w:rPr>
          <w:rFonts w:hint="default" w:ascii="Times New Roman" w:hAnsi="Times New Roman" w:cs="Times New Roman" w:eastAsiaTheme="minorEastAsia"/>
          <w:sz w:val="24"/>
          <w:highlight w:val="none"/>
        </w:rPr>
        <w:t>监测</w:t>
      </w:r>
      <w:r>
        <w:rPr>
          <w:rFonts w:hint="default" w:ascii="Times New Roman" w:hAnsi="Times New Roman" w:cs="Times New Roman" w:eastAsiaTheme="minorEastAsia"/>
          <w:sz w:val="24"/>
          <w:highlight w:val="none"/>
          <w:lang w:val="en-US" w:eastAsia="zh-CN"/>
        </w:rPr>
        <w:t>期间，</w:t>
      </w:r>
      <w:r>
        <w:rPr>
          <w:rFonts w:hint="default" w:ascii="Times New Roman" w:hAnsi="Times New Roman" w:cs="Times New Roman" w:eastAsiaTheme="minorEastAsia"/>
          <w:bCs/>
          <w:color w:val="000000"/>
          <w:sz w:val="24"/>
          <w:szCs w:val="24"/>
          <w:highlight w:val="none"/>
        </w:rPr>
        <w:t>该项目</w:t>
      </w:r>
      <w:r>
        <w:rPr>
          <w:rFonts w:hint="default" w:ascii="Times New Roman" w:hAnsi="Times New Roman" w:cs="Times New Roman" w:eastAsiaTheme="minorEastAsia"/>
          <w:bCs/>
          <w:color w:val="000000"/>
          <w:sz w:val="24"/>
          <w:szCs w:val="24"/>
          <w:highlight w:val="none"/>
          <w:lang w:val="en-US" w:eastAsia="zh-CN"/>
        </w:rPr>
        <w:t>燃气锅炉</w:t>
      </w:r>
      <w:r>
        <w:rPr>
          <w:rFonts w:hint="default" w:ascii="Times New Roman" w:hAnsi="Times New Roman" w:cs="Times New Roman" w:eastAsiaTheme="minorEastAsia"/>
          <w:color w:val="auto"/>
          <w:sz w:val="24"/>
          <w:highlight w:val="none"/>
          <w:vertAlign w:val="baseline"/>
          <w:lang w:val="en-US" w:eastAsia="zh-CN"/>
        </w:rPr>
        <w:t>排气筒出口颗粒物折算浓度最大值为3.1</w:t>
      </w:r>
      <w:r>
        <w:rPr>
          <w:rFonts w:hint="default" w:ascii="Times New Roman" w:hAnsi="Times New Roman" w:cs="Times New Roman" w:eastAsiaTheme="minorEastAsia"/>
          <w:color w:val="auto"/>
          <w:sz w:val="24"/>
          <w:highlight w:val="none"/>
          <w:lang w:val="en-US" w:eastAsia="zh-CN"/>
        </w:rPr>
        <w:t>mg/m</w:t>
      </w:r>
      <w:r>
        <w:rPr>
          <w:rFonts w:hint="default" w:ascii="Times New Roman" w:hAnsi="Times New Roman" w:cs="Times New Roman" w:eastAsiaTheme="minorEastAsia"/>
          <w:color w:val="auto"/>
          <w:sz w:val="24"/>
          <w:highlight w:val="none"/>
          <w:vertAlign w:val="superscript"/>
          <w:lang w:val="en-US" w:eastAsia="zh-CN"/>
        </w:rPr>
        <w:t>3</w:t>
      </w:r>
      <w:r>
        <w:rPr>
          <w:rFonts w:hint="default" w:ascii="Times New Roman" w:hAnsi="Times New Roman" w:cs="Times New Roman" w:eastAsiaTheme="minorEastAsia"/>
          <w:color w:val="auto"/>
          <w:sz w:val="24"/>
          <w:highlight w:val="none"/>
          <w:vertAlign w:val="baseline"/>
          <w:lang w:val="en-US" w:eastAsia="zh-CN"/>
        </w:rPr>
        <w:t>，二氧化硫未检出，氮氧化物折算浓度最大值为23</w:t>
      </w:r>
      <w:r>
        <w:rPr>
          <w:rFonts w:hint="default" w:ascii="Times New Roman" w:hAnsi="Times New Roman" w:cs="Times New Roman" w:eastAsiaTheme="minorEastAsia"/>
          <w:color w:val="auto"/>
          <w:sz w:val="24"/>
          <w:highlight w:val="none"/>
          <w:lang w:val="en-US" w:eastAsia="zh-CN"/>
        </w:rPr>
        <w:t>mg/m</w:t>
      </w:r>
      <w:r>
        <w:rPr>
          <w:rFonts w:hint="default" w:ascii="Times New Roman" w:hAnsi="Times New Roman" w:cs="Times New Roman" w:eastAsiaTheme="minorEastAsia"/>
          <w:color w:val="auto"/>
          <w:sz w:val="24"/>
          <w:highlight w:val="none"/>
          <w:vertAlign w:val="superscript"/>
          <w:lang w:val="en-US" w:eastAsia="zh-CN"/>
        </w:rPr>
        <w:t>3</w:t>
      </w:r>
      <w:r>
        <w:rPr>
          <w:rFonts w:hint="default" w:ascii="Times New Roman" w:hAnsi="Times New Roman" w:cs="Times New Roman" w:eastAsiaTheme="minorEastAsia"/>
          <w:color w:val="auto"/>
          <w:sz w:val="24"/>
          <w:highlight w:val="none"/>
          <w:vertAlign w:val="baseline"/>
          <w:lang w:val="en-US" w:eastAsia="zh-CN"/>
        </w:rPr>
        <w:t>，</w:t>
      </w:r>
      <w:r>
        <w:rPr>
          <w:rFonts w:hint="default" w:ascii="Times New Roman" w:hAnsi="Times New Roman" w:cs="Times New Roman" w:eastAsiaTheme="minorEastAsia"/>
          <w:bCs/>
          <w:color w:val="000000"/>
          <w:sz w:val="24"/>
          <w:szCs w:val="24"/>
          <w:highlight w:val="none"/>
          <w:lang w:val="en-US" w:eastAsia="zh-CN"/>
        </w:rPr>
        <w:t>烟气黑度＜1级，均满足</w:t>
      </w:r>
      <w:r>
        <w:rPr>
          <w:rFonts w:hint="default" w:ascii="Times New Roman" w:hAnsi="Times New Roman" w:cs="Times New Roman" w:eastAsiaTheme="minorEastAsia"/>
          <w:color w:val="auto"/>
          <w:sz w:val="24"/>
          <w:szCs w:val="22"/>
          <w:highlight w:val="none"/>
          <w:vertAlign w:val="baseline"/>
          <w:lang w:val="en-US" w:eastAsia="zh-CN"/>
        </w:rPr>
        <w:t>《锅炉大气污染物排放标准》（DB 13/5161-2020）表1燃气锅炉标准限值要求以及沧州市生态环境局《关于锅炉达标治理的专项实施方案》文件限值要求</w:t>
      </w:r>
      <w:r>
        <w:rPr>
          <w:rFonts w:hint="default" w:ascii="Times New Roman" w:hAnsi="Times New Roman" w:cs="Times New Roman" w:eastAsiaTheme="minorEastAsia"/>
          <w:bCs/>
          <w:color w:val="000000"/>
          <w:sz w:val="24"/>
          <w:szCs w:val="24"/>
          <w:highlight w:val="none"/>
          <w:lang w:val="en-US" w:eastAsia="zh-CN"/>
        </w:rPr>
        <w:t>；无组织</w:t>
      </w:r>
      <w:r>
        <w:rPr>
          <w:rFonts w:hint="default" w:ascii="Times New Roman" w:hAnsi="Times New Roman" w:cs="Times New Roman" w:eastAsiaTheme="minorEastAsia"/>
          <w:bCs/>
          <w:color w:val="000000"/>
          <w:sz w:val="24"/>
          <w:szCs w:val="24"/>
          <w:highlight w:val="none"/>
          <w:vertAlign w:val="baseline"/>
          <w:lang w:val="en-US" w:eastAsia="zh-CN"/>
        </w:rPr>
        <w:t>硫化氢排放浓度最大值为0.011</w:t>
      </w:r>
      <w:r>
        <w:rPr>
          <w:rFonts w:hint="default" w:ascii="Times New Roman" w:hAnsi="Times New Roman" w:cs="Times New Roman" w:eastAsiaTheme="minorEastAsia"/>
          <w:bCs/>
          <w:color w:val="000000"/>
          <w:sz w:val="24"/>
          <w:szCs w:val="24"/>
          <w:highlight w:val="none"/>
          <w:lang w:val="en-US" w:eastAsia="zh-CN"/>
        </w:rPr>
        <w:t>mg/m</w:t>
      </w:r>
      <w:r>
        <w:rPr>
          <w:rFonts w:hint="default" w:ascii="Times New Roman" w:hAnsi="Times New Roman" w:cs="Times New Roman" w:eastAsiaTheme="minorEastAsia"/>
          <w:bCs/>
          <w:color w:val="000000"/>
          <w:sz w:val="24"/>
          <w:szCs w:val="24"/>
          <w:highlight w:val="none"/>
          <w:vertAlign w:val="superscript"/>
          <w:lang w:val="en-US" w:eastAsia="zh-CN"/>
        </w:rPr>
        <w:t>3</w:t>
      </w:r>
      <w:r>
        <w:rPr>
          <w:rFonts w:hint="default" w:ascii="Times New Roman" w:hAnsi="Times New Roman" w:cs="Times New Roman" w:eastAsiaTheme="minorEastAsia"/>
          <w:bCs/>
          <w:color w:val="000000"/>
          <w:sz w:val="24"/>
          <w:szCs w:val="24"/>
          <w:highlight w:val="none"/>
          <w:vertAlign w:val="baseline"/>
          <w:lang w:val="en-US" w:eastAsia="zh-CN"/>
        </w:rPr>
        <w:t>，氨排放浓度最大值为0.15</w:t>
      </w:r>
      <w:r>
        <w:rPr>
          <w:rFonts w:hint="default" w:ascii="Times New Roman" w:hAnsi="Times New Roman" w:cs="Times New Roman" w:eastAsiaTheme="minorEastAsia"/>
          <w:bCs/>
          <w:color w:val="000000"/>
          <w:sz w:val="24"/>
          <w:szCs w:val="24"/>
          <w:highlight w:val="none"/>
          <w:lang w:val="en-US" w:eastAsia="zh-CN"/>
        </w:rPr>
        <w:t>mg/m</w:t>
      </w:r>
      <w:r>
        <w:rPr>
          <w:rFonts w:hint="default" w:ascii="Times New Roman" w:hAnsi="Times New Roman" w:cs="Times New Roman" w:eastAsiaTheme="minorEastAsia"/>
          <w:bCs/>
          <w:color w:val="000000"/>
          <w:sz w:val="24"/>
          <w:szCs w:val="24"/>
          <w:highlight w:val="none"/>
          <w:vertAlign w:val="superscript"/>
          <w:lang w:val="en-US" w:eastAsia="zh-CN"/>
        </w:rPr>
        <w:t>3</w:t>
      </w:r>
      <w:r>
        <w:rPr>
          <w:rFonts w:hint="default" w:ascii="Times New Roman" w:hAnsi="Times New Roman" w:cs="Times New Roman" w:eastAsiaTheme="minorEastAsia"/>
          <w:bCs/>
          <w:color w:val="000000"/>
          <w:sz w:val="24"/>
          <w:szCs w:val="24"/>
          <w:highlight w:val="none"/>
          <w:vertAlign w:val="baseline"/>
          <w:lang w:val="en-US" w:eastAsia="zh-CN"/>
        </w:rPr>
        <w:t>，</w:t>
      </w:r>
      <w:r>
        <w:rPr>
          <w:rFonts w:hint="default" w:ascii="Times New Roman" w:hAnsi="Times New Roman" w:cs="Times New Roman" w:eastAsiaTheme="minorEastAsia"/>
          <w:sz w:val="24"/>
          <w:szCs w:val="24"/>
          <w:highlight w:val="none"/>
          <w:lang w:val="en-US" w:eastAsia="zh-CN"/>
        </w:rPr>
        <w:t>臭气浓度最大值为＜10，均满足《恶臭污染物排放标准》（GB 14554-1993）表1</w:t>
      </w:r>
      <w:r>
        <w:rPr>
          <w:rFonts w:hint="default" w:ascii="Times New Roman" w:hAnsi="Times New Roman" w:cs="Times New Roman" w:eastAsiaTheme="minorEastAsia"/>
          <w:spacing w:val="-4"/>
          <w:szCs w:val="21"/>
          <w:highlight w:val="none"/>
        </w:rPr>
        <w:t>中</w:t>
      </w:r>
      <w:r>
        <w:rPr>
          <w:rFonts w:hint="default" w:ascii="Times New Roman" w:hAnsi="Times New Roman" w:cs="Times New Roman" w:eastAsiaTheme="minorEastAsia"/>
          <w:bCs/>
          <w:color w:val="000000"/>
          <w:sz w:val="24"/>
          <w:szCs w:val="24"/>
          <w:highlight w:val="none"/>
        </w:rPr>
        <w:t>二级新扩改建标准</w:t>
      </w:r>
      <w:r>
        <w:rPr>
          <w:rFonts w:hint="default" w:ascii="Times New Roman" w:hAnsi="Times New Roman" w:cs="Times New Roman" w:eastAsiaTheme="minorEastAsia"/>
          <w:bCs/>
          <w:color w:val="000000"/>
          <w:sz w:val="24"/>
          <w:szCs w:val="24"/>
          <w:highlight w:val="none"/>
          <w:lang w:val="en-US" w:eastAsia="zh-CN"/>
        </w:rPr>
        <w:t>要</w:t>
      </w:r>
      <w:r>
        <w:rPr>
          <w:rFonts w:hint="default" w:ascii="Times New Roman" w:hAnsi="Times New Roman" w:cs="Times New Roman" w:eastAsiaTheme="minorEastAsia"/>
          <w:sz w:val="24"/>
          <w:szCs w:val="24"/>
          <w:highlight w:val="none"/>
          <w:lang w:val="en-US" w:eastAsia="zh-CN"/>
        </w:rPr>
        <w:t>求</w:t>
      </w:r>
      <w:r>
        <w:rPr>
          <w:rFonts w:hint="eastAsia" w:ascii="Times New Roman" w:hAnsi="Times New Roman" w:eastAsia="宋体" w:cs="Times New Roman"/>
          <w:sz w:val="24"/>
          <w:szCs w:val="24"/>
          <w:highlight w:val="none"/>
          <w:lang w:val="en-US" w:eastAsia="zh-CN"/>
        </w:rPr>
        <w:t>。</w:t>
      </w:r>
    </w:p>
    <w:p>
      <w:pPr>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eastAsia="宋体" w:cs="Times New Roman"/>
          <w:spacing w:val="0"/>
          <w:sz w:val="24"/>
          <w:szCs w:val="24"/>
          <w:highlight w:val="none"/>
        </w:rPr>
      </w:pPr>
      <w:r>
        <w:rPr>
          <w:rFonts w:hint="default" w:ascii="Times New Roman" w:hAnsi="Times New Roman" w:eastAsia="宋体" w:cs="Times New Roman"/>
          <w:spacing w:val="0"/>
          <w:sz w:val="24"/>
          <w:szCs w:val="24"/>
          <w:highlight w:val="none"/>
        </w:rPr>
        <w:t>（2）噪声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bCs/>
          <w:spacing w:val="0"/>
          <w:sz w:val="24"/>
          <w:highlight w:val="none"/>
        </w:rPr>
      </w:pPr>
      <w:bookmarkStart w:id="336" w:name="_Hlk496998963"/>
      <w:r>
        <w:rPr>
          <w:rFonts w:hint="default" w:ascii="Times New Roman" w:hAnsi="Times New Roman" w:cs="Times New Roman" w:eastAsiaTheme="minorEastAsia"/>
          <w:color w:val="000000"/>
          <w:sz w:val="24"/>
          <w:lang w:eastAsia="zh-CN"/>
        </w:rPr>
        <w:t>2020年</w:t>
      </w:r>
      <w:r>
        <w:rPr>
          <w:rFonts w:hint="default" w:ascii="Times New Roman" w:hAnsi="Times New Roman" w:cs="Times New Roman" w:eastAsiaTheme="minorEastAsia"/>
          <w:color w:val="000000"/>
          <w:sz w:val="24"/>
          <w:lang w:val="en-US" w:eastAsia="zh-CN"/>
        </w:rPr>
        <w:t>11月28日</w:t>
      </w:r>
      <w:r>
        <w:rPr>
          <w:rFonts w:hint="default" w:ascii="Times New Roman" w:hAnsi="Times New Roman" w:cs="Times New Roman" w:eastAsiaTheme="minorEastAsia"/>
          <w:bCs/>
          <w:color w:val="000000"/>
          <w:sz w:val="24"/>
          <w:szCs w:val="24"/>
        </w:rPr>
        <w:t>-</w:t>
      </w:r>
      <w:r>
        <w:rPr>
          <w:rFonts w:hint="default" w:ascii="Times New Roman" w:hAnsi="Times New Roman" w:cs="Times New Roman" w:eastAsiaTheme="minorEastAsia"/>
          <w:bCs/>
          <w:color w:val="000000"/>
          <w:sz w:val="24"/>
          <w:szCs w:val="24"/>
          <w:lang w:val="en-US" w:eastAsia="zh-CN"/>
        </w:rPr>
        <w:t>11月29日</w:t>
      </w:r>
      <w:r>
        <w:rPr>
          <w:rFonts w:hint="default" w:ascii="Times New Roman" w:hAnsi="Times New Roman" w:cs="Times New Roman" w:eastAsiaTheme="minorEastAsia"/>
          <w:sz w:val="24"/>
        </w:rPr>
        <w:t>监测</w:t>
      </w:r>
      <w:r>
        <w:rPr>
          <w:rFonts w:hint="default" w:ascii="Times New Roman" w:hAnsi="Times New Roman" w:cs="Times New Roman" w:eastAsiaTheme="minorEastAsia"/>
          <w:sz w:val="24"/>
          <w:lang w:val="en-US" w:eastAsia="zh-CN"/>
        </w:rPr>
        <w:t>期间，</w:t>
      </w:r>
      <w:r>
        <w:rPr>
          <w:rFonts w:hint="default" w:ascii="Times New Roman" w:hAnsi="Times New Roman" w:cs="Times New Roman" w:eastAsiaTheme="minorEastAsia"/>
          <w:sz w:val="24"/>
        </w:rPr>
        <w:t>该项目</w:t>
      </w:r>
      <w:r>
        <w:rPr>
          <w:rFonts w:hint="default" w:ascii="Times New Roman" w:hAnsi="Times New Roman" w:cs="Times New Roman" w:eastAsiaTheme="minorEastAsia"/>
          <w:sz w:val="24"/>
          <w:lang w:val="en-US" w:eastAsia="zh-CN"/>
        </w:rPr>
        <w:t>东、南、西、北</w:t>
      </w:r>
      <w:r>
        <w:rPr>
          <w:rFonts w:hint="default" w:ascii="Times New Roman" w:hAnsi="Times New Roman" w:cs="Times New Roman" w:eastAsiaTheme="minorEastAsia"/>
          <w:sz w:val="24"/>
        </w:rPr>
        <w:t>厂界昼间噪声</w:t>
      </w:r>
      <w:r>
        <w:rPr>
          <w:rFonts w:hint="default" w:ascii="Times New Roman" w:hAnsi="Times New Roman" w:cs="Times New Roman" w:eastAsiaTheme="minorEastAsia"/>
          <w:sz w:val="24"/>
          <w:lang w:val="en-US" w:eastAsia="zh-CN"/>
        </w:rPr>
        <w:t>范围值为52.8~57.2dB（A），</w:t>
      </w:r>
      <w:r>
        <w:rPr>
          <w:rFonts w:hint="default" w:ascii="Times New Roman" w:hAnsi="Times New Roman" w:cs="Times New Roman" w:eastAsiaTheme="minorEastAsia"/>
          <w:sz w:val="24"/>
        </w:rPr>
        <w:t>均符合《工业企业厂界环境噪声排放标准》（GB</w:t>
      </w:r>
      <w:r>
        <w:rPr>
          <w:rFonts w:hint="default" w:ascii="Times New Roman" w:hAnsi="Times New Roman" w:cs="Times New Roman" w:eastAsiaTheme="minorEastAsia"/>
          <w:sz w:val="24"/>
          <w:lang w:val="en-US" w:eastAsia="zh-CN"/>
        </w:rPr>
        <w:t xml:space="preserve"> </w:t>
      </w:r>
      <w:r>
        <w:rPr>
          <w:rFonts w:hint="default" w:ascii="Times New Roman" w:hAnsi="Times New Roman" w:cs="Times New Roman" w:eastAsiaTheme="minorEastAsia"/>
          <w:sz w:val="24"/>
        </w:rPr>
        <w:t>12348-2008）表1中</w:t>
      </w:r>
      <w:r>
        <w:rPr>
          <w:rFonts w:hint="default" w:ascii="Times New Roman" w:hAnsi="Times New Roman" w:cs="Times New Roman" w:eastAsiaTheme="minorEastAsia"/>
          <w:sz w:val="24"/>
          <w:lang w:val="en-US" w:eastAsia="zh-CN"/>
        </w:rPr>
        <w:t>2</w:t>
      </w:r>
      <w:r>
        <w:rPr>
          <w:rFonts w:hint="default" w:ascii="Times New Roman" w:hAnsi="Times New Roman" w:cs="Times New Roman" w:eastAsiaTheme="minorEastAsia"/>
          <w:sz w:val="24"/>
        </w:rPr>
        <w:t>类标准要求</w:t>
      </w: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lang w:val="en-US" w:eastAsia="zh-CN"/>
        </w:rPr>
        <w:t>企业夜间不生产</w:t>
      </w:r>
      <w:r>
        <w:rPr>
          <w:rFonts w:hint="default" w:ascii="Times New Roman" w:hAnsi="Times New Roman" w:eastAsia="宋体" w:cs="Times New Roman"/>
          <w:spacing w:val="0"/>
          <w:kern w:val="0"/>
          <w:sz w:val="24"/>
          <w:szCs w:val="21"/>
          <w:highlight w:val="none"/>
        </w:rPr>
        <w:t>。</w:t>
      </w:r>
    </w:p>
    <w:p>
      <w:pPr>
        <w:keepNext w:val="0"/>
        <w:keepLines w:val="0"/>
        <w:pageBreakBefore w:val="0"/>
        <w:numPr>
          <w:ilvl w:val="0"/>
          <w:numId w:val="3"/>
        </w:numPr>
        <w:kinsoku/>
        <w:wordWrap/>
        <w:overflowPunct/>
        <w:topLinePunct w:val="0"/>
        <w:bidi w:val="0"/>
        <w:spacing w:line="360" w:lineRule="auto"/>
        <w:ind w:firstLine="480" w:firstLineChars="200"/>
        <w:textAlignment w:val="auto"/>
        <w:rPr>
          <w:rFonts w:hint="default" w:ascii="Times New Roman" w:hAnsi="Times New Roman" w:eastAsia="宋体" w:cs="Times New Roman"/>
          <w:spacing w:val="0"/>
          <w:sz w:val="24"/>
          <w:szCs w:val="24"/>
          <w:highlight w:val="none"/>
        </w:rPr>
      </w:pPr>
      <w:r>
        <w:rPr>
          <w:rFonts w:hint="default" w:ascii="Times New Roman" w:hAnsi="Times New Roman" w:eastAsia="宋体" w:cs="Times New Roman"/>
          <w:spacing w:val="0"/>
          <w:sz w:val="24"/>
          <w:szCs w:val="24"/>
          <w:highlight w:val="none"/>
        </w:rPr>
        <w:t>废水</w:t>
      </w:r>
    </w:p>
    <w:bookmarkEnd w:id="336"/>
    <w:p>
      <w:pPr>
        <w:pStyle w:val="5"/>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2"/>
        <w:rPr>
          <w:rFonts w:hint="default" w:ascii="Times New Roman" w:hAnsi="Times New Roman" w:eastAsia="宋体" w:cs="Times New Roman"/>
          <w:spacing w:val="0"/>
          <w:kern w:val="0"/>
          <w:sz w:val="24"/>
          <w:szCs w:val="24"/>
          <w:lang w:eastAsia="zh-CN"/>
        </w:rPr>
      </w:pPr>
      <w:bookmarkStart w:id="337" w:name="_Toc4537"/>
      <w:bookmarkStart w:id="338" w:name="_Toc6926"/>
      <w:r>
        <w:rPr>
          <w:rFonts w:hint="default" w:ascii="Times New Roman" w:hAnsi="Times New Roman" w:cs="Times New Roman" w:eastAsiaTheme="minorEastAsia"/>
          <w:bCs/>
          <w:color w:val="000000"/>
          <w:sz w:val="24"/>
          <w:szCs w:val="24"/>
          <w:lang w:val="en-US" w:eastAsia="zh-CN"/>
        </w:rPr>
        <w:t>2020年11月28日-11月29日监测期间，该项目污水处理站出口pH值范围7.29~7.96，化学需氧量日均最大值为111mg/L，氨氮日均最大值为0.295mg/L，悬浮物日均最大值为50mg/L，五日生化需氧量日均最大值为38.3mg/L，阴离子表面活性剂日均最大值为0.087mg/L，均满足《农田灌溉水质标准》（GB5084-2005）旱作标准要求</w:t>
      </w:r>
      <w:r>
        <w:rPr>
          <w:rFonts w:hint="default" w:ascii="Times New Roman" w:hAnsi="Times New Roman" w:cs="Times New Roman"/>
          <w:color w:val="auto"/>
          <w:spacing w:val="0"/>
          <w:sz w:val="24"/>
          <w:szCs w:val="24"/>
          <w:lang w:eastAsia="zh-CN"/>
        </w:rPr>
        <w:t>。</w:t>
      </w:r>
    </w:p>
    <w:p>
      <w:pPr>
        <w:keepNext w:val="0"/>
        <w:keepLines w:val="0"/>
        <w:pageBreakBefore w:val="0"/>
        <w:numPr>
          <w:ilvl w:val="0"/>
          <w:numId w:val="3"/>
        </w:numPr>
        <w:kinsoku/>
        <w:wordWrap/>
        <w:overflowPunct/>
        <w:topLinePunct w:val="0"/>
        <w:bidi w:val="0"/>
        <w:spacing w:line="360" w:lineRule="auto"/>
        <w:ind w:firstLine="480" w:firstLineChars="200"/>
        <w:textAlignment w:val="auto"/>
        <w:rPr>
          <w:rFonts w:hint="default" w:ascii="Times New Roman" w:hAnsi="Times New Roman" w:eastAsia="宋体" w:cs="Times New Roman"/>
          <w:spacing w:val="0"/>
          <w:sz w:val="24"/>
          <w:szCs w:val="24"/>
          <w:highlight w:val="none"/>
          <w:lang w:eastAsia="zh-CN"/>
        </w:rPr>
      </w:pPr>
      <w:r>
        <w:rPr>
          <w:rFonts w:hint="default" w:ascii="Times New Roman" w:hAnsi="Times New Roman" w:eastAsia="宋体" w:cs="Times New Roman"/>
          <w:spacing w:val="0"/>
          <w:sz w:val="24"/>
          <w:szCs w:val="24"/>
          <w:highlight w:val="none"/>
          <w:lang w:eastAsia="zh-CN"/>
        </w:rPr>
        <w:t>固体废弃物</w:t>
      </w:r>
      <w:bookmarkEnd w:id="337"/>
      <w:bookmarkEnd w:id="338"/>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宋体" w:hAnsi="宋体" w:eastAsia="宋体" w:cs="宋体"/>
          <w:color w:val="auto"/>
          <w:spacing w:val="0"/>
          <w:kern w:val="0"/>
          <w:sz w:val="24"/>
          <w:szCs w:val="24"/>
          <w:lang w:val="en-US" w:eastAsia="zh-CN"/>
        </w:rPr>
      </w:pPr>
      <w:bookmarkStart w:id="339" w:name="_Hlk496999304"/>
      <w:r>
        <w:rPr>
          <w:rFonts w:hint="eastAsia" w:ascii="宋体" w:hAnsi="宋体" w:eastAsia="宋体" w:cs="宋体"/>
          <w:color w:val="auto"/>
          <w:kern w:val="0"/>
          <w:sz w:val="24"/>
          <w:szCs w:val="22"/>
          <w:highlight w:val="none"/>
          <w:lang w:val="en-US" w:eastAsia="zh-CN" w:bidi="ar-SA"/>
        </w:rPr>
        <w:t>本项目</w:t>
      </w:r>
      <w:r>
        <w:rPr>
          <w:rFonts w:hint="eastAsia" w:ascii="宋体" w:hAnsi="宋体" w:eastAsia="宋体" w:cs="宋体"/>
          <w:color w:val="000000"/>
          <w:sz w:val="24"/>
          <w:szCs w:val="24"/>
        </w:rPr>
        <w:t>固体废物主要为</w:t>
      </w:r>
      <w:r>
        <w:rPr>
          <w:rFonts w:hint="eastAsia" w:ascii="宋体" w:hAnsi="宋体" w:eastAsia="宋体" w:cs="宋体"/>
          <w:color w:val="000000"/>
          <w:sz w:val="24"/>
          <w:szCs w:val="24"/>
          <w:lang w:val="en-US" w:eastAsia="zh-CN"/>
        </w:rPr>
        <w:t>清洗工序产生的餐厨垃圾、包装工序产生废包装、隔油池产生废油渣、污水处理设施产生的污泥、净水设备产生的活性炭、废滤膜、废滤芯和职工产生的生活垃圾。包装工序生产的废包装，收集后外售；污泥、废油渣、餐厨垃圾和生活垃圾由环卫部门统一清运；净水设备产生的废活性炭、废滤膜、废滤芯由厂家回收利用</w:t>
      </w:r>
      <w:r>
        <w:rPr>
          <w:rFonts w:hint="eastAsia" w:ascii="宋体" w:hAnsi="宋体" w:eastAsia="宋体" w:cs="宋体"/>
          <w:snapToGrid w:val="0"/>
          <w:color w:val="000000"/>
          <w:kern w:val="0"/>
          <w:sz w:val="24"/>
          <w:szCs w:val="24"/>
          <w:lang w:eastAsia="zh-CN"/>
        </w:rPr>
        <w:t>。</w:t>
      </w:r>
    </w:p>
    <w:p>
      <w:pPr>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eastAsia="宋体" w:cs="Times New Roman"/>
          <w:spacing w:val="0"/>
          <w:kern w:val="0"/>
          <w:sz w:val="24"/>
          <w:szCs w:val="21"/>
          <w:lang w:val="en-US" w:eastAsia="zh-CN"/>
        </w:rPr>
      </w:pPr>
      <w:bookmarkStart w:id="340" w:name="_Toc9384"/>
      <w:bookmarkStart w:id="341" w:name="_Toc25461"/>
      <w:r>
        <w:rPr>
          <w:rFonts w:hint="default" w:ascii="Times New Roman" w:hAnsi="Times New Roman" w:eastAsia="宋体" w:cs="Times New Roman"/>
          <w:spacing w:val="0"/>
          <w:sz w:val="24"/>
          <w:szCs w:val="24"/>
          <w:lang w:eastAsia="zh-CN"/>
        </w:rPr>
        <w:t>（5）</w:t>
      </w:r>
      <w:r>
        <w:rPr>
          <w:rFonts w:hint="default" w:ascii="Times New Roman" w:hAnsi="Times New Roman" w:eastAsia="宋体" w:cs="Times New Roman"/>
          <w:spacing w:val="0"/>
          <w:sz w:val="24"/>
          <w:szCs w:val="24"/>
          <w:lang w:val="en-US" w:eastAsia="zh-CN"/>
        </w:rPr>
        <w:t>主</w:t>
      </w:r>
      <w:r>
        <w:rPr>
          <w:rFonts w:hint="default" w:ascii="Times New Roman" w:hAnsi="Times New Roman" w:eastAsia="宋体" w:cs="Times New Roman"/>
          <w:spacing w:val="0"/>
          <w:kern w:val="0"/>
          <w:sz w:val="24"/>
          <w:szCs w:val="21"/>
          <w:lang w:val="en-US" w:eastAsia="zh-CN"/>
        </w:rPr>
        <w:t>要污染物排放总量</w:t>
      </w:r>
      <w:bookmarkEnd w:id="340"/>
      <w:bookmarkEnd w:id="341"/>
    </w:p>
    <w:p>
      <w:pPr>
        <w:keepNext w:val="0"/>
        <w:keepLines w:val="0"/>
        <w:pageBreakBefore w:val="0"/>
        <w:kinsoku/>
        <w:wordWrap/>
        <w:overflowPunct/>
        <w:topLinePunct w:val="0"/>
        <w:bidi w:val="0"/>
        <w:spacing w:line="360" w:lineRule="auto"/>
        <w:ind w:firstLine="480" w:firstLineChars="200"/>
        <w:textAlignment w:val="auto"/>
        <w:rPr>
          <w:rFonts w:hint="eastAsia" w:ascii="Times New Roman" w:hAnsi="Times New Roman" w:eastAsia="宋体" w:cs="Times New Roman"/>
          <w:color w:val="0000FF"/>
          <w:spacing w:val="0"/>
          <w:highlight w:val="red"/>
          <w:lang w:val="en-US" w:eastAsia="zh-CN"/>
        </w:rPr>
      </w:pPr>
      <w:r>
        <w:rPr>
          <w:rFonts w:hint="default" w:ascii="Times New Roman" w:hAnsi="Times New Roman" w:cs="Times New Roman" w:eastAsiaTheme="minorEastAsia"/>
          <w:sz w:val="24"/>
          <w:highlight w:val="none"/>
        </w:rPr>
        <w:t>该项目污染物排放总量根据实测数据计算，</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年</w:t>
      </w:r>
      <w:r>
        <w:rPr>
          <w:rFonts w:hint="default" w:ascii="Times New Roman" w:hAnsi="Times New Roman" w:cs="Times New Roman" w:eastAsiaTheme="minorEastAsia"/>
          <w:bCs/>
          <w:color w:val="000000" w:themeColor="text1"/>
          <w:sz w:val="24"/>
          <w:szCs w:val="24"/>
          <w:highlight w:val="none"/>
          <w:lang w:val="en-US" w:eastAsia="zh-CN"/>
          <w14:textFill>
            <w14:solidFill>
              <w14:schemeClr w14:val="tx1"/>
            </w14:solidFill>
          </w14:textFill>
        </w:rPr>
        <w:t>排</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气量为</w:t>
      </w:r>
      <w:r>
        <w:rPr>
          <w:rFonts w:hint="eastAsia" w:ascii="Times New Roman" w:hAnsi="Times New Roman" w:cs="Times New Roman" w:eastAsiaTheme="minorEastAsia"/>
          <w:bCs/>
          <w:color w:val="auto"/>
          <w:sz w:val="24"/>
          <w:szCs w:val="24"/>
          <w:highlight w:val="none"/>
          <w:lang w:val="en-US" w:eastAsia="zh-CN"/>
        </w:rPr>
        <w:t>7</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万立方米</w:t>
      </w:r>
      <w:r>
        <w:rPr>
          <w:rFonts w:hint="default" w:ascii="Times New Roman" w:hAnsi="Times New Roman" w:cs="Times New Roman" w:eastAsiaTheme="minorEastAsia"/>
          <w:bCs/>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sz w:val="24"/>
          <w:highlight w:val="none"/>
          <w:lang w:val="en-US" w:eastAsia="zh-CN"/>
        </w:rPr>
        <w:t>化学需氧量</w:t>
      </w:r>
      <w:r>
        <w:rPr>
          <w:rFonts w:hint="default" w:ascii="Times New Roman" w:hAnsi="Times New Roman" w:cs="Times New Roman" w:eastAsiaTheme="minorEastAsia"/>
          <w:sz w:val="24"/>
          <w:highlight w:val="none"/>
          <w:lang w:eastAsia="zh-CN"/>
        </w:rPr>
        <w:t>0t/a，氨氮0t/a，</w:t>
      </w:r>
      <w:r>
        <w:rPr>
          <w:rFonts w:hint="default" w:ascii="Times New Roman" w:hAnsi="Times New Roman" w:cs="Times New Roman" w:eastAsiaTheme="minorEastAsia"/>
          <w:sz w:val="24"/>
          <w:highlight w:val="none"/>
          <w:lang w:val="en-US" w:eastAsia="zh-CN"/>
        </w:rPr>
        <w:t>二氧化硫</w:t>
      </w:r>
      <w:r>
        <w:rPr>
          <w:rFonts w:hint="eastAsia" w:ascii="Times New Roman" w:hAnsi="Times New Roman" w:cs="Times New Roman" w:eastAsiaTheme="minorEastAsia"/>
          <w:sz w:val="24"/>
          <w:highlight w:val="none"/>
          <w:lang w:val="en-US" w:eastAsia="zh-CN"/>
        </w:rPr>
        <w:t>0</w:t>
      </w:r>
      <w:r>
        <w:rPr>
          <w:rFonts w:hint="default" w:ascii="Times New Roman" w:hAnsi="Times New Roman" w:cs="Times New Roman" w:eastAsiaTheme="minorEastAsia"/>
          <w:sz w:val="24"/>
          <w:highlight w:val="none"/>
          <w:lang w:eastAsia="zh-CN"/>
        </w:rPr>
        <w:t>t/a，</w:t>
      </w:r>
      <w:r>
        <w:rPr>
          <w:rFonts w:hint="default" w:ascii="Times New Roman" w:hAnsi="Times New Roman" w:cs="Times New Roman" w:eastAsiaTheme="minorEastAsia"/>
          <w:sz w:val="24"/>
          <w:highlight w:val="none"/>
          <w:lang w:val="en-US" w:eastAsia="zh-CN"/>
        </w:rPr>
        <w:t>氮氧化物0.00</w:t>
      </w:r>
      <w:r>
        <w:rPr>
          <w:rFonts w:hint="eastAsia" w:ascii="Times New Roman" w:hAnsi="Times New Roman" w:cs="Times New Roman" w:eastAsiaTheme="minorEastAsia"/>
          <w:sz w:val="24"/>
          <w:highlight w:val="none"/>
          <w:lang w:val="en-US" w:eastAsia="zh-CN"/>
        </w:rPr>
        <w:t>1</w:t>
      </w:r>
      <w:r>
        <w:rPr>
          <w:rFonts w:hint="default" w:ascii="Times New Roman" w:hAnsi="Times New Roman" w:cs="Times New Roman" w:eastAsiaTheme="minorEastAsia"/>
          <w:sz w:val="24"/>
          <w:highlight w:val="none"/>
          <w:lang w:eastAsia="zh-CN"/>
        </w:rPr>
        <w:t>t/a，</w:t>
      </w:r>
      <w:r>
        <w:rPr>
          <w:rFonts w:hint="default" w:ascii="Times New Roman" w:hAnsi="Times New Roman" w:cs="Times New Roman" w:eastAsiaTheme="minorEastAsia"/>
          <w:sz w:val="24"/>
          <w:highlight w:val="none"/>
          <w:lang w:val="en-US" w:eastAsia="zh-CN"/>
        </w:rPr>
        <w:t>颗粒物</w:t>
      </w:r>
      <w:r>
        <w:rPr>
          <w:rFonts w:hint="eastAsia" w:ascii="Times New Roman" w:hAnsi="Times New Roman" w:cs="Times New Roman" w:eastAsiaTheme="minorEastAsia"/>
          <w:sz w:val="24"/>
          <w:highlight w:val="none"/>
          <w:lang w:val="en-US" w:eastAsia="zh-CN"/>
        </w:rPr>
        <w:t>1.46</w:t>
      </w:r>
      <w:r>
        <w:rPr>
          <w:rFonts w:hint="default" w:ascii="Arial" w:hAnsi="Arial" w:cs="Arial" w:eastAsiaTheme="minorEastAsia"/>
          <w:sz w:val="24"/>
          <w:highlight w:val="none"/>
          <w:lang w:val="en-US" w:eastAsia="zh-CN"/>
        </w:rPr>
        <w:t>×</w:t>
      </w:r>
      <w:r>
        <w:rPr>
          <w:rFonts w:hint="eastAsia" w:ascii="Times New Roman" w:hAnsi="Times New Roman" w:cs="Times New Roman" w:eastAsiaTheme="minorEastAsia"/>
          <w:sz w:val="24"/>
          <w:highlight w:val="none"/>
          <w:lang w:val="en-US" w:eastAsia="zh-CN"/>
        </w:rPr>
        <w:t>10</w:t>
      </w:r>
      <w:r>
        <w:rPr>
          <w:rFonts w:hint="eastAsia" w:ascii="Times New Roman" w:hAnsi="Times New Roman" w:cs="Times New Roman" w:eastAsiaTheme="minorEastAsia"/>
          <w:sz w:val="24"/>
          <w:highlight w:val="none"/>
          <w:vertAlign w:val="superscript"/>
          <w:lang w:val="en-US" w:eastAsia="zh-CN"/>
        </w:rPr>
        <w:t>-4</w:t>
      </w:r>
      <w:r>
        <w:rPr>
          <w:rFonts w:hint="default" w:ascii="Times New Roman" w:hAnsi="Times New Roman" w:cs="Times New Roman" w:eastAsiaTheme="minorEastAsia"/>
          <w:sz w:val="24"/>
          <w:highlight w:val="none"/>
          <w:lang w:eastAsia="zh-CN"/>
        </w:rPr>
        <w:t>t/a</w:t>
      </w:r>
      <w:r>
        <w:rPr>
          <w:rFonts w:hint="eastAsia" w:ascii="Times New Roman" w:hAnsi="Times New Roman" w:cs="Times New Roman"/>
          <w:color w:val="auto"/>
          <w:spacing w:val="0"/>
          <w:sz w:val="24"/>
          <w:szCs w:val="24"/>
          <w:highlight w:val="none"/>
          <w:lang w:eastAsia="zh-CN"/>
        </w:rPr>
        <w:t>。</w:t>
      </w:r>
    </w:p>
    <w:p>
      <w:pPr>
        <w:pStyle w:val="5"/>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eastAsia="宋体" w:cs="Times New Roman"/>
          <w:spacing w:val="0"/>
          <w:sz w:val="24"/>
          <w:szCs w:val="24"/>
          <w:lang w:eastAsia="zh-CN"/>
        </w:rPr>
      </w:pPr>
      <w:bookmarkStart w:id="342" w:name="_Toc6395"/>
      <w:bookmarkStart w:id="343" w:name="_Toc24650"/>
      <w:r>
        <w:rPr>
          <w:rFonts w:hint="default" w:ascii="Times New Roman" w:hAnsi="Times New Roman" w:eastAsia="宋体" w:cs="Times New Roman"/>
          <w:spacing w:val="0"/>
          <w:sz w:val="24"/>
          <w:szCs w:val="24"/>
          <w:lang w:eastAsia="zh-CN"/>
        </w:rPr>
        <w:t>（</w:t>
      </w:r>
      <w:r>
        <w:rPr>
          <w:rFonts w:hint="default" w:ascii="Times New Roman" w:hAnsi="Times New Roman" w:eastAsia="宋体" w:cs="Times New Roman"/>
          <w:spacing w:val="0"/>
          <w:sz w:val="24"/>
          <w:szCs w:val="24"/>
          <w:lang w:val="en-US" w:eastAsia="zh-CN"/>
        </w:rPr>
        <w:t>6</w:t>
      </w:r>
      <w:r>
        <w:rPr>
          <w:rFonts w:hint="default" w:ascii="Times New Roman" w:hAnsi="Times New Roman" w:eastAsia="宋体" w:cs="Times New Roman"/>
          <w:spacing w:val="0"/>
          <w:sz w:val="24"/>
          <w:szCs w:val="24"/>
          <w:lang w:eastAsia="zh-CN"/>
        </w:rPr>
        <w:t>）结论</w:t>
      </w:r>
      <w:bookmarkEnd w:id="342"/>
      <w:bookmarkEnd w:id="343"/>
    </w:p>
    <w:p>
      <w:pPr>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eastAsia="宋体" w:cs="Times New Roman"/>
          <w:spacing w:val="0"/>
          <w:sz w:val="24"/>
          <w:szCs w:val="24"/>
        </w:rPr>
      </w:pPr>
      <w:r>
        <w:rPr>
          <w:rFonts w:hint="default" w:ascii="Times New Roman" w:hAnsi="Times New Roman" w:cs="Times New Roman"/>
          <w:spacing w:val="0"/>
          <w:sz w:val="24"/>
          <w:szCs w:val="24"/>
        </w:rPr>
        <w:t>综上分析，项目已按环评及批复要求进行了环境保护设施建设，根据监测结果可满足相关环境排放标准要求。</w:t>
      </w:r>
    </w:p>
    <w:bookmarkEnd w:id="339"/>
    <w:p>
      <w:pPr>
        <w:pStyle w:val="4"/>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1"/>
        <w:rPr>
          <w:rFonts w:hint="default" w:ascii="Times New Roman" w:hAnsi="Times New Roman" w:eastAsia="宋体" w:cs="Times New Roman"/>
          <w:spacing w:val="0"/>
        </w:rPr>
      </w:pPr>
      <w:bookmarkStart w:id="344" w:name="_Toc10340"/>
      <w:bookmarkStart w:id="345" w:name="_Toc18401"/>
      <w:bookmarkStart w:id="346" w:name="_Toc30691"/>
      <w:bookmarkStart w:id="347" w:name="_Toc21981"/>
      <w:r>
        <w:rPr>
          <w:rFonts w:hint="default" w:ascii="Times New Roman" w:hAnsi="Times New Roman" w:eastAsia="宋体" w:cs="Times New Roman"/>
          <w:spacing w:val="0"/>
        </w:rPr>
        <w:t>9.2 建议</w:t>
      </w:r>
      <w:bookmarkEnd w:id="344"/>
      <w:bookmarkEnd w:id="345"/>
      <w:bookmarkEnd w:id="346"/>
      <w:bookmarkEnd w:id="347"/>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default" w:ascii="Times New Roman" w:hAnsi="Times New Roman" w:eastAsia="宋体" w:cs="Times New Roman"/>
          <w:sz w:val="24"/>
          <w:szCs w:val="24"/>
        </w:rPr>
      </w:pPr>
      <w:r>
        <w:rPr>
          <w:rFonts w:hint="default" w:ascii="Times New Roman" w:hAnsi="Times New Roman" w:eastAsia="宋体" w:cs="Times New Roman"/>
          <w:spacing w:val="0"/>
          <w:sz w:val="24"/>
          <w:lang w:eastAsia="zh-CN"/>
        </w:rPr>
        <w:t>企业定期对设备设施进行维护、检修；定期对员工进行培训，提高员工安全环保意识。</w:t>
      </w:r>
      <w:r>
        <w:rPr>
          <w:rFonts w:hint="default" w:ascii="Times New Roman" w:hAnsi="Times New Roman" w:eastAsia="宋体" w:cs="Times New Roman"/>
          <w:color w:val="auto"/>
          <w:spacing w:val="0"/>
          <w:sz w:val="24"/>
          <w:szCs w:val="24"/>
          <w:lang w:eastAsia="zh-CN"/>
        </w:rPr>
        <w:t>确保</w:t>
      </w:r>
      <w:r>
        <w:rPr>
          <w:rFonts w:hint="default" w:ascii="Times New Roman" w:hAnsi="Times New Roman" w:eastAsia="宋体" w:cs="Times New Roman"/>
          <w:color w:val="auto"/>
          <w:spacing w:val="0"/>
          <w:sz w:val="24"/>
          <w:szCs w:val="24"/>
        </w:rPr>
        <w:t>各项环保</w:t>
      </w:r>
      <w:r>
        <w:rPr>
          <w:rFonts w:hint="default" w:ascii="Times New Roman" w:hAnsi="Times New Roman" w:eastAsia="宋体" w:cs="Times New Roman"/>
          <w:color w:val="auto"/>
          <w:spacing w:val="0"/>
          <w:sz w:val="24"/>
          <w:szCs w:val="24"/>
          <w:lang w:eastAsia="zh-CN"/>
        </w:rPr>
        <w:t>设施正常运行</w:t>
      </w:r>
      <w:r>
        <w:rPr>
          <w:rFonts w:hint="default" w:ascii="Times New Roman" w:hAnsi="Times New Roman" w:eastAsia="宋体" w:cs="Times New Roman"/>
          <w:color w:val="auto"/>
          <w:spacing w:val="0"/>
          <w:sz w:val="24"/>
          <w:szCs w:val="24"/>
        </w:rPr>
        <w:t>，确保污染物达标排放。应加强环保管理，</w:t>
      </w:r>
      <w:r>
        <w:rPr>
          <w:rFonts w:hint="default" w:ascii="Times New Roman" w:hAnsi="Times New Roman" w:eastAsia="宋体" w:cs="Times New Roman"/>
          <w:color w:val="auto"/>
          <w:spacing w:val="0"/>
          <w:sz w:val="24"/>
          <w:szCs w:val="24"/>
          <w:lang w:eastAsia="zh-CN"/>
        </w:rPr>
        <w:t>加强巡检力度，</w:t>
      </w:r>
      <w:r>
        <w:rPr>
          <w:rFonts w:hint="default" w:ascii="Times New Roman" w:hAnsi="Times New Roman" w:eastAsia="宋体" w:cs="Times New Roman"/>
          <w:color w:val="auto"/>
          <w:spacing w:val="0"/>
          <w:sz w:val="24"/>
          <w:szCs w:val="24"/>
        </w:rPr>
        <w:t>发现问题及时处理。</w:t>
      </w:r>
    </w:p>
    <w:p>
      <w:pPr>
        <w:keepNext w:val="0"/>
        <w:keepLines w:val="0"/>
        <w:pageBreakBefore w:val="0"/>
        <w:widowControl/>
        <w:kinsoku/>
        <w:wordWrap/>
        <w:overflowPunct/>
        <w:topLinePunct w:val="0"/>
        <w:bidi w:val="0"/>
        <w:spacing w:line="360" w:lineRule="auto"/>
        <w:ind w:firstLine="480" w:firstLineChars="200"/>
        <w:jc w:val="both"/>
        <w:textAlignment w:val="auto"/>
        <w:rPr>
          <w:rFonts w:hint="default" w:ascii="Times New Roman" w:hAnsi="Times New Roman" w:eastAsia="宋体" w:cs="Times New Roman"/>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widowControl/>
        <w:spacing w:line="480" w:lineRule="atLeast"/>
        <w:ind w:firstLine="482" w:firstLineChars="200"/>
        <w:jc w:val="cente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eastAsia="zh-CN"/>
        </w:rPr>
        <w:t>附图</w:t>
      </w:r>
      <w:r>
        <w:rPr>
          <w:rFonts w:hint="default" w:ascii="Times New Roman" w:hAnsi="Times New Roman" w:eastAsia="宋体" w:cs="Times New Roman"/>
          <w:b/>
          <w:bCs/>
          <w:sz w:val="24"/>
          <w:szCs w:val="24"/>
          <w:lang w:val="en-US" w:eastAsia="zh-CN"/>
        </w:rPr>
        <w:t>1  项目地理位置图</w:t>
      </w:r>
    </w:p>
    <w:p>
      <w:pPr>
        <w:pStyle w:val="8"/>
        <w:ind w:left="0" w:leftChars="0" w:firstLine="0" w:firstLineChars="0"/>
        <w:jc w:val="center"/>
        <w:rPr>
          <w:rFonts w:hint="eastAsia" w:ascii="Times New Roman" w:hAnsi="Times New Roman"/>
          <w:color w:val="000000"/>
          <w:sz w:val="24"/>
          <w:lang w:val="en-US" w:eastAsia="zh-CN"/>
        </w:rPr>
      </w:pPr>
      <w:r>
        <w:drawing>
          <wp:inline distT="0" distB="0" distL="114300" distR="114300">
            <wp:extent cx="7953375" cy="4855845"/>
            <wp:effectExtent l="0" t="0" r="9525" b="19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7"/>
                    <a:stretch>
                      <a:fillRect/>
                    </a:stretch>
                  </pic:blipFill>
                  <pic:spPr>
                    <a:xfrm>
                      <a:off x="0" y="0"/>
                      <a:ext cx="7953375" cy="4855845"/>
                    </a:xfrm>
                    <a:prstGeom prst="rect">
                      <a:avLst/>
                    </a:prstGeom>
                    <a:noFill/>
                    <a:ln>
                      <a:noFill/>
                    </a:ln>
                  </pic:spPr>
                </pic:pic>
              </a:graphicData>
            </a:graphic>
          </wp:inline>
        </w:drawing>
      </w:r>
    </w:p>
    <w:p>
      <w:pPr>
        <w:widowControl/>
        <w:spacing w:line="480" w:lineRule="atLeast"/>
        <w:jc w:val="center"/>
        <w:rPr>
          <w:rFonts w:hint="default" w:ascii="Times New Roman" w:hAnsi="Times New Roman" w:eastAsia="宋体" w:cs="Times New Roman"/>
          <w:b/>
          <w:bCs/>
          <w:kern w:val="0"/>
          <w:sz w:val="24"/>
          <w:szCs w:val="24"/>
          <w:lang w:val="en-US" w:eastAsia="zh-CN"/>
        </w:rPr>
      </w:pPr>
      <w:r>
        <w:rPr>
          <w:rFonts w:hint="default" w:ascii="Times New Roman" w:hAnsi="Times New Roman" w:eastAsia="宋体" w:cs="Times New Roman"/>
          <w:b/>
          <w:bCs/>
          <w:kern w:val="0"/>
          <w:sz w:val="24"/>
          <w:szCs w:val="24"/>
          <w:lang w:eastAsia="zh-CN"/>
        </w:rPr>
        <w:t>附图</w:t>
      </w:r>
      <w:r>
        <w:rPr>
          <w:rFonts w:hint="default" w:ascii="Times New Roman" w:hAnsi="Times New Roman" w:eastAsia="宋体" w:cs="Times New Roman"/>
          <w:b/>
          <w:bCs/>
          <w:kern w:val="0"/>
          <w:sz w:val="24"/>
          <w:szCs w:val="24"/>
          <w:lang w:val="en-US" w:eastAsia="zh-CN"/>
        </w:rPr>
        <w:t>2  企业周边关系图</w:t>
      </w:r>
    </w:p>
    <w:p>
      <w:pPr>
        <w:pStyle w:val="22"/>
        <w:ind w:left="0" w:leftChars="0" w:firstLine="0" w:firstLineChars="0"/>
        <w:jc w:val="center"/>
        <w:rPr>
          <w:rFonts w:hint="eastAsia"/>
          <w:lang w:val="en-US" w:eastAsia="zh-CN"/>
        </w:rPr>
        <w:sectPr>
          <w:headerReference r:id="rId9" w:type="default"/>
          <w:footerReference r:id="rId10" w:type="default"/>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r>
        <w:drawing>
          <wp:inline distT="0" distB="0" distL="114300" distR="114300">
            <wp:extent cx="7823835" cy="4893945"/>
            <wp:effectExtent l="0" t="0" r="5715" b="190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8"/>
                    <a:stretch>
                      <a:fillRect/>
                    </a:stretch>
                  </pic:blipFill>
                  <pic:spPr>
                    <a:xfrm>
                      <a:off x="0" y="0"/>
                      <a:ext cx="7823835" cy="4893945"/>
                    </a:xfrm>
                    <a:prstGeom prst="rect">
                      <a:avLst/>
                    </a:prstGeom>
                    <a:noFill/>
                    <a:ln>
                      <a:noFill/>
                    </a:ln>
                  </pic:spPr>
                </pic:pic>
              </a:graphicData>
            </a:graphic>
          </wp:inline>
        </w:drawing>
      </w:r>
    </w:p>
    <w:p>
      <w:pPr>
        <w:widowControl/>
        <w:spacing w:line="480" w:lineRule="atLeast"/>
        <w:jc w:val="center"/>
        <w:rPr>
          <w:rFonts w:hint="default" w:ascii="Times New Roman" w:hAnsi="Times New Roman" w:cs="Times New Roman"/>
          <w:lang w:eastAsia="zh-CN"/>
        </w:rPr>
      </w:pPr>
      <w:r>
        <w:rPr>
          <w:rFonts w:hint="default" w:ascii="Times New Roman" w:hAnsi="Times New Roman" w:eastAsia="宋体" w:cs="Times New Roman"/>
          <w:b/>
          <w:bCs/>
          <w:kern w:val="0"/>
          <w:sz w:val="24"/>
          <w:szCs w:val="24"/>
          <w:lang w:eastAsia="zh-CN"/>
        </w:rPr>
        <w:t>附图</w:t>
      </w:r>
      <w:r>
        <w:rPr>
          <w:rFonts w:hint="default" w:ascii="Times New Roman" w:hAnsi="Times New Roman" w:cs="Times New Roman"/>
          <w:b/>
          <w:bCs/>
          <w:kern w:val="0"/>
          <w:sz w:val="24"/>
          <w:szCs w:val="24"/>
          <w:lang w:val="en-US" w:eastAsia="zh-CN"/>
        </w:rPr>
        <w:t>3</w:t>
      </w:r>
      <w:r>
        <w:rPr>
          <w:rFonts w:hint="default" w:ascii="Times New Roman" w:hAnsi="Times New Roman" w:eastAsia="宋体" w:cs="Times New Roman"/>
          <w:b/>
          <w:bCs/>
          <w:kern w:val="0"/>
          <w:sz w:val="24"/>
          <w:szCs w:val="24"/>
          <w:lang w:val="en-US" w:eastAsia="zh-CN"/>
        </w:rPr>
        <w:t xml:space="preserve">  项目平面布置图</w:t>
      </w:r>
    </w:p>
    <w:p>
      <w:pPr>
        <w:pStyle w:val="22"/>
        <w:ind w:left="0" w:leftChars="0" w:firstLine="0" w:firstLineChars="0"/>
        <w:jc w:val="center"/>
        <w:rPr>
          <w:rFonts w:hint="default" w:ascii="Times New Roman" w:hAnsi="Times New Roman" w:eastAsia="宋体" w:cs="Times New Roman"/>
          <w:b/>
          <w:bCs/>
          <w:kern w:val="0"/>
          <w:sz w:val="24"/>
          <w:szCs w:val="24"/>
          <w:lang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r>
        <w:drawing>
          <wp:inline distT="0" distB="0" distL="114300" distR="114300">
            <wp:extent cx="7814310" cy="4915535"/>
            <wp:effectExtent l="0" t="0" r="15240" b="1841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9"/>
                    <a:stretch>
                      <a:fillRect/>
                    </a:stretch>
                  </pic:blipFill>
                  <pic:spPr>
                    <a:xfrm>
                      <a:off x="0" y="0"/>
                      <a:ext cx="7814310" cy="4915535"/>
                    </a:xfrm>
                    <a:prstGeom prst="rect">
                      <a:avLst/>
                    </a:prstGeom>
                    <a:noFill/>
                    <a:ln>
                      <a:noFill/>
                    </a:ln>
                  </pic:spPr>
                </pic:pic>
              </a:graphicData>
            </a:graphic>
          </wp:inline>
        </w:drawing>
      </w:r>
    </w:p>
    <w:p>
      <w:pPr>
        <w:widowControl/>
        <w:spacing w:line="480" w:lineRule="atLeast"/>
        <w:jc w:val="center"/>
      </w:pPr>
      <w:r>
        <w:rPr>
          <w:rFonts w:hint="default" w:ascii="Times New Roman" w:hAnsi="Times New Roman" w:eastAsia="宋体" w:cs="Times New Roman"/>
          <w:b/>
          <w:bCs/>
          <w:kern w:val="0"/>
          <w:sz w:val="24"/>
          <w:szCs w:val="24"/>
          <w:lang w:eastAsia="zh-CN"/>
        </w:rPr>
        <w:t>附件</w:t>
      </w:r>
      <w:r>
        <w:rPr>
          <w:rFonts w:hint="default" w:ascii="Times New Roman" w:hAnsi="Times New Roman" w:eastAsia="宋体" w:cs="Times New Roman"/>
          <w:b/>
          <w:bCs/>
          <w:kern w:val="0"/>
          <w:sz w:val="24"/>
          <w:szCs w:val="24"/>
          <w:lang w:val="en-US" w:eastAsia="zh-CN"/>
        </w:rPr>
        <w:t>1  项目环评审批意</w:t>
      </w:r>
      <w:r>
        <w:rPr>
          <w:rFonts w:hint="default" w:ascii="Times New Roman" w:hAnsi="Times New Roman" w:cs="Times New Roman"/>
          <w:b/>
          <w:bCs/>
          <w:kern w:val="0"/>
          <w:sz w:val="24"/>
          <w:szCs w:val="24"/>
          <w:lang w:val="en-US" w:eastAsia="zh-CN"/>
        </w:rPr>
        <w:t>见</w:t>
      </w:r>
      <w:r>
        <w:rPr>
          <w:rFonts w:hint="eastAsia" w:eastAsia="宋体"/>
          <w:lang w:eastAsia="zh-CN"/>
        </w:rPr>
        <w:drawing>
          <wp:inline distT="0" distB="0" distL="114300" distR="114300">
            <wp:extent cx="5579745" cy="8077200"/>
            <wp:effectExtent l="0" t="0" r="1905" b="0"/>
            <wp:docPr id="6" name="图片 5" descr="077b2d891a7e5aa1ac4298487358b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077b2d891a7e5aa1ac4298487358b92"/>
                    <pic:cNvPicPr>
                      <a:picLocks noChangeAspect="1"/>
                    </pic:cNvPicPr>
                  </pic:nvPicPr>
                  <pic:blipFill>
                    <a:blip r:embed="rId20"/>
                    <a:srcRect l="2590" r="2747" b="3126"/>
                    <a:stretch>
                      <a:fillRect/>
                    </a:stretch>
                  </pic:blipFill>
                  <pic:spPr>
                    <a:xfrm>
                      <a:off x="0" y="0"/>
                      <a:ext cx="5579745" cy="8077200"/>
                    </a:xfrm>
                    <a:prstGeom prst="rect">
                      <a:avLst/>
                    </a:prstGeom>
                    <a:noFill/>
                    <a:ln>
                      <a:noFill/>
                    </a:ln>
                  </pic:spPr>
                </pic:pic>
              </a:graphicData>
            </a:graphic>
          </wp:inline>
        </w:drawing>
      </w:r>
      <w:r>
        <w:rPr>
          <w:rFonts w:hint="eastAsia" w:eastAsia="宋体"/>
          <w:lang w:eastAsia="zh-CN"/>
        </w:rPr>
        <w:drawing>
          <wp:inline distT="0" distB="0" distL="114300" distR="114300">
            <wp:extent cx="5845810" cy="8590915"/>
            <wp:effectExtent l="0" t="0" r="2540" b="635"/>
            <wp:docPr id="7" name="图片 6" descr="db4eb6cf5db298ce13f56a6c2f4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db4eb6cf5db298ce13f56a6c2f41274"/>
                    <pic:cNvPicPr>
                      <a:picLocks noChangeAspect="1"/>
                    </pic:cNvPicPr>
                  </pic:nvPicPr>
                  <pic:blipFill>
                    <a:blip r:embed="rId21"/>
                    <a:srcRect l="3754"/>
                    <a:stretch>
                      <a:fillRect/>
                    </a:stretch>
                  </pic:blipFill>
                  <pic:spPr>
                    <a:xfrm>
                      <a:off x="0" y="0"/>
                      <a:ext cx="5845810" cy="8590915"/>
                    </a:xfrm>
                    <a:prstGeom prst="rect">
                      <a:avLst/>
                    </a:prstGeom>
                    <a:noFill/>
                    <a:ln>
                      <a:noFill/>
                    </a:ln>
                  </pic:spPr>
                </pic:pic>
              </a:graphicData>
            </a:graphic>
          </wp:inline>
        </w:drawing>
      </w:r>
      <w:r>
        <w:drawing>
          <wp:inline distT="0" distB="0" distL="114300" distR="114300">
            <wp:extent cx="5795645" cy="8041005"/>
            <wp:effectExtent l="0" t="0" r="14605" b="1714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2"/>
                    <a:stretch>
                      <a:fillRect/>
                    </a:stretch>
                  </pic:blipFill>
                  <pic:spPr>
                    <a:xfrm>
                      <a:off x="0" y="0"/>
                      <a:ext cx="5795645" cy="8041005"/>
                    </a:xfrm>
                    <a:prstGeom prst="rect">
                      <a:avLst/>
                    </a:prstGeom>
                    <a:noFill/>
                    <a:ln>
                      <a:noFill/>
                    </a:ln>
                  </pic:spPr>
                </pic:pic>
              </a:graphicData>
            </a:graphic>
          </wp:inline>
        </w:drawing>
      </w:r>
      <w:r>
        <w:drawing>
          <wp:inline distT="0" distB="0" distL="114300" distR="114300">
            <wp:extent cx="5610225" cy="8317230"/>
            <wp:effectExtent l="0" t="0" r="9525" b="762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3"/>
                    <a:stretch>
                      <a:fillRect/>
                    </a:stretch>
                  </pic:blipFill>
                  <pic:spPr>
                    <a:xfrm>
                      <a:off x="0" y="0"/>
                      <a:ext cx="5610225" cy="831723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pP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附件2  营业执照</w:t>
      </w:r>
    </w:p>
    <w:p>
      <w:pPr>
        <w:pStyle w:val="8"/>
        <w:ind w:left="0" w:leftChars="0" w:firstLine="0" w:firstLineChars="0"/>
        <w:rPr>
          <w:rFonts w:hint="default" w:ascii="Times New Roman" w:hAnsi="Times New Roman" w:cs="Times New Roman"/>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Times New Roman" w:hAnsi="Times New Roman" w:eastAsia="宋体"/>
          <w:b/>
          <w:sz w:val="36"/>
          <w:szCs w:val="36"/>
          <w:lang w:eastAsia="zh-CN"/>
        </w:rPr>
        <w:drawing>
          <wp:anchor distT="0" distB="0" distL="114300" distR="114300" simplePos="0" relativeHeight="1156207616" behindDoc="0" locked="0" layoutInCell="1" allowOverlap="1">
            <wp:simplePos x="0" y="0"/>
            <wp:positionH relativeFrom="column">
              <wp:posOffset>-1199515</wp:posOffset>
            </wp:positionH>
            <wp:positionV relativeFrom="paragraph">
              <wp:posOffset>1104900</wp:posOffset>
            </wp:positionV>
            <wp:extent cx="7947660" cy="5961380"/>
            <wp:effectExtent l="0" t="0" r="1270" b="15240"/>
            <wp:wrapNone/>
            <wp:docPr id="10" name="图片 3" descr="f16d135fa929ed98d0088f086733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f16d135fa929ed98d0088f086733e62"/>
                    <pic:cNvPicPr>
                      <a:picLocks noChangeAspect="1"/>
                    </pic:cNvPicPr>
                  </pic:nvPicPr>
                  <pic:blipFill>
                    <a:blip r:embed="rId24"/>
                    <a:stretch>
                      <a:fillRect/>
                    </a:stretch>
                  </pic:blipFill>
                  <pic:spPr>
                    <a:xfrm rot="5400000">
                      <a:off x="0" y="0"/>
                      <a:ext cx="7947660" cy="5961380"/>
                    </a:xfrm>
                    <a:prstGeom prst="rect">
                      <a:avLst/>
                    </a:prstGeom>
                    <a:noFill/>
                    <a:ln>
                      <a:noFill/>
                    </a:ln>
                  </pic:spPr>
                </pic:pic>
              </a:graphicData>
            </a:graphic>
          </wp:anchor>
        </w:drawing>
      </w:r>
    </w:p>
    <w:p>
      <w:pPr>
        <w:spacing w:beforeLines="50" w:afterLines="100"/>
        <w:jc w:val="center"/>
        <w:rPr>
          <w:rFonts w:hint="default" w:ascii="Times New Roman" w:hAnsi="Times New Roman" w:eastAsia="宋体" w:cs="Times New Roman"/>
        </w:rPr>
      </w:pPr>
      <w:r>
        <w:rPr>
          <w:rFonts w:hint="default" w:ascii="Times New Roman" w:hAnsi="Times New Roman" w:eastAsia="宋体" w:cs="Times New Roman"/>
        </w:rPr>
        <w:t>建设项目工程竣工环境保护“三同时”验收登记表</w:t>
      </w:r>
    </w:p>
    <w:p>
      <w:pPr>
        <w:ind w:firstLine="210" w:firstLineChars="100"/>
        <w:rPr>
          <w:rFonts w:hint="default" w:ascii="Times New Roman" w:hAnsi="Times New Roman" w:eastAsia="宋体" w:cs="Times New Roman"/>
        </w:rPr>
      </w:pPr>
      <w:r>
        <w:rPr>
          <w:rFonts w:hint="default" w:ascii="Times New Roman" w:hAnsi="Times New Roman" w:eastAsia="宋体" w:cs="Times New Roman"/>
        </w:rPr>
        <w:t>填表单位（盖章）：</w:t>
      </w:r>
      <w:r>
        <w:rPr>
          <w:rFonts w:hint="eastAsia" w:ascii="Times New Roman" w:hAnsi="Times New Roman" w:cs="Times New Roman"/>
          <w:lang w:val="en-US" w:eastAsia="zh-CN"/>
        </w:rPr>
        <w:t>盐山县维洁康餐具消毒服务中心</w:t>
      </w:r>
      <w:r>
        <w:rPr>
          <w:rFonts w:hint="default" w:ascii="Times New Roman" w:hAnsi="Times New Roman" w:eastAsia="宋体" w:cs="Times New Roman"/>
        </w:rPr>
        <w:t xml:space="preserve">              填表人（签字）：                            项目经办人（签字）：</w:t>
      </w:r>
    </w:p>
    <w:tbl>
      <w:tblPr>
        <w:tblStyle w:val="23"/>
        <w:tblW w:w="158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21"/>
        <w:gridCol w:w="141"/>
        <w:gridCol w:w="993"/>
        <w:gridCol w:w="733"/>
        <w:gridCol w:w="829"/>
        <w:gridCol w:w="139"/>
        <w:gridCol w:w="1021"/>
        <w:gridCol w:w="904"/>
        <w:gridCol w:w="117"/>
        <w:gridCol w:w="914"/>
        <w:gridCol w:w="693"/>
        <w:gridCol w:w="745"/>
        <w:gridCol w:w="986"/>
        <w:gridCol w:w="290"/>
        <w:gridCol w:w="553"/>
        <w:gridCol w:w="1883"/>
        <w:gridCol w:w="1201"/>
        <w:gridCol w:w="523"/>
        <w:gridCol w:w="470"/>
        <w:gridCol w:w="480"/>
        <w:gridCol w:w="709"/>
        <w:gridCol w:w="257"/>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21" w:type="dxa"/>
            <w:vMerge w:val="restart"/>
          </w:tcPr>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建设项目</w:t>
            </w:r>
          </w:p>
        </w:tc>
        <w:tc>
          <w:tcPr>
            <w:tcW w:w="1867" w:type="dxa"/>
            <w:gridSpan w:val="3"/>
            <w:vAlign w:val="center"/>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项目名称</w:t>
            </w:r>
          </w:p>
        </w:tc>
        <w:tc>
          <w:tcPr>
            <w:tcW w:w="4617" w:type="dxa"/>
            <w:gridSpan w:val="7"/>
            <w:vAlign w:val="center"/>
          </w:tcPr>
          <w:p>
            <w:pPr>
              <w:adjustRightInd w:val="0"/>
              <w:snapToGrid w:val="0"/>
              <w:spacing w:line="240" w:lineRule="atLeast"/>
              <w:jc w:val="both"/>
              <w:rPr>
                <w:rFonts w:hint="default" w:ascii="Times New Roman" w:hAnsi="Times New Roman" w:eastAsia="宋体" w:cs="Times New Roman"/>
                <w:b w:val="0"/>
                <w:bCs/>
                <w:sz w:val="15"/>
                <w:szCs w:val="15"/>
                <w:lang w:val="en-US" w:eastAsia="zh-CN"/>
              </w:rPr>
            </w:pPr>
            <w:r>
              <w:rPr>
                <w:rStyle w:val="65"/>
                <w:rFonts w:hint="eastAsia" w:cs="Times New Roman"/>
                <w:color w:val="auto"/>
                <w:kern w:val="2"/>
                <w:sz w:val="15"/>
                <w:szCs w:val="15"/>
                <w:lang w:val="en-US" w:eastAsia="zh-CN" w:bidi="ar-SA"/>
              </w:rPr>
              <w:t>盐山县维洁康餐具消毒服务中心餐具消毒项目</w:t>
            </w:r>
          </w:p>
        </w:tc>
        <w:tc>
          <w:tcPr>
            <w:tcW w:w="2021" w:type="dxa"/>
            <w:gridSpan w:val="3"/>
            <w:vAlign w:val="center"/>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项目代码</w:t>
            </w:r>
          </w:p>
        </w:tc>
        <w:tc>
          <w:tcPr>
            <w:tcW w:w="2436" w:type="dxa"/>
            <w:gridSpan w:val="2"/>
            <w:vAlign w:val="center"/>
          </w:tcPr>
          <w:p>
            <w:pPr>
              <w:spacing w:line="260" w:lineRule="exact"/>
              <w:rPr>
                <w:rFonts w:hint="default" w:ascii="Times New Roman" w:hAnsi="Times New Roman" w:eastAsia="宋体" w:cs="Times New Roman"/>
                <w:sz w:val="15"/>
                <w:szCs w:val="15"/>
              </w:rPr>
            </w:pPr>
          </w:p>
        </w:tc>
        <w:tc>
          <w:tcPr>
            <w:tcW w:w="1724" w:type="dxa"/>
            <w:gridSpan w:val="2"/>
            <w:vAlign w:val="center"/>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建设地点</w:t>
            </w:r>
          </w:p>
        </w:tc>
        <w:tc>
          <w:tcPr>
            <w:tcW w:w="2766" w:type="dxa"/>
            <w:gridSpan w:val="5"/>
            <w:vAlign w:val="center"/>
          </w:tcPr>
          <w:p>
            <w:pPr>
              <w:spacing w:line="260" w:lineRule="exact"/>
              <w:rPr>
                <w:rFonts w:hint="eastAsia" w:ascii="Times New Roman" w:hAnsi="Times New Roman" w:eastAsia="宋体" w:cs="Times New Roman"/>
                <w:sz w:val="15"/>
                <w:szCs w:val="15"/>
                <w:lang w:val="en-US" w:eastAsia="zh-CN"/>
              </w:rPr>
            </w:pPr>
            <w:r>
              <w:rPr>
                <w:rFonts w:hint="eastAsia" w:ascii="Times New Roman" w:hAnsi="Times New Roman"/>
                <w:snapToGrid w:val="0"/>
                <w:color w:val="000000"/>
                <w:kern w:val="0"/>
                <w:sz w:val="15"/>
                <w:szCs w:val="15"/>
                <w:lang w:eastAsia="zh-CN"/>
              </w:rPr>
              <w:t>河北省沧州市盐山县常惠线马牛段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行业分类(分类管理名录)</w:t>
            </w:r>
          </w:p>
        </w:tc>
        <w:tc>
          <w:tcPr>
            <w:tcW w:w="4617" w:type="dxa"/>
            <w:gridSpan w:val="7"/>
            <w:vAlign w:val="center"/>
          </w:tcPr>
          <w:p>
            <w:pPr>
              <w:spacing w:line="280" w:lineRule="exact"/>
              <w:jc w:val="both"/>
              <w:textAlignment w:val="baseline"/>
              <w:rPr>
                <w:rFonts w:hint="default" w:ascii="Times New Roman" w:hAnsi="Times New Roman" w:eastAsia="宋体" w:cs="Times New Roman"/>
                <w:b w:val="0"/>
                <w:bCs/>
                <w:sz w:val="15"/>
                <w:szCs w:val="15"/>
                <w:lang w:val="en-US"/>
              </w:rPr>
            </w:pPr>
            <w:r>
              <w:rPr>
                <w:rFonts w:hint="default" w:ascii="Times New Roman" w:hAnsi="Times New Roman" w:eastAsia="宋体" w:cs="Times New Roman"/>
                <w:color w:val="auto"/>
                <w:sz w:val="15"/>
                <w:szCs w:val="15"/>
              </w:rPr>
              <w:t>O8219其他清洁服务</w:t>
            </w: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建设性质</w:t>
            </w:r>
          </w:p>
        </w:tc>
        <w:tc>
          <w:tcPr>
            <w:tcW w:w="6926" w:type="dxa"/>
            <w:gridSpan w:val="9"/>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mc:AlternateContent>
                <mc:Choice Requires="wps">
                  <w:drawing>
                    <wp:anchor distT="0" distB="0" distL="114300" distR="114300" simplePos="0" relativeHeight="1156111360" behindDoc="0" locked="0" layoutInCell="1" allowOverlap="1">
                      <wp:simplePos x="0" y="0"/>
                      <wp:positionH relativeFrom="column">
                        <wp:posOffset>387985</wp:posOffset>
                      </wp:positionH>
                      <wp:positionV relativeFrom="paragraph">
                        <wp:posOffset>66040</wp:posOffset>
                      </wp:positionV>
                      <wp:extent cx="66675" cy="71120"/>
                      <wp:effectExtent l="6350" t="6350" r="22225" b="17780"/>
                      <wp:wrapNone/>
                      <wp:docPr id="31" name="矩形 31"/>
                      <wp:cNvGraphicFramePr/>
                      <a:graphic xmlns:a="http://schemas.openxmlformats.org/drawingml/2006/main">
                        <a:graphicData uri="http://schemas.microsoft.com/office/word/2010/wordprocessingShape">
                          <wps:wsp>
                            <wps:cNvSpPr/>
                            <wps:spPr>
                              <a:xfrm>
                                <a:off x="0" y="0"/>
                                <a:ext cx="66675" cy="71120"/>
                              </a:xfrm>
                              <a:prstGeom prst="rect">
                                <a:avLst/>
                              </a:prstGeom>
                              <a:solidFill>
                                <a:srgbClr val="FFFFFF"/>
                              </a:solidFill>
                              <a:ln w="12700" cap="flat" cmpd="sng">
                                <a:solidFill>
                                  <a:srgbClr val="000000"/>
                                </a:solidFill>
                                <a:prstDash val="solid"/>
                                <a:miter/>
                                <a:headEnd type="none" w="med" len="med"/>
                                <a:tailEnd type="none" w="med" len="med"/>
                              </a:ln>
                              <a:effectLst/>
                            </wps:spPr>
                            <wps:txbx>
                              <w:txbxContent>
                                <w:p>
                                  <w:pPr>
                                    <w:jc w:val="center"/>
                                  </w:pPr>
                                </w:p>
                              </w:txbxContent>
                            </wps:txbx>
                            <wps:bodyPr anchor="ctr" upright="1"/>
                          </wps:wsp>
                        </a:graphicData>
                      </a:graphic>
                    </wp:anchor>
                  </w:drawing>
                </mc:Choice>
                <mc:Fallback>
                  <w:pict>
                    <v:rect id="_x0000_s1026" o:spid="_x0000_s1026" o:spt="1" style="position:absolute;left:0pt;margin-left:30.55pt;margin-top:5.2pt;height:5.6pt;width:5.25pt;z-index:1156111360;v-text-anchor:middle;mso-width-relative:page;mso-height-relative:page;" fillcolor="#FFFFFF" filled="t" stroked="t" coordsize="21600,21600" o:gfxdata="UEsDBAoAAAAAAIdO4kAAAAAAAAAAAAAAAAAEAAAAZHJzL1BLAwQUAAAACACHTuJANsYLPdMAAAAH&#10;AQAADwAAAGRycy9kb3ducmV2LnhtbE2OsU7EMBBEeyT+wVokOs72CQUU4lyBoKNJoIBuLzZJhL2O&#10;Yt8l4etZKqhGOzOafdVhDV6c3ZzGSAb0ToFw1EU7Um/g7fX55h5EykgWfSRnYHMJDvXlRYWljQs1&#10;7tzmXvAIpRINDDlPpZSpG1zAtIuTI84+4xww8zn30s648Hjwcq9UIQOOxB8GnNzj4Lqv9hQMYLt+&#10;bNv2viyy8Wp8+m6m9qUx5vpKqwcQ2a35rwy/+IwONTMd44lsEt5AoTU32Ve3IDi/0wWIo4E9q6wr&#10;+Z+//gFQSwMEFAAAAAgAh07iQCdvlJwPAgAARAQAAA4AAABkcnMvZTJvRG9jLnhtbK1TTa7TMBDe&#10;I3EHy3uatIgWRU3fglI2CJ704ABTx0ks+U8et0lPg8SOQ3AcxDUYO6X0PVh0QRbO2B5/M983M+u7&#10;0Wh2lAGVszWfz0rOpBWuUbar+edPuxevOcMItgHtrKz5SSK/2zx/th58JReud7qRgRGIxWrwNe9j&#10;9FVRoOilAZw5Ly1dti4YiLQNXdEEGAjd6GJRlsticKHxwQmJSKfb6ZKfEcMtgK5tlZBbJw5G2jih&#10;BqkhEiXslUe+ydm2rRTxY9uijEzXnJjGvFIQsvdpLTZrqLoAvlfinALcksITTgaUpaAXqC1EYIeg&#10;/oIySgSHro0z4UwxEcmKEIt5+USbhx68zFxIavQX0fH/wYoPx/vAVFPzl3POLBiq+M8v3358/8ro&#10;gNQZPFbk9ODvw3mHZCaqYxtM+hMJNmZFTxdF5RiZoMPlcrl6xZmgm9V8vsh6F3+e+oDxnXSGJaPm&#10;gcqVVYTje4wUjlx/u6RI6LRqdkrrvAnd/o0O7AhU2l3+Ur705JGbtmygNl+sSiq5AGrYlhqFTOOJ&#10;NNouB3z0BK+Ry/z9CzlltgXspwwyQnKDyqgok1hQ9RKat7Zh8eRJV0vzxFM2RjacaUnjl6zsGUHp&#10;WzyJnrYJWubmPsuUijSVJVlx3I8Emsy9a05UX7Cid9T1IgbODj6orie5c32L5EbNlZU7D0Lq3us9&#10;2dfDv/k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sYLPdMAAAAHAQAADwAAAAAAAAABACAAAAAi&#10;AAAAZHJzL2Rvd25yZXYueG1sUEsBAhQAFAAAAAgAh07iQCdvlJwPAgAARAQAAA4AAAAAAAAAAQAg&#10;AAAAIgEAAGRycy9lMm9Eb2MueG1sUEsFBgAAAAAGAAYAWQEAAKMFAAAAAA==&#10;">
                      <v:fill on="t" focussize="0,0"/>
                      <v:stroke weight="1pt" color="#000000" joinstyle="miter"/>
                      <v:imagedata o:title=""/>
                      <o:lock v:ext="edit" aspectratio="f"/>
                      <v:textbox>
                        <w:txbxContent>
                          <w:p>
                            <w:pPr>
                              <w:jc w:val="center"/>
                            </w:pPr>
                          </w:p>
                        </w:txbxContent>
                      </v:textbox>
                    </v:rect>
                  </w:pict>
                </mc:Fallback>
              </mc:AlternateContent>
            </w:r>
            <w:r>
              <w:rPr>
                <w:rFonts w:hint="default" w:ascii="Times New Roman" w:hAnsi="Times New Roman" w:eastAsia="宋体" w:cs="Times New Roman"/>
                <w:sz w:val="15"/>
                <w:szCs w:val="15"/>
              </w:rPr>
              <mc:AlternateContent>
                <mc:Choice Requires="wps">
                  <w:drawing>
                    <wp:anchor distT="0" distB="0" distL="114300" distR="114300" simplePos="0" relativeHeight="3416438784" behindDoc="0" locked="0" layoutInCell="1" allowOverlap="1">
                      <wp:simplePos x="0" y="0"/>
                      <wp:positionH relativeFrom="column">
                        <wp:posOffset>861060</wp:posOffset>
                      </wp:positionH>
                      <wp:positionV relativeFrom="paragraph">
                        <wp:posOffset>68580</wp:posOffset>
                      </wp:positionV>
                      <wp:extent cx="66675" cy="71120"/>
                      <wp:effectExtent l="6350" t="6350" r="22225" b="17780"/>
                      <wp:wrapNone/>
                      <wp:docPr id="25" name="矩形 25"/>
                      <wp:cNvGraphicFramePr/>
                      <a:graphic xmlns:a="http://schemas.openxmlformats.org/drawingml/2006/main">
                        <a:graphicData uri="http://schemas.microsoft.com/office/word/2010/wordprocessingShape">
                          <wps:wsp>
                            <wps:cNvSpPr/>
                            <wps:spPr>
                              <a:xfrm>
                                <a:off x="0" y="0"/>
                                <a:ext cx="66675" cy="71120"/>
                              </a:xfrm>
                              <a:prstGeom prst="rect">
                                <a:avLst/>
                              </a:prstGeom>
                              <a:solidFill>
                                <a:srgbClr val="FFFFFF"/>
                              </a:solidFill>
                              <a:ln w="12700" cap="flat" cmpd="sng">
                                <a:solidFill>
                                  <a:srgbClr val="000000"/>
                                </a:solidFill>
                                <a:prstDash val="solid"/>
                                <a:miter/>
                                <a:headEnd type="none" w="med" len="med"/>
                                <a:tailEnd type="none" w="med" len="med"/>
                              </a:ln>
                              <a:effectLst/>
                            </wps:spPr>
                            <wps:txbx>
                              <w:txbxContent>
                                <w:p>
                                  <w:pPr>
                                    <w:jc w:val="center"/>
                                  </w:pPr>
                                </w:p>
                              </w:txbxContent>
                            </wps:txbx>
                            <wps:bodyPr anchor="ctr" upright="1"/>
                          </wps:wsp>
                        </a:graphicData>
                      </a:graphic>
                    </wp:anchor>
                  </w:drawing>
                </mc:Choice>
                <mc:Fallback>
                  <w:pict>
                    <v:rect id="_x0000_s1026" o:spid="_x0000_s1026" o:spt="1" style="position:absolute;left:0pt;margin-left:67.8pt;margin-top:5.4pt;height:5.6pt;width:5.25pt;z-index:-878528512;v-text-anchor:middle;mso-width-relative:page;mso-height-relative:page;" fillcolor="#FFFFFF" filled="t" stroked="t" coordsize="21600,21600" o:gfxdata="UEsDBAoAAAAAAIdO4kAAAAAAAAAAAAAAAAAEAAAAZHJzL1BLAwQUAAAACACHTuJA4hWxB9QAAAAJ&#10;AQAADwAAAGRycy9kb3ducmV2LnhtbE2PPU+EQBCGexP/w2ZM7LxdUIlBliuMdjaghXZz7AjE/SDs&#10;3gH+eucq7ebNPHk/qv3qrDjRHMfgNWQ7BYJ8F8zoew3vby83DyBiQm/QBk8aNoqwry8vKixNWHxD&#10;pzb1gk18LFHDkNJUShm7gRzGXZjI8+8rzA4Ty7mXZsaFzZ2VuVKFdDh6ThhwoqeBuu/26DRgu35u&#10;2/axLLKxanz+aab2tdH6+ipTjyASrekPhnN9rg41dzqEozdRWNa39wWjfCiecAbuigzEQUOeK5B1&#10;Jf8vqH8BUEsDBBQAAAAIAIdO4kBJBynGDgIAAEQEAAAOAAAAZHJzL2Uyb0RvYy54bWytU02u0zAQ&#10;3iNxB8t7mrQSLYqavgWlbBA86cEBpo6TWPKfPG6TngaJHYfgOIhrMHbzSt+DRRdk4Yzt8TfzfTOz&#10;vhuNZkcZUDlb8/ms5Exa4Rplu5p/+bx79YYzjGAb0M7Kmp8k8rvNyxfrwVdy4XqnGxkYgVisBl/z&#10;PkZfFQWKXhrAmfPS0mXrgoFI29AVTYCB0I0uFmW5LAYXGh+ckIh0uj1f8gkx3ALo2lYJuXXiYKSN&#10;Z9QgNUSihL3yyDc527aVIn5qW5SR6ZoT05hXCkL2Pq3FZg1VF8D3SkwpwC0pPONkQFkKeoHaQgR2&#10;COovKKNEcOjaOBPOFGciWRFiMS+fafPQg5eZC0mN/iI6/j9Y8fF4H5hqar54zZkFQxX/9fX7zx/f&#10;GB2QOoPHipwe/H2Ydkhmojq2waQ/kWBjVvR0UVSOkQk6XC6XK8IVdLOazxdZ7+LPUx8wvpfOsGTU&#10;PFC5sopw/ICRwpHro0uKhE6rZqe0zpvQ7d/qwI5Apd3lL+VLT564acsGavPFqqSSC6CGbalRyDSe&#10;SKPtcsAnT/Aauczfv5BTZlvA/pxBRkhuUBkVZRILql5C8842LJ486WppnnjKxsiGMy1p/JKVPSMo&#10;fYsn0dM2Qcvc3JNMqUjnsiQrjvuRQJO5d82J6gtW9I66XsTA2cEH1fUk9zyzSm7UXFm5aRBS917v&#10;yb4e/s1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4hWxB9QAAAAJAQAADwAAAAAAAAABACAAAAAi&#10;AAAAZHJzL2Rvd25yZXYueG1sUEsBAhQAFAAAAAgAh07iQEkHKcYOAgAARAQAAA4AAAAAAAAAAQAg&#10;AAAAIwEAAGRycy9lMm9Eb2MueG1sUEsFBgAAAAAGAAYAWQEAAKMFAAAAAA==&#10;">
                      <v:fill on="t" focussize="0,0"/>
                      <v:stroke weight="1pt" color="#000000" joinstyle="miter"/>
                      <v:imagedata o:title=""/>
                      <o:lock v:ext="edit" aspectratio="f"/>
                      <v:textbox>
                        <w:txbxContent>
                          <w:p>
                            <w:pPr>
                              <w:jc w:val="center"/>
                            </w:pPr>
                          </w:p>
                        </w:txbxContent>
                      </v:textbox>
                    </v:rect>
                  </w:pict>
                </mc:Fallback>
              </mc:AlternateContent>
            </w:r>
            <w:r>
              <w:rPr>
                <w:rFonts w:hint="default" w:ascii="Times New Roman" w:hAnsi="Times New Roman" w:eastAsia="宋体" w:cs="Times New Roman"/>
                <w:sz w:val="15"/>
                <w:szCs w:val="15"/>
              </w:rPr>
              <w:t xml:space="preserve"> </w:t>
            </w:r>
            <w:r>
              <w:rPr>
                <w:rFonts w:hint="default" w:ascii="Times New Roman" w:hAnsi="Times New Roman" w:eastAsia="宋体" w:cs="Times New Roman"/>
                <w:color w:val="auto"/>
                <w:sz w:val="15"/>
                <w:szCs w:val="15"/>
              </w:rPr>
              <w:t>√</w:t>
            </w:r>
            <w:r>
              <w:rPr>
                <w:rFonts w:hint="default" w:ascii="Times New Roman" w:hAnsi="Times New Roman" w:eastAsia="宋体" w:cs="Times New Roman"/>
                <w:sz w:val="15"/>
                <w:szCs w:val="15"/>
              </w:rPr>
              <w:t xml:space="preserve"> 新建    改扩建    技术改造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vAlign w:val="center"/>
          </w:tcPr>
          <w:p>
            <w:pPr>
              <w:spacing w:line="260" w:lineRule="exact"/>
              <w:jc w:val="lef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设计生产能力</w:t>
            </w:r>
          </w:p>
        </w:tc>
        <w:tc>
          <w:tcPr>
            <w:tcW w:w="4617" w:type="dxa"/>
            <w:gridSpan w:val="7"/>
            <w:vAlign w:val="center"/>
          </w:tcPr>
          <w:p>
            <w:pPr>
              <w:spacing w:line="280" w:lineRule="exact"/>
              <w:jc w:val="both"/>
              <w:textAlignment w:val="baseline"/>
              <w:rPr>
                <w:rFonts w:hint="eastAsia" w:ascii="Times New Roman" w:hAnsi="Times New Roman" w:eastAsia="宋体"/>
                <w:color w:val="auto"/>
                <w:sz w:val="15"/>
                <w:szCs w:val="15"/>
                <w:lang w:val="en-US" w:eastAsia="zh-CN"/>
              </w:rPr>
            </w:pPr>
            <w:r>
              <w:rPr>
                <w:rFonts w:hint="default" w:ascii="Times New Roman" w:hAnsi="Times New Roman" w:eastAsia="宋体" w:cs="Times New Roman"/>
                <w:color w:val="auto"/>
                <w:sz w:val="15"/>
                <w:szCs w:val="15"/>
              </w:rPr>
              <w:t>年消毒餐具1000件，每件300套</w:t>
            </w:r>
          </w:p>
        </w:tc>
        <w:tc>
          <w:tcPr>
            <w:tcW w:w="2021" w:type="dxa"/>
            <w:gridSpan w:val="3"/>
            <w:vAlign w:val="center"/>
          </w:tcPr>
          <w:p>
            <w:pPr>
              <w:spacing w:line="280" w:lineRule="exact"/>
              <w:jc w:val="both"/>
              <w:textAlignment w:val="baseline"/>
              <w:rPr>
                <w:rFonts w:hint="default" w:ascii="Times New Roman" w:hAnsi="Times New Roman"/>
                <w:color w:val="auto"/>
                <w:sz w:val="15"/>
                <w:szCs w:val="15"/>
              </w:rPr>
            </w:pPr>
            <w:r>
              <w:rPr>
                <w:rFonts w:hint="default" w:ascii="Times New Roman" w:hAnsi="Times New Roman"/>
                <w:color w:val="auto"/>
                <w:sz w:val="15"/>
                <w:szCs w:val="15"/>
              </w:rPr>
              <w:t>实际生产能力</w:t>
            </w:r>
          </w:p>
        </w:tc>
        <w:tc>
          <w:tcPr>
            <w:tcW w:w="2436" w:type="dxa"/>
            <w:gridSpan w:val="2"/>
            <w:vAlign w:val="center"/>
          </w:tcPr>
          <w:p>
            <w:pPr>
              <w:spacing w:line="280" w:lineRule="exact"/>
              <w:jc w:val="both"/>
              <w:textAlignment w:val="baseline"/>
              <w:rPr>
                <w:rFonts w:hint="eastAsia" w:ascii="Times New Roman" w:hAnsi="Times New Roman" w:eastAsia="宋体"/>
                <w:color w:val="auto"/>
                <w:sz w:val="15"/>
                <w:szCs w:val="15"/>
                <w:lang w:eastAsia="zh-CN"/>
              </w:rPr>
            </w:pPr>
            <w:r>
              <w:rPr>
                <w:rFonts w:hint="default" w:ascii="Times New Roman" w:hAnsi="Times New Roman" w:eastAsia="宋体" w:cs="Times New Roman"/>
                <w:color w:val="auto"/>
                <w:sz w:val="15"/>
                <w:szCs w:val="15"/>
              </w:rPr>
              <w:t>年消毒餐具1000件，每件300套</w:t>
            </w:r>
          </w:p>
        </w:tc>
        <w:tc>
          <w:tcPr>
            <w:tcW w:w="1724" w:type="dxa"/>
            <w:gridSpan w:val="2"/>
            <w:vAlign w:val="center"/>
          </w:tcPr>
          <w:p>
            <w:pPr>
              <w:spacing w:line="260" w:lineRule="exact"/>
              <w:jc w:val="left"/>
              <w:rPr>
                <w:rFonts w:hint="default" w:ascii="Times New Roman" w:hAnsi="Times New Roman" w:eastAsia="宋体" w:cs="Times New Roman"/>
                <w:b w:val="0"/>
                <w:bCs w:val="0"/>
                <w:sz w:val="15"/>
                <w:szCs w:val="15"/>
                <w:highlight w:val="none"/>
              </w:rPr>
            </w:pPr>
            <w:r>
              <w:rPr>
                <w:rFonts w:hint="default" w:ascii="Times New Roman" w:hAnsi="Times New Roman" w:eastAsia="宋体" w:cs="Times New Roman"/>
                <w:b w:val="0"/>
                <w:bCs w:val="0"/>
                <w:sz w:val="15"/>
                <w:szCs w:val="15"/>
                <w:highlight w:val="none"/>
              </w:rPr>
              <w:t>环评单位</w:t>
            </w:r>
          </w:p>
        </w:tc>
        <w:tc>
          <w:tcPr>
            <w:tcW w:w="2766" w:type="dxa"/>
            <w:gridSpan w:val="5"/>
            <w:vAlign w:val="center"/>
          </w:tcPr>
          <w:p>
            <w:pPr>
              <w:spacing w:line="260" w:lineRule="exact"/>
              <w:jc w:val="left"/>
              <w:rPr>
                <w:rFonts w:hint="eastAsia" w:ascii="Times New Roman" w:hAnsi="Times New Roman" w:eastAsia="宋体" w:cs="Times New Roman"/>
                <w:b w:val="0"/>
                <w:bCs w:val="0"/>
                <w:sz w:val="15"/>
                <w:szCs w:val="15"/>
                <w:highlight w:val="none"/>
                <w:lang w:eastAsia="zh-CN"/>
              </w:rPr>
            </w:pPr>
            <w:r>
              <w:rPr>
                <w:rFonts w:hint="eastAsia" w:ascii="Times New Roman" w:hAnsi="Times New Roman" w:cs="Times New Roman"/>
                <w:color w:val="auto"/>
                <w:sz w:val="15"/>
                <w:szCs w:val="15"/>
                <w:lang w:eastAsia="zh-CN"/>
              </w:rPr>
              <w:t>河北尚锐环保科技有限公司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环评文件审批机关</w:t>
            </w:r>
          </w:p>
        </w:tc>
        <w:tc>
          <w:tcPr>
            <w:tcW w:w="4617" w:type="dxa"/>
            <w:gridSpan w:val="7"/>
          </w:tcPr>
          <w:p>
            <w:pPr>
              <w:spacing w:line="260" w:lineRule="exact"/>
              <w:rPr>
                <w:rFonts w:hint="default" w:ascii="Times New Roman" w:hAnsi="Times New Roman" w:eastAsia="宋体" w:cs="Times New Roman"/>
                <w:sz w:val="15"/>
                <w:szCs w:val="15"/>
                <w:lang w:eastAsia="zh-CN"/>
              </w:rPr>
            </w:pPr>
            <w:r>
              <w:rPr>
                <w:rFonts w:hint="eastAsia" w:ascii="Times New Roman" w:hAnsi="Times New Roman" w:cs="Times New Roman"/>
                <w:sz w:val="15"/>
                <w:szCs w:val="15"/>
                <w:lang w:eastAsia="zh-CN"/>
              </w:rPr>
              <w:t>盐山县行政审批局</w:t>
            </w: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审批文号</w:t>
            </w:r>
          </w:p>
        </w:tc>
        <w:tc>
          <w:tcPr>
            <w:tcW w:w="2436" w:type="dxa"/>
            <w:gridSpan w:val="2"/>
          </w:tcPr>
          <w:p>
            <w:pPr>
              <w:spacing w:line="260" w:lineRule="exact"/>
              <w:rPr>
                <w:rFonts w:hint="default" w:ascii="Times New Roman" w:hAnsi="Times New Roman" w:eastAsia="宋体" w:cs="Times New Roman"/>
                <w:b w:val="0"/>
                <w:bCs w:val="0"/>
                <w:sz w:val="15"/>
                <w:szCs w:val="15"/>
                <w:lang w:val="en-US" w:eastAsia="zh-CN"/>
              </w:rPr>
            </w:pPr>
            <w:r>
              <w:rPr>
                <w:rFonts w:hint="eastAsia" w:ascii="Times New Roman" w:hAnsi="Times New Roman" w:cs="Times New Roman"/>
                <w:bCs/>
                <w:sz w:val="15"/>
                <w:szCs w:val="15"/>
                <w:highlight w:val="none"/>
                <w:lang w:val="en-US" w:eastAsia="zh-CN"/>
              </w:rPr>
              <w:t>盐审环表（2020）012</w:t>
            </w:r>
            <w:r>
              <w:rPr>
                <w:rFonts w:hint="default" w:ascii="Times New Roman" w:hAnsi="Times New Roman" w:cs="Times New Roman"/>
                <w:bCs/>
                <w:sz w:val="15"/>
                <w:szCs w:val="15"/>
                <w:highlight w:val="none"/>
                <w:lang w:val="en-US" w:eastAsia="zh-CN"/>
              </w:rPr>
              <w:t>号</w:t>
            </w:r>
            <w:r>
              <w:rPr>
                <w:rFonts w:hint="eastAsia" w:ascii="Times New Roman" w:hAnsi="Times New Roman" w:cs="Times New Roman"/>
                <w:bCs/>
                <w:sz w:val="15"/>
                <w:szCs w:val="15"/>
                <w:highlight w:val="none"/>
                <w:lang w:val="en-US" w:eastAsia="zh-CN"/>
              </w:rPr>
              <w:t>、盐审环表[2020]069</w:t>
            </w:r>
            <w:r>
              <w:rPr>
                <w:rFonts w:hint="default" w:ascii="Times New Roman" w:hAnsi="Times New Roman" w:cs="Times New Roman"/>
                <w:bCs/>
                <w:sz w:val="15"/>
                <w:szCs w:val="15"/>
                <w:highlight w:val="none"/>
                <w:lang w:val="en-US" w:eastAsia="zh-CN"/>
              </w:rPr>
              <w:t>号</w:t>
            </w:r>
          </w:p>
        </w:tc>
        <w:tc>
          <w:tcPr>
            <w:tcW w:w="1724" w:type="dxa"/>
            <w:gridSpan w:val="2"/>
          </w:tcPr>
          <w:p>
            <w:pPr>
              <w:spacing w:line="260" w:lineRule="exact"/>
              <w:rPr>
                <w:rFonts w:hint="default" w:ascii="Times New Roman" w:hAnsi="Times New Roman" w:eastAsia="宋体" w:cs="Times New Roman"/>
                <w:b w:val="0"/>
                <w:bCs w:val="0"/>
                <w:sz w:val="15"/>
                <w:szCs w:val="15"/>
              </w:rPr>
            </w:pPr>
            <w:r>
              <w:rPr>
                <w:rFonts w:hint="default" w:ascii="Times New Roman" w:hAnsi="Times New Roman" w:eastAsia="宋体" w:cs="Times New Roman"/>
                <w:b w:val="0"/>
                <w:bCs w:val="0"/>
                <w:sz w:val="15"/>
                <w:szCs w:val="15"/>
              </w:rPr>
              <w:t>环评文件类型</w:t>
            </w:r>
          </w:p>
        </w:tc>
        <w:tc>
          <w:tcPr>
            <w:tcW w:w="2766" w:type="dxa"/>
            <w:gridSpan w:val="5"/>
          </w:tcPr>
          <w:p>
            <w:pPr>
              <w:spacing w:line="260" w:lineRule="exact"/>
              <w:rPr>
                <w:rFonts w:hint="default" w:ascii="Times New Roman" w:hAnsi="Times New Roman" w:eastAsia="宋体" w:cs="Times New Roman"/>
                <w:b w:val="0"/>
                <w:bCs w:val="0"/>
                <w:sz w:val="15"/>
                <w:szCs w:val="15"/>
                <w:lang w:eastAsia="zh-CN"/>
              </w:rPr>
            </w:pPr>
            <w:r>
              <w:rPr>
                <w:rFonts w:hint="default" w:ascii="Times New Roman" w:hAnsi="Times New Roman" w:eastAsia="宋体" w:cs="Times New Roman"/>
                <w:b w:val="0"/>
                <w:bCs w:val="0"/>
                <w:sz w:val="15"/>
                <w:szCs w:val="15"/>
              </w:rPr>
              <w:t>环境影响报告</w:t>
            </w:r>
            <w:r>
              <w:rPr>
                <w:rFonts w:hint="default" w:ascii="Times New Roman" w:hAnsi="Times New Roman" w:eastAsia="宋体" w:cs="Times New Roman"/>
                <w:b w:val="0"/>
                <w:bCs w:val="0"/>
                <w:sz w:val="15"/>
                <w:szCs w:val="15"/>
                <w:lang w:eastAsia="zh-CN"/>
              </w:rPr>
              <w:t>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开工日期</w:t>
            </w:r>
          </w:p>
        </w:tc>
        <w:tc>
          <w:tcPr>
            <w:tcW w:w="4617" w:type="dxa"/>
            <w:gridSpan w:val="7"/>
          </w:tcPr>
          <w:p>
            <w:pPr>
              <w:spacing w:line="260" w:lineRule="exact"/>
              <w:rPr>
                <w:rFonts w:hint="default" w:ascii="Times New Roman" w:hAnsi="Times New Roman" w:eastAsia="宋体" w:cs="Times New Roman"/>
                <w:sz w:val="15"/>
                <w:szCs w:val="15"/>
              </w:rPr>
            </w:pP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竣工日期</w:t>
            </w:r>
          </w:p>
        </w:tc>
        <w:tc>
          <w:tcPr>
            <w:tcW w:w="2436" w:type="dxa"/>
            <w:gridSpan w:val="2"/>
          </w:tcPr>
          <w:p>
            <w:pPr>
              <w:spacing w:line="260" w:lineRule="exact"/>
              <w:rPr>
                <w:rFonts w:hint="default" w:ascii="Times New Roman" w:hAnsi="Times New Roman" w:eastAsia="宋体" w:cs="Times New Roman"/>
                <w:sz w:val="15"/>
                <w:szCs w:val="15"/>
              </w:rPr>
            </w:pP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排污许可证申领时间</w:t>
            </w:r>
          </w:p>
        </w:tc>
        <w:tc>
          <w:tcPr>
            <w:tcW w:w="2766" w:type="dxa"/>
            <w:gridSpan w:val="5"/>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环保设施设计单位</w:t>
            </w:r>
          </w:p>
        </w:tc>
        <w:tc>
          <w:tcPr>
            <w:tcW w:w="4617" w:type="dxa"/>
            <w:gridSpan w:val="7"/>
          </w:tcPr>
          <w:p>
            <w:pPr>
              <w:spacing w:line="260" w:lineRule="exact"/>
              <w:rPr>
                <w:rFonts w:hint="default" w:ascii="Times New Roman" w:hAnsi="Times New Roman" w:eastAsia="宋体" w:cs="Times New Roman"/>
                <w:sz w:val="15"/>
                <w:szCs w:val="15"/>
              </w:rPr>
            </w:pP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环保设施施工单位</w:t>
            </w:r>
          </w:p>
        </w:tc>
        <w:tc>
          <w:tcPr>
            <w:tcW w:w="2436" w:type="dxa"/>
            <w:gridSpan w:val="2"/>
          </w:tcPr>
          <w:p>
            <w:pPr>
              <w:spacing w:line="260" w:lineRule="exact"/>
              <w:rPr>
                <w:rFonts w:hint="default" w:ascii="Times New Roman" w:hAnsi="Times New Roman" w:eastAsia="宋体" w:cs="Times New Roman"/>
                <w:sz w:val="15"/>
                <w:szCs w:val="15"/>
              </w:rPr>
            </w:pP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本工程排污许可证编号</w:t>
            </w:r>
          </w:p>
        </w:tc>
        <w:tc>
          <w:tcPr>
            <w:tcW w:w="2766" w:type="dxa"/>
            <w:gridSpan w:val="5"/>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验收单位</w:t>
            </w:r>
          </w:p>
        </w:tc>
        <w:tc>
          <w:tcPr>
            <w:tcW w:w="4617" w:type="dxa"/>
            <w:gridSpan w:val="7"/>
          </w:tcPr>
          <w:p>
            <w:pPr>
              <w:spacing w:line="260" w:lineRule="exact"/>
              <w:rPr>
                <w:rFonts w:hint="default" w:ascii="Times New Roman" w:hAnsi="Times New Roman" w:eastAsia="宋体" w:cs="Times New Roman"/>
                <w:sz w:val="15"/>
                <w:szCs w:val="15"/>
              </w:rPr>
            </w:pP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环保设施监测单位</w:t>
            </w:r>
          </w:p>
        </w:tc>
        <w:tc>
          <w:tcPr>
            <w:tcW w:w="2436" w:type="dxa"/>
            <w:gridSpan w:val="2"/>
          </w:tcPr>
          <w:p>
            <w:pPr>
              <w:spacing w:line="260" w:lineRule="exact"/>
              <w:rPr>
                <w:rFonts w:hint="default" w:ascii="Times New Roman" w:hAnsi="Times New Roman" w:eastAsia="宋体" w:cs="Times New Roman"/>
                <w:sz w:val="15"/>
                <w:szCs w:val="15"/>
              </w:rPr>
            </w:pP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验收监测时工况</w:t>
            </w:r>
          </w:p>
        </w:tc>
        <w:tc>
          <w:tcPr>
            <w:tcW w:w="2766" w:type="dxa"/>
            <w:gridSpan w:val="5"/>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投资总概算（万元）</w:t>
            </w:r>
          </w:p>
        </w:tc>
        <w:tc>
          <w:tcPr>
            <w:tcW w:w="4617" w:type="dxa"/>
            <w:gridSpan w:val="7"/>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180</w:t>
            </w: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环保投资总概算(万元)</w:t>
            </w:r>
          </w:p>
        </w:tc>
        <w:tc>
          <w:tcPr>
            <w:tcW w:w="2436" w:type="dxa"/>
            <w:gridSpan w:val="2"/>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9</w:t>
            </w: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所占比例（%）</w:t>
            </w:r>
          </w:p>
        </w:tc>
        <w:tc>
          <w:tcPr>
            <w:tcW w:w="2766" w:type="dxa"/>
            <w:gridSpan w:val="5"/>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实际总投资（万元）</w:t>
            </w:r>
          </w:p>
        </w:tc>
        <w:tc>
          <w:tcPr>
            <w:tcW w:w="4617" w:type="dxa"/>
            <w:gridSpan w:val="7"/>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180</w:t>
            </w: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实际环保投资 (万元)</w:t>
            </w:r>
          </w:p>
        </w:tc>
        <w:tc>
          <w:tcPr>
            <w:tcW w:w="2436" w:type="dxa"/>
            <w:gridSpan w:val="2"/>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9</w:t>
            </w: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所占比例(%）</w:t>
            </w:r>
          </w:p>
        </w:tc>
        <w:tc>
          <w:tcPr>
            <w:tcW w:w="2766" w:type="dxa"/>
            <w:gridSpan w:val="5"/>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废水治理（万元）</w:t>
            </w:r>
          </w:p>
        </w:tc>
        <w:tc>
          <w:tcPr>
            <w:tcW w:w="829" w:type="dxa"/>
          </w:tcPr>
          <w:p>
            <w:pPr>
              <w:spacing w:line="260" w:lineRule="exact"/>
              <w:rPr>
                <w:rFonts w:hint="default" w:ascii="Times New Roman" w:hAnsi="Times New Roman" w:eastAsia="宋体" w:cs="Times New Roman"/>
                <w:sz w:val="15"/>
                <w:szCs w:val="15"/>
              </w:rPr>
            </w:pPr>
          </w:p>
        </w:tc>
        <w:tc>
          <w:tcPr>
            <w:tcW w:w="1160"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废气治理（万元）</w:t>
            </w:r>
          </w:p>
        </w:tc>
        <w:tc>
          <w:tcPr>
            <w:tcW w:w="904" w:type="dxa"/>
          </w:tcPr>
          <w:p>
            <w:pPr>
              <w:spacing w:line="260" w:lineRule="exact"/>
              <w:rPr>
                <w:rFonts w:hint="eastAsia" w:ascii="Times New Roman" w:hAnsi="Times New Roman" w:eastAsia="宋体" w:cs="Times New Roman"/>
                <w:sz w:val="15"/>
                <w:szCs w:val="15"/>
                <w:lang w:val="en-US" w:eastAsia="zh-CN"/>
              </w:rPr>
            </w:pPr>
          </w:p>
        </w:tc>
        <w:tc>
          <w:tcPr>
            <w:tcW w:w="1031"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噪声治理(万元)</w:t>
            </w:r>
          </w:p>
        </w:tc>
        <w:tc>
          <w:tcPr>
            <w:tcW w:w="693" w:type="dxa"/>
          </w:tcPr>
          <w:p>
            <w:pPr>
              <w:spacing w:line="260" w:lineRule="exact"/>
              <w:rPr>
                <w:rFonts w:hint="default" w:ascii="Times New Roman" w:hAnsi="Times New Roman" w:eastAsia="宋体" w:cs="Times New Roman"/>
                <w:sz w:val="15"/>
                <w:szCs w:val="15"/>
              </w:rPr>
            </w:pP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固体废物治理（万元）</w:t>
            </w:r>
          </w:p>
        </w:tc>
        <w:tc>
          <w:tcPr>
            <w:tcW w:w="2436" w:type="dxa"/>
            <w:gridSpan w:val="2"/>
          </w:tcPr>
          <w:p>
            <w:pPr>
              <w:spacing w:line="260" w:lineRule="exact"/>
              <w:rPr>
                <w:rFonts w:hint="eastAsia" w:ascii="Times New Roman" w:hAnsi="Times New Roman" w:eastAsia="宋体" w:cs="Times New Roman"/>
                <w:sz w:val="15"/>
                <w:szCs w:val="15"/>
                <w:lang w:val="en-US" w:eastAsia="zh-CN"/>
              </w:rPr>
            </w:pP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绿化及生态（万元 ）</w:t>
            </w:r>
          </w:p>
        </w:tc>
        <w:tc>
          <w:tcPr>
            <w:tcW w:w="950" w:type="dxa"/>
            <w:gridSpan w:val="2"/>
          </w:tcPr>
          <w:p>
            <w:pPr>
              <w:spacing w:line="260" w:lineRule="exact"/>
              <w:rPr>
                <w:rFonts w:hint="default" w:ascii="Times New Roman" w:hAnsi="Times New Roman" w:eastAsia="宋体" w:cs="Times New Roman"/>
                <w:sz w:val="15"/>
                <w:szCs w:val="15"/>
              </w:rPr>
            </w:pPr>
          </w:p>
        </w:tc>
        <w:tc>
          <w:tcPr>
            <w:tcW w:w="966"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其他（万元）</w:t>
            </w:r>
          </w:p>
        </w:tc>
        <w:tc>
          <w:tcPr>
            <w:tcW w:w="850" w:type="dxa"/>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新增废水处理设施能力</w:t>
            </w:r>
          </w:p>
        </w:tc>
        <w:tc>
          <w:tcPr>
            <w:tcW w:w="4617" w:type="dxa"/>
            <w:gridSpan w:val="7"/>
          </w:tcPr>
          <w:p>
            <w:pPr>
              <w:spacing w:line="260" w:lineRule="exact"/>
              <w:rPr>
                <w:rFonts w:hint="default" w:ascii="Times New Roman" w:hAnsi="Times New Roman" w:eastAsia="宋体" w:cs="Times New Roman"/>
                <w:sz w:val="15"/>
                <w:szCs w:val="15"/>
              </w:rPr>
            </w:pP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新增废气处理设施能力</w:t>
            </w:r>
          </w:p>
        </w:tc>
        <w:tc>
          <w:tcPr>
            <w:tcW w:w="2436"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w:t>
            </w:r>
          </w:p>
        </w:tc>
        <w:tc>
          <w:tcPr>
            <w:tcW w:w="1724" w:type="dxa"/>
            <w:gridSpan w:val="2"/>
          </w:tcPr>
          <w:p>
            <w:pPr>
              <w:spacing w:line="260" w:lineRule="exact"/>
              <w:rPr>
                <w:rFonts w:hint="default" w:ascii="Times New Roman" w:hAnsi="Times New Roman" w:eastAsia="宋体" w:cs="Times New Roman"/>
                <w:sz w:val="15"/>
                <w:szCs w:val="15"/>
                <w:highlight w:val="none"/>
              </w:rPr>
            </w:pPr>
            <w:r>
              <w:rPr>
                <w:rFonts w:hint="default" w:ascii="Times New Roman" w:hAnsi="Times New Roman" w:eastAsia="宋体" w:cs="Times New Roman"/>
                <w:sz w:val="15"/>
                <w:szCs w:val="15"/>
                <w:highlight w:val="none"/>
              </w:rPr>
              <w:t>年平均工作时间</w:t>
            </w:r>
          </w:p>
        </w:tc>
        <w:tc>
          <w:tcPr>
            <w:tcW w:w="2766" w:type="dxa"/>
            <w:gridSpan w:val="5"/>
          </w:tcPr>
          <w:p>
            <w:pPr>
              <w:spacing w:line="260" w:lineRule="exact"/>
              <w:rPr>
                <w:rFonts w:hint="default" w:ascii="Times New Roman" w:hAnsi="Times New Roman" w:eastAsia="宋体" w:cs="Times New Roman"/>
                <w:sz w:val="15"/>
                <w:szCs w:val="15"/>
                <w:highlight w:val="none"/>
                <w:lang w:val="en-US" w:eastAsia="zh-CN"/>
              </w:rPr>
            </w:pPr>
            <w:r>
              <w:rPr>
                <w:rFonts w:hint="eastAsia" w:ascii="Times New Roman" w:hAnsi="Times New Roman" w:cs="Times New Roman"/>
                <w:sz w:val="15"/>
                <w:szCs w:val="15"/>
                <w:highlight w:val="none"/>
                <w:lang w:val="en-US" w:eastAsia="zh-CN"/>
              </w:rPr>
              <w:t>2400h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2288" w:type="dxa"/>
            <w:gridSpan w:val="4"/>
          </w:tcPr>
          <w:p>
            <w:pPr>
              <w:spacing w:line="260" w:lineRule="exact"/>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运营单位</w:t>
            </w:r>
          </w:p>
        </w:tc>
        <w:tc>
          <w:tcPr>
            <w:tcW w:w="3924" w:type="dxa"/>
            <w:gridSpan w:val="6"/>
          </w:tcPr>
          <w:p>
            <w:pPr>
              <w:spacing w:line="260" w:lineRule="exact"/>
              <w:rPr>
                <w:rFonts w:hint="default" w:ascii="Times New Roman" w:hAnsi="Times New Roman" w:eastAsia="宋体" w:cs="Times New Roman"/>
                <w:sz w:val="15"/>
                <w:szCs w:val="15"/>
                <w:lang w:eastAsia="zh-CN"/>
              </w:rPr>
            </w:pPr>
            <w:r>
              <w:rPr>
                <w:rFonts w:hint="eastAsia" w:ascii="Times New Roman" w:hAnsi="Times New Roman" w:cs="Times New Roman"/>
                <w:sz w:val="15"/>
                <w:szCs w:val="15"/>
                <w:lang w:val="en-US" w:eastAsia="zh-CN"/>
              </w:rPr>
              <w:t>盐山县维洁康餐具消毒服务中心</w:t>
            </w:r>
          </w:p>
        </w:tc>
        <w:tc>
          <w:tcPr>
            <w:tcW w:w="3267" w:type="dxa"/>
            <w:gridSpan w:val="5"/>
          </w:tcPr>
          <w:p>
            <w:pPr>
              <w:spacing w:line="280" w:lineRule="exact"/>
              <w:jc w:val="both"/>
              <w:textAlignment w:val="baseline"/>
              <w:rPr>
                <w:rFonts w:hint="default" w:ascii="Times New Roman" w:hAnsi="Times New Roman"/>
                <w:color w:val="auto"/>
                <w:sz w:val="15"/>
                <w:szCs w:val="15"/>
              </w:rPr>
            </w:pPr>
            <w:r>
              <w:rPr>
                <w:rFonts w:hint="default" w:ascii="Times New Roman" w:hAnsi="Times New Roman"/>
                <w:color w:val="auto"/>
                <w:sz w:val="15"/>
                <w:szCs w:val="15"/>
              </w:rPr>
              <w:t>运营单位社会统一信用代码(或组织机构代码)</w:t>
            </w:r>
          </w:p>
        </w:tc>
        <w:tc>
          <w:tcPr>
            <w:tcW w:w="1883" w:type="dxa"/>
          </w:tcPr>
          <w:p>
            <w:pPr>
              <w:spacing w:line="280" w:lineRule="exact"/>
              <w:jc w:val="both"/>
              <w:textAlignment w:val="baseline"/>
              <w:rPr>
                <w:rFonts w:hint="default" w:ascii="Times New Roman" w:hAnsi="Times New Roman"/>
                <w:color w:val="auto"/>
                <w:sz w:val="15"/>
                <w:szCs w:val="15"/>
                <w:lang w:val="en-US" w:eastAsia="zh-CN"/>
              </w:rPr>
            </w:pPr>
            <w:r>
              <w:rPr>
                <w:rFonts w:hint="default" w:ascii="Times New Roman" w:hAnsi="Times New Roman" w:eastAsia="宋体" w:cs="Times New Roman"/>
                <w:color w:val="auto"/>
                <w:sz w:val="15"/>
                <w:szCs w:val="15"/>
              </w:rPr>
              <w:t>92130925MA08QMUN52</w:t>
            </w: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验收时间</w:t>
            </w:r>
          </w:p>
        </w:tc>
        <w:tc>
          <w:tcPr>
            <w:tcW w:w="2766" w:type="dxa"/>
            <w:gridSpan w:val="5"/>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562" w:type="dxa"/>
            <w:gridSpan w:val="2"/>
            <w:vMerge w:val="restart"/>
          </w:tcPr>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污染物排放达标与总量控制（工业建设项目详填）</w:t>
            </w:r>
          </w:p>
        </w:tc>
        <w:tc>
          <w:tcPr>
            <w:tcW w:w="1726"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污染物</w:t>
            </w:r>
          </w:p>
        </w:tc>
        <w:tc>
          <w:tcPr>
            <w:tcW w:w="968"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原有排放量(1)</w:t>
            </w:r>
          </w:p>
        </w:tc>
        <w:tc>
          <w:tcPr>
            <w:tcW w:w="1021"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本期工程实际排放浓度(2)</w:t>
            </w:r>
          </w:p>
        </w:tc>
        <w:tc>
          <w:tcPr>
            <w:tcW w:w="1021"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本期工程允许排放浓度(3)</w:t>
            </w:r>
          </w:p>
        </w:tc>
        <w:tc>
          <w:tcPr>
            <w:tcW w:w="914"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本期工程产生量(4)</w:t>
            </w:r>
          </w:p>
        </w:tc>
        <w:tc>
          <w:tcPr>
            <w:tcW w:w="1438"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本期工程自身削减量(5)</w:t>
            </w:r>
          </w:p>
        </w:tc>
        <w:tc>
          <w:tcPr>
            <w:tcW w:w="986"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本期工程实际排放量(6)</w:t>
            </w:r>
          </w:p>
        </w:tc>
        <w:tc>
          <w:tcPr>
            <w:tcW w:w="843"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本期工程核定排放总量(7)</w:t>
            </w:r>
          </w:p>
        </w:tc>
        <w:tc>
          <w:tcPr>
            <w:tcW w:w="1883"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本期工程“以新带老”削减量(8)</w:t>
            </w:r>
          </w:p>
        </w:tc>
        <w:tc>
          <w:tcPr>
            <w:tcW w:w="1201"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全厂实际排放总量(9)</w:t>
            </w:r>
          </w:p>
        </w:tc>
        <w:tc>
          <w:tcPr>
            <w:tcW w:w="993"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全厂核定排放总量(10)</w:t>
            </w:r>
          </w:p>
        </w:tc>
        <w:tc>
          <w:tcPr>
            <w:tcW w:w="1189"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区域平衡替代削减量(11)</w:t>
            </w:r>
          </w:p>
        </w:tc>
        <w:tc>
          <w:tcPr>
            <w:tcW w:w="1107"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排放增减量(12)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vAlign w:val="center"/>
          </w:tcPr>
          <w:p>
            <w:pPr>
              <w:adjustRightInd w:val="0"/>
              <w:snapToGrid w:val="0"/>
              <w:spacing w:line="240" w:lineRule="atLeast"/>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排气量</w:t>
            </w:r>
          </w:p>
        </w:tc>
        <w:tc>
          <w:tcPr>
            <w:tcW w:w="968" w:type="dxa"/>
            <w:gridSpan w:val="2"/>
            <w:vAlign w:val="center"/>
          </w:tcPr>
          <w:p>
            <w:pPr>
              <w:pStyle w:val="37"/>
              <w:spacing w:line="240" w:lineRule="exact"/>
              <w:ind w:left="-107" w:leftChars="-51" w:right="-101" w:rightChars="-48" w:firstLine="0" w:firstLineChars="0"/>
              <w:jc w:val="center"/>
              <w:rPr>
                <w:rFonts w:hint="default" w:ascii="Times New Roman" w:hAnsi="Times New Roman" w:eastAsia="宋体" w:cs="Times New Roman"/>
                <w:sz w:val="15"/>
                <w:szCs w:val="15"/>
              </w:rPr>
            </w:pPr>
          </w:p>
        </w:tc>
        <w:tc>
          <w:tcPr>
            <w:tcW w:w="1021" w:type="dxa"/>
            <w:vAlign w:val="center"/>
          </w:tcPr>
          <w:p>
            <w:pPr>
              <w:pStyle w:val="37"/>
              <w:spacing w:line="240" w:lineRule="exact"/>
              <w:ind w:left="-107" w:leftChars="-51" w:right="-101" w:rightChars="-48" w:firstLine="0" w:firstLineChars="0"/>
              <w:jc w:val="center"/>
              <w:rPr>
                <w:rFonts w:hint="default" w:ascii="Times New Roman" w:hAnsi="Times New Roman" w:eastAsia="宋体" w:cs="Times New Roman"/>
                <w:b w:val="0"/>
                <w:bCs w:val="0"/>
                <w:color w:val="auto"/>
                <w:sz w:val="15"/>
                <w:szCs w:val="15"/>
                <w:highlight w:val="none"/>
              </w:rPr>
            </w:pPr>
          </w:p>
        </w:tc>
        <w:tc>
          <w:tcPr>
            <w:tcW w:w="1021" w:type="dxa"/>
            <w:gridSpan w:val="2"/>
            <w:vAlign w:val="center"/>
          </w:tcPr>
          <w:p>
            <w:pPr>
              <w:pStyle w:val="37"/>
              <w:spacing w:line="240" w:lineRule="exact"/>
              <w:ind w:left="-107" w:leftChars="-51" w:right="-101" w:rightChars="-48" w:firstLine="0" w:firstLineChars="0"/>
              <w:jc w:val="center"/>
              <w:rPr>
                <w:rFonts w:hint="default" w:ascii="Times New Roman" w:hAnsi="Times New Roman" w:eastAsia="宋体" w:cs="Times New Roman"/>
                <w:b w:val="0"/>
                <w:bCs w:val="0"/>
                <w:color w:val="auto"/>
                <w:sz w:val="15"/>
                <w:szCs w:val="15"/>
                <w:highlight w:val="none"/>
              </w:rPr>
            </w:pPr>
          </w:p>
        </w:tc>
        <w:tc>
          <w:tcPr>
            <w:tcW w:w="914"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1438" w:type="dxa"/>
            <w:gridSpan w:val="2"/>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986"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843" w:type="dxa"/>
            <w:gridSpan w:val="2"/>
          </w:tcPr>
          <w:p>
            <w:pPr>
              <w:spacing w:line="260" w:lineRule="exact"/>
              <w:jc w:val="center"/>
              <w:rPr>
                <w:rFonts w:hint="eastAsia"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7</w:t>
            </w: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vAlign w:val="center"/>
          </w:tcPr>
          <w:p>
            <w:pPr>
              <w:adjustRightInd w:val="0"/>
              <w:snapToGrid w:val="0"/>
              <w:spacing w:line="240" w:lineRule="atLeast"/>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颗粒物</w:t>
            </w:r>
          </w:p>
        </w:tc>
        <w:tc>
          <w:tcPr>
            <w:tcW w:w="968" w:type="dxa"/>
            <w:gridSpan w:val="2"/>
            <w:vAlign w:val="center"/>
          </w:tcPr>
          <w:p>
            <w:pPr>
              <w:pStyle w:val="37"/>
              <w:spacing w:line="240" w:lineRule="exact"/>
              <w:ind w:left="-107" w:leftChars="-51" w:right="-101" w:rightChars="-48" w:firstLine="0" w:firstLineChars="0"/>
              <w:jc w:val="center"/>
              <w:rPr>
                <w:rFonts w:hint="default" w:ascii="Times New Roman" w:hAnsi="Times New Roman" w:eastAsia="宋体" w:cs="Times New Roman"/>
                <w:sz w:val="15"/>
                <w:szCs w:val="15"/>
              </w:rPr>
            </w:pPr>
          </w:p>
        </w:tc>
        <w:tc>
          <w:tcPr>
            <w:tcW w:w="1021"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r>
              <w:rPr>
                <w:rFonts w:hint="eastAsia" w:ascii="Times New Roman" w:hAnsi="Times New Roman" w:cs="Times New Roman"/>
                <w:b w:val="0"/>
                <w:bCs w:val="0"/>
                <w:color w:val="auto"/>
                <w:sz w:val="15"/>
                <w:szCs w:val="15"/>
                <w:highlight w:val="none"/>
                <w:lang w:val="en-US" w:eastAsia="zh-CN"/>
              </w:rPr>
              <w:t>3.1</w:t>
            </w:r>
          </w:p>
        </w:tc>
        <w:tc>
          <w:tcPr>
            <w:tcW w:w="1021" w:type="dxa"/>
            <w:gridSpan w:val="2"/>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r>
              <w:rPr>
                <w:rFonts w:hint="eastAsia" w:ascii="Times New Roman" w:hAnsi="Times New Roman" w:cs="Times New Roman"/>
                <w:b w:val="0"/>
                <w:bCs w:val="0"/>
                <w:color w:val="auto"/>
                <w:sz w:val="15"/>
                <w:szCs w:val="15"/>
                <w:highlight w:val="none"/>
                <w:lang w:val="en-US" w:eastAsia="zh-CN"/>
              </w:rPr>
              <w:t>5</w:t>
            </w:r>
          </w:p>
        </w:tc>
        <w:tc>
          <w:tcPr>
            <w:tcW w:w="914" w:type="dxa"/>
            <w:vAlign w:val="center"/>
          </w:tcPr>
          <w:p>
            <w:pPr>
              <w:spacing w:line="280" w:lineRule="atLeast"/>
              <w:jc w:val="center"/>
              <w:rPr>
                <w:rFonts w:hint="default" w:ascii="Times New Roman" w:hAnsi="Times New Roman" w:cs="Times New Roman"/>
                <w:b w:val="0"/>
                <w:bCs w:val="0"/>
                <w:color w:val="auto"/>
                <w:sz w:val="15"/>
                <w:szCs w:val="15"/>
                <w:highlight w:val="none"/>
                <w:lang w:val="en-US" w:eastAsia="zh-CN"/>
              </w:rPr>
            </w:pPr>
          </w:p>
        </w:tc>
        <w:tc>
          <w:tcPr>
            <w:tcW w:w="1438" w:type="dxa"/>
            <w:gridSpan w:val="2"/>
            <w:vAlign w:val="center"/>
          </w:tcPr>
          <w:p>
            <w:pPr>
              <w:spacing w:line="280" w:lineRule="atLeast"/>
              <w:jc w:val="center"/>
              <w:rPr>
                <w:rFonts w:hint="default" w:ascii="Times New Roman" w:hAnsi="Times New Roman" w:eastAsia="宋体" w:cs="Times New Roman"/>
                <w:b w:val="0"/>
                <w:bCs w:val="0"/>
                <w:color w:val="auto"/>
                <w:sz w:val="15"/>
                <w:szCs w:val="15"/>
                <w:highlight w:val="none"/>
              </w:rPr>
            </w:pPr>
          </w:p>
        </w:tc>
        <w:tc>
          <w:tcPr>
            <w:tcW w:w="986"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843" w:type="dxa"/>
            <w:gridSpan w:val="2"/>
          </w:tcPr>
          <w:p>
            <w:pPr>
              <w:spacing w:line="260" w:lineRule="exact"/>
              <w:jc w:val="center"/>
              <w:rPr>
                <w:rFonts w:hint="default" w:ascii="Times New Roman" w:hAnsi="Times New Roman" w:eastAsia="宋体" w:cs="Times New Roman"/>
                <w:color w:val="auto"/>
                <w:sz w:val="15"/>
                <w:szCs w:val="15"/>
                <w:highlight w:val="none"/>
              </w:rPr>
            </w:pPr>
            <w:r>
              <w:rPr>
                <w:rFonts w:hint="eastAsia" w:ascii="Times New Roman" w:hAnsi="Times New Roman" w:cs="Times New Roman" w:eastAsiaTheme="minorEastAsia"/>
                <w:color w:val="auto"/>
                <w:sz w:val="15"/>
                <w:szCs w:val="15"/>
                <w:highlight w:val="none"/>
                <w:lang w:val="en-US" w:eastAsia="zh-CN"/>
              </w:rPr>
              <w:t>1.46</w:t>
            </w:r>
            <w:r>
              <w:rPr>
                <w:rFonts w:hint="default" w:ascii="Arial" w:hAnsi="Arial" w:cs="Arial" w:eastAsiaTheme="minorEastAsia"/>
                <w:color w:val="auto"/>
                <w:sz w:val="15"/>
                <w:szCs w:val="15"/>
                <w:highlight w:val="none"/>
                <w:lang w:val="en-US" w:eastAsia="zh-CN"/>
              </w:rPr>
              <w:t>×</w:t>
            </w:r>
            <w:r>
              <w:rPr>
                <w:rFonts w:hint="eastAsia" w:ascii="Times New Roman" w:hAnsi="Times New Roman" w:cs="Times New Roman" w:eastAsiaTheme="minorEastAsia"/>
                <w:color w:val="auto"/>
                <w:sz w:val="15"/>
                <w:szCs w:val="15"/>
                <w:highlight w:val="none"/>
                <w:lang w:val="en-US" w:eastAsia="zh-CN"/>
              </w:rPr>
              <w:t>10</w:t>
            </w:r>
            <w:r>
              <w:rPr>
                <w:rFonts w:hint="eastAsia" w:ascii="Times New Roman" w:hAnsi="Times New Roman" w:cs="Times New Roman" w:eastAsiaTheme="minorEastAsia"/>
                <w:color w:val="auto"/>
                <w:sz w:val="15"/>
                <w:szCs w:val="15"/>
                <w:highlight w:val="none"/>
                <w:vertAlign w:val="superscript"/>
                <w:lang w:val="en-US" w:eastAsia="zh-CN"/>
              </w:rPr>
              <w:t>-4</w:t>
            </w: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vAlign w:val="center"/>
          </w:tcPr>
          <w:p>
            <w:pPr>
              <w:adjustRightInd w:val="0"/>
              <w:snapToGrid w:val="0"/>
              <w:spacing w:line="240" w:lineRule="atLeast"/>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SO</w:t>
            </w:r>
            <w:r>
              <w:rPr>
                <w:rFonts w:hint="default" w:ascii="Times New Roman" w:hAnsi="Times New Roman" w:eastAsia="宋体" w:cs="Times New Roman"/>
                <w:sz w:val="15"/>
                <w:szCs w:val="15"/>
                <w:vertAlign w:val="subscript"/>
              </w:rPr>
              <w:t>2</w:t>
            </w:r>
          </w:p>
        </w:tc>
        <w:tc>
          <w:tcPr>
            <w:tcW w:w="968" w:type="dxa"/>
            <w:gridSpan w:val="2"/>
            <w:vAlign w:val="center"/>
          </w:tcPr>
          <w:p>
            <w:pPr>
              <w:pStyle w:val="37"/>
              <w:spacing w:line="240" w:lineRule="exact"/>
              <w:ind w:left="-107" w:leftChars="-51" w:right="-67" w:rightChars="-32" w:firstLine="0" w:firstLineChars="0"/>
              <w:jc w:val="center"/>
              <w:rPr>
                <w:rFonts w:hint="default" w:ascii="Times New Roman" w:hAnsi="Times New Roman" w:eastAsia="宋体" w:cs="Times New Roman"/>
                <w:sz w:val="15"/>
                <w:szCs w:val="15"/>
              </w:rPr>
            </w:pPr>
          </w:p>
        </w:tc>
        <w:tc>
          <w:tcPr>
            <w:tcW w:w="1021"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r>
              <w:rPr>
                <w:rFonts w:hint="eastAsia" w:ascii="Times New Roman" w:hAnsi="Times New Roman" w:cs="Times New Roman"/>
                <w:b w:val="0"/>
                <w:bCs w:val="0"/>
                <w:color w:val="auto"/>
                <w:sz w:val="15"/>
                <w:szCs w:val="15"/>
                <w:highlight w:val="none"/>
                <w:lang w:val="en-US" w:eastAsia="zh-CN"/>
              </w:rPr>
              <w:t>未检出</w:t>
            </w:r>
          </w:p>
        </w:tc>
        <w:tc>
          <w:tcPr>
            <w:tcW w:w="1021" w:type="dxa"/>
            <w:gridSpan w:val="2"/>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r>
              <w:rPr>
                <w:rFonts w:hint="eastAsia" w:ascii="Times New Roman" w:hAnsi="Times New Roman" w:cs="Times New Roman"/>
                <w:b w:val="0"/>
                <w:bCs w:val="0"/>
                <w:color w:val="auto"/>
                <w:sz w:val="15"/>
                <w:szCs w:val="15"/>
                <w:highlight w:val="none"/>
                <w:lang w:val="en-US" w:eastAsia="zh-CN"/>
              </w:rPr>
              <w:t>10</w:t>
            </w:r>
          </w:p>
        </w:tc>
        <w:tc>
          <w:tcPr>
            <w:tcW w:w="914"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1438" w:type="dxa"/>
            <w:gridSpan w:val="2"/>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986"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843" w:type="dxa"/>
            <w:gridSpan w:val="2"/>
          </w:tcPr>
          <w:p>
            <w:pPr>
              <w:spacing w:line="260" w:lineRule="exact"/>
              <w:jc w:val="center"/>
              <w:rPr>
                <w:rFonts w:hint="eastAsia" w:ascii="Times New Roman" w:hAnsi="Times New Roman" w:eastAsia="宋体" w:cs="Times New Roman"/>
                <w:color w:val="auto"/>
                <w:sz w:val="15"/>
                <w:szCs w:val="15"/>
                <w:highlight w:val="none"/>
                <w:lang w:val="en-US" w:eastAsia="zh-CN"/>
              </w:rPr>
            </w:pPr>
            <w:r>
              <w:rPr>
                <w:rFonts w:hint="eastAsia" w:ascii="Times New Roman" w:hAnsi="Times New Roman" w:cs="Times New Roman"/>
                <w:color w:val="auto"/>
                <w:sz w:val="15"/>
                <w:szCs w:val="15"/>
                <w:highlight w:val="none"/>
                <w:lang w:val="en-US" w:eastAsia="zh-CN"/>
              </w:rPr>
              <w:t>0</w:t>
            </w: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vAlign w:val="center"/>
          </w:tcPr>
          <w:p>
            <w:pPr>
              <w:adjustRightInd w:val="0"/>
              <w:snapToGrid w:val="0"/>
              <w:spacing w:line="240" w:lineRule="atLeast"/>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NOx</w:t>
            </w:r>
          </w:p>
        </w:tc>
        <w:tc>
          <w:tcPr>
            <w:tcW w:w="968" w:type="dxa"/>
            <w:gridSpan w:val="2"/>
            <w:vAlign w:val="center"/>
          </w:tcPr>
          <w:p>
            <w:pPr>
              <w:pStyle w:val="37"/>
              <w:spacing w:line="240" w:lineRule="exact"/>
              <w:ind w:left="-107" w:leftChars="-51" w:right="-67" w:rightChars="-32" w:firstLine="0" w:firstLineChars="0"/>
              <w:jc w:val="center"/>
              <w:rPr>
                <w:rFonts w:hint="default" w:ascii="Times New Roman" w:hAnsi="Times New Roman" w:eastAsia="宋体" w:cs="Times New Roman"/>
                <w:sz w:val="15"/>
                <w:szCs w:val="15"/>
              </w:rPr>
            </w:pPr>
          </w:p>
        </w:tc>
        <w:tc>
          <w:tcPr>
            <w:tcW w:w="1021"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r>
              <w:rPr>
                <w:rFonts w:hint="eastAsia" w:ascii="Times New Roman" w:hAnsi="Times New Roman" w:cs="Times New Roman"/>
                <w:b w:val="0"/>
                <w:bCs w:val="0"/>
                <w:color w:val="auto"/>
                <w:sz w:val="15"/>
                <w:szCs w:val="15"/>
                <w:highlight w:val="none"/>
                <w:lang w:val="en-US" w:eastAsia="zh-CN"/>
              </w:rPr>
              <w:t>23</w:t>
            </w:r>
          </w:p>
        </w:tc>
        <w:tc>
          <w:tcPr>
            <w:tcW w:w="1021" w:type="dxa"/>
            <w:gridSpan w:val="2"/>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r>
              <w:rPr>
                <w:rFonts w:hint="eastAsia" w:ascii="Times New Roman" w:hAnsi="Times New Roman" w:cs="Times New Roman"/>
                <w:b w:val="0"/>
                <w:bCs w:val="0"/>
                <w:color w:val="auto"/>
                <w:sz w:val="15"/>
                <w:szCs w:val="15"/>
                <w:highlight w:val="none"/>
                <w:lang w:val="en-US" w:eastAsia="zh-CN"/>
              </w:rPr>
              <w:t>30</w:t>
            </w:r>
          </w:p>
        </w:tc>
        <w:tc>
          <w:tcPr>
            <w:tcW w:w="914"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1438" w:type="dxa"/>
            <w:gridSpan w:val="2"/>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986"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843" w:type="dxa"/>
            <w:gridSpan w:val="2"/>
          </w:tcPr>
          <w:p>
            <w:pPr>
              <w:spacing w:line="260" w:lineRule="exact"/>
              <w:jc w:val="center"/>
              <w:rPr>
                <w:rFonts w:hint="default" w:ascii="Times New Roman" w:hAnsi="Times New Roman" w:eastAsia="宋体" w:cs="Times New Roman"/>
                <w:color w:val="auto"/>
                <w:sz w:val="15"/>
                <w:szCs w:val="15"/>
                <w:highlight w:val="none"/>
                <w:lang w:val="en-US" w:eastAsia="zh-CN"/>
              </w:rPr>
            </w:pPr>
            <w:r>
              <w:rPr>
                <w:rFonts w:hint="eastAsia" w:ascii="Times New Roman" w:hAnsi="Times New Roman" w:cs="Times New Roman"/>
                <w:color w:val="auto"/>
                <w:sz w:val="15"/>
                <w:szCs w:val="15"/>
                <w:highlight w:val="none"/>
                <w:lang w:val="en-US" w:eastAsia="zh-CN"/>
              </w:rPr>
              <w:t>0.001</w:t>
            </w: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color w:val="FF0000"/>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vAlign w:val="center"/>
          </w:tcPr>
          <w:p>
            <w:pPr>
              <w:adjustRightInd w:val="0"/>
              <w:snapToGrid w:val="0"/>
              <w:spacing w:line="240" w:lineRule="atLeast"/>
              <w:jc w:val="center"/>
              <w:rPr>
                <w:rFonts w:hint="default" w:ascii="Times New Roman" w:hAnsi="Times New Roman" w:eastAsia="宋体" w:cs="Times New Roman"/>
                <w:sz w:val="15"/>
                <w:szCs w:val="15"/>
                <w:lang w:eastAsia="zh-CN"/>
              </w:rPr>
            </w:pPr>
            <w:r>
              <w:rPr>
                <w:rFonts w:hint="default" w:ascii="Times New Roman" w:hAnsi="Times New Roman" w:eastAsia="宋体" w:cs="Times New Roman"/>
                <w:sz w:val="15"/>
                <w:szCs w:val="15"/>
                <w:lang w:eastAsia="zh-CN"/>
              </w:rPr>
              <w:t>非甲烷总烃</w:t>
            </w:r>
          </w:p>
        </w:tc>
        <w:tc>
          <w:tcPr>
            <w:tcW w:w="968" w:type="dxa"/>
            <w:gridSpan w:val="2"/>
            <w:vAlign w:val="center"/>
          </w:tcPr>
          <w:p>
            <w:pPr>
              <w:pStyle w:val="37"/>
              <w:spacing w:line="240" w:lineRule="exact"/>
              <w:ind w:left="-107" w:leftChars="-51" w:right="-67" w:rightChars="-32" w:firstLine="0" w:firstLineChars="0"/>
              <w:jc w:val="center"/>
              <w:rPr>
                <w:rFonts w:hint="default" w:ascii="Times New Roman" w:hAnsi="Times New Roman" w:eastAsia="宋体" w:cs="Times New Roman"/>
                <w:sz w:val="15"/>
                <w:szCs w:val="15"/>
              </w:rPr>
            </w:pPr>
          </w:p>
        </w:tc>
        <w:tc>
          <w:tcPr>
            <w:tcW w:w="1021" w:type="dxa"/>
            <w:vAlign w:val="center"/>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1021" w:type="dxa"/>
            <w:gridSpan w:val="2"/>
            <w:vAlign w:val="center"/>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914" w:type="dxa"/>
            <w:vAlign w:val="top"/>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1438" w:type="dxa"/>
            <w:gridSpan w:val="2"/>
            <w:vAlign w:val="top"/>
          </w:tcPr>
          <w:p>
            <w:pPr>
              <w:spacing w:line="280" w:lineRule="atLeast"/>
              <w:jc w:val="center"/>
              <w:rPr>
                <w:rFonts w:hint="default" w:ascii="Times New Roman" w:hAnsi="Times New Roman" w:eastAsia="宋体" w:cs="Times New Roman"/>
                <w:b w:val="0"/>
                <w:bCs w:val="0"/>
                <w:color w:val="FF0000"/>
                <w:sz w:val="15"/>
                <w:szCs w:val="15"/>
                <w:highlight w:val="none"/>
              </w:rPr>
            </w:pPr>
            <w:bookmarkStart w:id="348" w:name="_GoBack"/>
            <w:bookmarkEnd w:id="348"/>
          </w:p>
        </w:tc>
        <w:tc>
          <w:tcPr>
            <w:tcW w:w="986" w:type="dxa"/>
            <w:vAlign w:val="top"/>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color w:val="FF0000"/>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vAlign w:val="center"/>
          </w:tcPr>
          <w:p>
            <w:pPr>
              <w:adjustRightInd w:val="0"/>
              <w:snapToGrid w:val="0"/>
              <w:spacing w:line="240" w:lineRule="atLeast"/>
              <w:jc w:val="center"/>
              <w:rPr>
                <w:rFonts w:hint="default" w:ascii="Times New Roman" w:hAnsi="Times New Roman" w:eastAsia="宋体" w:cs="Times New Roman"/>
                <w:sz w:val="15"/>
                <w:szCs w:val="15"/>
              </w:rPr>
            </w:pPr>
          </w:p>
        </w:tc>
        <w:tc>
          <w:tcPr>
            <w:tcW w:w="968" w:type="dxa"/>
            <w:gridSpan w:val="2"/>
            <w:vAlign w:val="center"/>
          </w:tcPr>
          <w:p>
            <w:pPr>
              <w:pStyle w:val="37"/>
              <w:spacing w:line="240" w:lineRule="exact"/>
              <w:ind w:left="-107" w:leftChars="-51" w:right="-101" w:rightChars="-48" w:firstLine="0" w:firstLineChars="0"/>
              <w:jc w:val="center"/>
              <w:rPr>
                <w:rFonts w:hint="default" w:ascii="Times New Roman" w:hAnsi="Times New Roman" w:eastAsia="宋体" w:cs="Times New Roman"/>
                <w:sz w:val="15"/>
                <w:szCs w:val="15"/>
              </w:rPr>
            </w:pPr>
          </w:p>
        </w:tc>
        <w:tc>
          <w:tcPr>
            <w:tcW w:w="1021" w:type="dxa"/>
          </w:tcPr>
          <w:p>
            <w:pPr>
              <w:spacing w:line="260" w:lineRule="exact"/>
              <w:jc w:val="center"/>
              <w:rPr>
                <w:rFonts w:hint="default" w:ascii="Times New Roman" w:hAnsi="Times New Roman" w:eastAsia="宋体" w:cs="Times New Roman"/>
                <w:sz w:val="15"/>
                <w:szCs w:val="15"/>
              </w:rPr>
            </w:pPr>
          </w:p>
        </w:tc>
        <w:tc>
          <w:tcPr>
            <w:tcW w:w="1021" w:type="dxa"/>
            <w:gridSpan w:val="2"/>
          </w:tcPr>
          <w:p>
            <w:pPr>
              <w:spacing w:line="260" w:lineRule="exact"/>
              <w:jc w:val="center"/>
              <w:rPr>
                <w:rFonts w:hint="default" w:ascii="Times New Roman" w:hAnsi="Times New Roman" w:eastAsia="宋体" w:cs="Times New Roman"/>
                <w:sz w:val="15"/>
                <w:szCs w:val="15"/>
              </w:rPr>
            </w:pPr>
          </w:p>
        </w:tc>
        <w:tc>
          <w:tcPr>
            <w:tcW w:w="914" w:type="dxa"/>
          </w:tcPr>
          <w:p>
            <w:pPr>
              <w:spacing w:line="260" w:lineRule="exact"/>
              <w:rPr>
                <w:rFonts w:hint="default" w:ascii="Times New Roman" w:hAnsi="Times New Roman" w:eastAsia="宋体" w:cs="Times New Roman"/>
                <w:sz w:val="15"/>
                <w:szCs w:val="15"/>
              </w:rPr>
            </w:pPr>
          </w:p>
        </w:tc>
        <w:tc>
          <w:tcPr>
            <w:tcW w:w="1438" w:type="dxa"/>
            <w:gridSpan w:val="2"/>
          </w:tcPr>
          <w:p>
            <w:pPr>
              <w:spacing w:line="260" w:lineRule="exact"/>
              <w:rPr>
                <w:rFonts w:hint="default" w:ascii="Times New Roman" w:hAnsi="Times New Roman" w:eastAsia="宋体" w:cs="Times New Roman"/>
                <w:sz w:val="15"/>
                <w:szCs w:val="15"/>
              </w:rPr>
            </w:pPr>
          </w:p>
        </w:tc>
        <w:tc>
          <w:tcPr>
            <w:tcW w:w="986" w:type="dxa"/>
          </w:tcPr>
          <w:p>
            <w:pPr>
              <w:spacing w:line="260" w:lineRule="exact"/>
              <w:rPr>
                <w:rFonts w:hint="default" w:ascii="Times New Roman" w:hAnsi="Times New Roman" w:eastAsia="宋体" w:cs="Times New Roman"/>
                <w:color w:val="auto"/>
                <w:sz w:val="15"/>
                <w:szCs w:val="15"/>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tcPr>
          <w:p>
            <w:pPr>
              <w:spacing w:line="260" w:lineRule="exact"/>
              <w:rPr>
                <w:rFonts w:hint="default" w:ascii="Times New Roman" w:hAnsi="Times New Roman" w:eastAsia="宋体" w:cs="Times New Roman"/>
                <w:sz w:val="15"/>
                <w:szCs w:val="15"/>
              </w:rPr>
            </w:pPr>
          </w:p>
        </w:tc>
        <w:tc>
          <w:tcPr>
            <w:tcW w:w="968" w:type="dxa"/>
            <w:gridSpan w:val="2"/>
            <w:vAlign w:val="center"/>
          </w:tcPr>
          <w:p>
            <w:pPr>
              <w:pStyle w:val="37"/>
              <w:spacing w:line="240" w:lineRule="exact"/>
              <w:ind w:left="-107" w:leftChars="-51" w:right="-67" w:rightChars="-32" w:firstLine="0" w:firstLineChars="0"/>
              <w:jc w:val="center"/>
              <w:rPr>
                <w:rFonts w:hint="default" w:ascii="Times New Roman" w:hAnsi="Times New Roman" w:eastAsia="宋体" w:cs="Times New Roman"/>
                <w:sz w:val="15"/>
                <w:szCs w:val="15"/>
              </w:rPr>
            </w:pPr>
          </w:p>
        </w:tc>
        <w:tc>
          <w:tcPr>
            <w:tcW w:w="1021" w:type="dxa"/>
          </w:tcPr>
          <w:p>
            <w:pPr>
              <w:spacing w:line="260" w:lineRule="exact"/>
              <w:rPr>
                <w:rFonts w:hint="default" w:ascii="Times New Roman" w:hAnsi="Times New Roman" w:eastAsia="宋体" w:cs="Times New Roman"/>
                <w:sz w:val="15"/>
                <w:szCs w:val="15"/>
              </w:rPr>
            </w:pPr>
          </w:p>
        </w:tc>
        <w:tc>
          <w:tcPr>
            <w:tcW w:w="1021" w:type="dxa"/>
            <w:gridSpan w:val="2"/>
          </w:tcPr>
          <w:p>
            <w:pPr>
              <w:spacing w:line="260" w:lineRule="exact"/>
              <w:rPr>
                <w:rFonts w:hint="default" w:ascii="Times New Roman" w:hAnsi="Times New Roman" w:eastAsia="宋体" w:cs="Times New Roman"/>
                <w:sz w:val="15"/>
                <w:szCs w:val="15"/>
              </w:rPr>
            </w:pPr>
          </w:p>
        </w:tc>
        <w:tc>
          <w:tcPr>
            <w:tcW w:w="914" w:type="dxa"/>
          </w:tcPr>
          <w:p>
            <w:pPr>
              <w:spacing w:line="260" w:lineRule="exact"/>
              <w:rPr>
                <w:rFonts w:hint="default" w:ascii="Times New Roman" w:hAnsi="Times New Roman" w:eastAsia="宋体" w:cs="Times New Roman"/>
                <w:sz w:val="15"/>
                <w:szCs w:val="15"/>
              </w:rPr>
            </w:pPr>
          </w:p>
        </w:tc>
        <w:tc>
          <w:tcPr>
            <w:tcW w:w="1438" w:type="dxa"/>
            <w:gridSpan w:val="2"/>
          </w:tcPr>
          <w:p>
            <w:pPr>
              <w:spacing w:line="260" w:lineRule="exact"/>
              <w:rPr>
                <w:rFonts w:hint="default" w:ascii="Times New Roman" w:hAnsi="Times New Roman" w:eastAsia="宋体" w:cs="Times New Roman"/>
                <w:sz w:val="15"/>
                <w:szCs w:val="15"/>
              </w:rPr>
            </w:pPr>
          </w:p>
        </w:tc>
        <w:tc>
          <w:tcPr>
            <w:tcW w:w="986" w:type="dxa"/>
          </w:tcPr>
          <w:p>
            <w:pPr>
              <w:spacing w:line="260" w:lineRule="exact"/>
              <w:rPr>
                <w:rFonts w:hint="default" w:ascii="Times New Roman" w:hAnsi="Times New Roman" w:eastAsia="宋体" w:cs="Times New Roman"/>
                <w:sz w:val="15"/>
                <w:szCs w:val="15"/>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993" w:type="dxa"/>
            <w:vMerge w:val="restart"/>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与项目有关的其他特征污染物</w:t>
            </w:r>
          </w:p>
        </w:tc>
        <w:tc>
          <w:tcPr>
            <w:tcW w:w="733" w:type="dxa"/>
            <w:vAlign w:val="center"/>
          </w:tcPr>
          <w:p>
            <w:pPr>
              <w:adjustRightInd w:val="0"/>
              <w:snapToGrid w:val="0"/>
              <w:spacing w:line="240" w:lineRule="atLeast"/>
              <w:jc w:val="center"/>
              <w:rPr>
                <w:rFonts w:hint="default" w:ascii="Times New Roman" w:hAnsi="Times New Roman" w:eastAsia="宋体" w:cs="Times New Roman"/>
                <w:spacing w:val="-20"/>
                <w:sz w:val="15"/>
                <w:szCs w:val="15"/>
              </w:rPr>
            </w:pPr>
          </w:p>
        </w:tc>
        <w:tc>
          <w:tcPr>
            <w:tcW w:w="968" w:type="dxa"/>
            <w:gridSpan w:val="2"/>
          </w:tcPr>
          <w:p>
            <w:pPr>
              <w:spacing w:line="260" w:lineRule="exact"/>
              <w:jc w:val="center"/>
              <w:rPr>
                <w:rFonts w:hint="default" w:ascii="Times New Roman" w:hAnsi="Times New Roman" w:eastAsia="宋体" w:cs="Times New Roman"/>
                <w:sz w:val="15"/>
                <w:szCs w:val="15"/>
              </w:rPr>
            </w:pPr>
          </w:p>
        </w:tc>
        <w:tc>
          <w:tcPr>
            <w:tcW w:w="1021" w:type="dxa"/>
          </w:tcPr>
          <w:p>
            <w:pPr>
              <w:spacing w:line="260" w:lineRule="exact"/>
              <w:jc w:val="center"/>
              <w:rPr>
                <w:rFonts w:hint="default" w:ascii="Times New Roman" w:hAnsi="Times New Roman" w:eastAsia="宋体" w:cs="Times New Roman"/>
                <w:sz w:val="15"/>
                <w:szCs w:val="15"/>
              </w:rPr>
            </w:pPr>
          </w:p>
        </w:tc>
        <w:tc>
          <w:tcPr>
            <w:tcW w:w="1021" w:type="dxa"/>
            <w:gridSpan w:val="2"/>
          </w:tcPr>
          <w:p>
            <w:pPr>
              <w:spacing w:line="260" w:lineRule="exact"/>
              <w:rPr>
                <w:rFonts w:hint="default" w:ascii="Times New Roman" w:hAnsi="Times New Roman" w:eastAsia="宋体" w:cs="Times New Roman"/>
                <w:sz w:val="15"/>
                <w:szCs w:val="15"/>
              </w:rPr>
            </w:pPr>
          </w:p>
        </w:tc>
        <w:tc>
          <w:tcPr>
            <w:tcW w:w="914" w:type="dxa"/>
          </w:tcPr>
          <w:p>
            <w:pPr>
              <w:spacing w:line="260" w:lineRule="exact"/>
              <w:rPr>
                <w:rFonts w:hint="default" w:ascii="Times New Roman" w:hAnsi="Times New Roman" w:eastAsia="宋体" w:cs="Times New Roman"/>
                <w:sz w:val="15"/>
                <w:szCs w:val="15"/>
              </w:rPr>
            </w:pPr>
          </w:p>
        </w:tc>
        <w:tc>
          <w:tcPr>
            <w:tcW w:w="1438" w:type="dxa"/>
            <w:gridSpan w:val="2"/>
          </w:tcPr>
          <w:p>
            <w:pPr>
              <w:spacing w:line="260" w:lineRule="exact"/>
              <w:rPr>
                <w:rFonts w:hint="default" w:ascii="Times New Roman" w:hAnsi="Times New Roman" w:eastAsia="宋体" w:cs="Times New Roman"/>
                <w:sz w:val="15"/>
                <w:szCs w:val="15"/>
              </w:rPr>
            </w:pPr>
          </w:p>
        </w:tc>
        <w:tc>
          <w:tcPr>
            <w:tcW w:w="986" w:type="dxa"/>
          </w:tcPr>
          <w:p>
            <w:pPr>
              <w:spacing w:line="260" w:lineRule="exact"/>
              <w:jc w:val="left"/>
              <w:rPr>
                <w:rFonts w:hint="default" w:ascii="Times New Roman" w:hAnsi="Times New Roman" w:eastAsia="宋体" w:cs="Times New Roman"/>
                <w:sz w:val="15"/>
                <w:szCs w:val="15"/>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993" w:type="dxa"/>
            <w:vMerge w:val="continue"/>
          </w:tcPr>
          <w:p>
            <w:pPr>
              <w:spacing w:line="260" w:lineRule="exact"/>
              <w:rPr>
                <w:rFonts w:hint="default" w:ascii="Times New Roman" w:hAnsi="Times New Roman" w:eastAsia="宋体" w:cs="Times New Roman"/>
                <w:sz w:val="15"/>
                <w:szCs w:val="15"/>
              </w:rPr>
            </w:pPr>
          </w:p>
        </w:tc>
        <w:tc>
          <w:tcPr>
            <w:tcW w:w="733" w:type="dxa"/>
            <w:vAlign w:val="center"/>
          </w:tcPr>
          <w:p>
            <w:pPr>
              <w:adjustRightInd w:val="0"/>
              <w:snapToGrid w:val="0"/>
              <w:spacing w:line="240" w:lineRule="atLeast"/>
              <w:jc w:val="center"/>
              <w:rPr>
                <w:rFonts w:hint="default" w:ascii="Times New Roman" w:hAnsi="Times New Roman" w:eastAsia="宋体" w:cs="Times New Roman"/>
                <w:spacing w:val="-20"/>
                <w:sz w:val="15"/>
                <w:szCs w:val="15"/>
              </w:rPr>
            </w:pPr>
          </w:p>
        </w:tc>
        <w:tc>
          <w:tcPr>
            <w:tcW w:w="968" w:type="dxa"/>
            <w:gridSpan w:val="2"/>
          </w:tcPr>
          <w:p>
            <w:pPr>
              <w:spacing w:line="260" w:lineRule="exact"/>
              <w:jc w:val="center"/>
              <w:rPr>
                <w:rFonts w:hint="default" w:ascii="Times New Roman" w:hAnsi="Times New Roman" w:eastAsia="宋体" w:cs="Times New Roman"/>
                <w:sz w:val="15"/>
                <w:szCs w:val="15"/>
              </w:rPr>
            </w:pPr>
          </w:p>
        </w:tc>
        <w:tc>
          <w:tcPr>
            <w:tcW w:w="1021" w:type="dxa"/>
          </w:tcPr>
          <w:p>
            <w:pPr>
              <w:spacing w:line="260" w:lineRule="exact"/>
              <w:jc w:val="center"/>
              <w:rPr>
                <w:rFonts w:hint="default" w:ascii="Times New Roman" w:hAnsi="Times New Roman" w:eastAsia="宋体" w:cs="Times New Roman"/>
                <w:sz w:val="15"/>
                <w:szCs w:val="15"/>
              </w:rPr>
            </w:pPr>
          </w:p>
        </w:tc>
        <w:tc>
          <w:tcPr>
            <w:tcW w:w="1021" w:type="dxa"/>
            <w:gridSpan w:val="2"/>
          </w:tcPr>
          <w:p>
            <w:pPr>
              <w:spacing w:line="260" w:lineRule="exact"/>
              <w:rPr>
                <w:rFonts w:hint="default" w:ascii="Times New Roman" w:hAnsi="Times New Roman" w:eastAsia="宋体" w:cs="Times New Roman"/>
                <w:sz w:val="15"/>
                <w:szCs w:val="15"/>
              </w:rPr>
            </w:pPr>
          </w:p>
        </w:tc>
        <w:tc>
          <w:tcPr>
            <w:tcW w:w="914" w:type="dxa"/>
          </w:tcPr>
          <w:p>
            <w:pPr>
              <w:spacing w:line="260" w:lineRule="exact"/>
              <w:rPr>
                <w:rFonts w:hint="default" w:ascii="Times New Roman" w:hAnsi="Times New Roman" w:eastAsia="宋体" w:cs="Times New Roman"/>
                <w:sz w:val="15"/>
                <w:szCs w:val="15"/>
              </w:rPr>
            </w:pPr>
          </w:p>
        </w:tc>
        <w:tc>
          <w:tcPr>
            <w:tcW w:w="1438" w:type="dxa"/>
            <w:gridSpan w:val="2"/>
          </w:tcPr>
          <w:p>
            <w:pPr>
              <w:spacing w:line="260" w:lineRule="exact"/>
              <w:rPr>
                <w:rFonts w:hint="default" w:ascii="Times New Roman" w:hAnsi="Times New Roman" w:eastAsia="宋体" w:cs="Times New Roman"/>
                <w:sz w:val="15"/>
                <w:szCs w:val="15"/>
              </w:rPr>
            </w:pPr>
          </w:p>
        </w:tc>
        <w:tc>
          <w:tcPr>
            <w:tcW w:w="986" w:type="dxa"/>
          </w:tcPr>
          <w:p>
            <w:pPr>
              <w:spacing w:line="260" w:lineRule="exact"/>
              <w:jc w:val="left"/>
              <w:rPr>
                <w:rFonts w:hint="default" w:ascii="Times New Roman" w:hAnsi="Times New Roman" w:eastAsia="宋体" w:cs="Times New Roman"/>
                <w:sz w:val="15"/>
                <w:szCs w:val="15"/>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993" w:type="dxa"/>
            <w:vMerge w:val="continue"/>
          </w:tcPr>
          <w:p>
            <w:pPr>
              <w:spacing w:line="260" w:lineRule="exact"/>
              <w:rPr>
                <w:rFonts w:hint="default" w:ascii="Times New Roman" w:hAnsi="Times New Roman" w:eastAsia="宋体" w:cs="Times New Roman"/>
                <w:sz w:val="15"/>
                <w:szCs w:val="15"/>
              </w:rPr>
            </w:pPr>
          </w:p>
        </w:tc>
        <w:tc>
          <w:tcPr>
            <w:tcW w:w="733" w:type="dxa"/>
          </w:tcPr>
          <w:p>
            <w:pPr>
              <w:spacing w:line="260" w:lineRule="exact"/>
              <w:rPr>
                <w:rFonts w:hint="default" w:ascii="Times New Roman" w:hAnsi="Times New Roman" w:eastAsia="宋体" w:cs="Times New Roman"/>
                <w:sz w:val="15"/>
                <w:szCs w:val="15"/>
              </w:rPr>
            </w:pPr>
          </w:p>
        </w:tc>
        <w:tc>
          <w:tcPr>
            <w:tcW w:w="968" w:type="dxa"/>
            <w:gridSpan w:val="2"/>
          </w:tcPr>
          <w:p>
            <w:pPr>
              <w:spacing w:line="260" w:lineRule="exact"/>
              <w:rPr>
                <w:rFonts w:hint="default" w:ascii="Times New Roman" w:hAnsi="Times New Roman" w:eastAsia="宋体" w:cs="Times New Roman"/>
                <w:sz w:val="15"/>
                <w:szCs w:val="15"/>
              </w:rPr>
            </w:pPr>
          </w:p>
        </w:tc>
        <w:tc>
          <w:tcPr>
            <w:tcW w:w="1021" w:type="dxa"/>
          </w:tcPr>
          <w:p>
            <w:pPr>
              <w:spacing w:line="260" w:lineRule="exact"/>
              <w:rPr>
                <w:rFonts w:hint="default" w:ascii="Times New Roman" w:hAnsi="Times New Roman" w:eastAsia="宋体" w:cs="Times New Roman"/>
                <w:sz w:val="15"/>
                <w:szCs w:val="15"/>
              </w:rPr>
            </w:pPr>
          </w:p>
        </w:tc>
        <w:tc>
          <w:tcPr>
            <w:tcW w:w="1021" w:type="dxa"/>
            <w:gridSpan w:val="2"/>
          </w:tcPr>
          <w:p>
            <w:pPr>
              <w:spacing w:line="260" w:lineRule="exact"/>
              <w:rPr>
                <w:rFonts w:hint="default" w:ascii="Times New Roman" w:hAnsi="Times New Roman" w:eastAsia="宋体" w:cs="Times New Roman"/>
                <w:sz w:val="15"/>
                <w:szCs w:val="15"/>
              </w:rPr>
            </w:pPr>
          </w:p>
        </w:tc>
        <w:tc>
          <w:tcPr>
            <w:tcW w:w="914" w:type="dxa"/>
          </w:tcPr>
          <w:p>
            <w:pPr>
              <w:spacing w:line="260" w:lineRule="exact"/>
              <w:rPr>
                <w:rFonts w:hint="default" w:ascii="Times New Roman" w:hAnsi="Times New Roman" w:eastAsia="宋体" w:cs="Times New Roman"/>
                <w:sz w:val="15"/>
                <w:szCs w:val="15"/>
              </w:rPr>
            </w:pPr>
          </w:p>
        </w:tc>
        <w:tc>
          <w:tcPr>
            <w:tcW w:w="1438" w:type="dxa"/>
            <w:gridSpan w:val="2"/>
          </w:tcPr>
          <w:p>
            <w:pPr>
              <w:spacing w:line="260" w:lineRule="exact"/>
              <w:rPr>
                <w:rFonts w:hint="default" w:ascii="Times New Roman" w:hAnsi="Times New Roman" w:eastAsia="宋体" w:cs="Times New Roman"/>
                <w:sz w:val="15"/>
                <w:szCs w:val="15"/>
              </w:rPr>
            </w:pPr>
          </w:p>
        </w:tc>
        <w:tc>
          <w:tcPr>
            <w:tcW w:w="986" w:type="dxa"/>
          </w:tcPr>
          <w:p>
            <w:pPr>
              <w:spacing w:line="260" w:lineRule="exact"/>
              <w:rPr>
                <w:rFonts w:hint="default" w:ascii="Times New Roman" w:hAnsi="Times New Roman" w:eastAsia="宋体" w:cs="Times New Roman"/>
                <w:sz w:val="15"/>
                <w:szCs w:val="15"/>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bl>
    <w:p>
      <w:pPr>
        <w:ind w:firstLine="750" w:firstLineChars="500"/>
        <w:rPr>
          <w:rFonts w:hint="default" w:ascii="Times New Roman" w:hAnsi="Times New Roman" w:eastAsia="宋体" w:cs="Times New Roman"/>
        </w:rPr>
      </w:pPr>
      <w:r>
        <w:rPr>
          <w:rFonts w:hint="default" w:ascii="Times New Roman" w:hAnsi="Times New Roman" w:eastAsia="宋体" w:cs="Times New Roman"/>
          <w:sz w:val="15"/>
        </w:rPr>
        <w:t>注：1、排放增减量：(+)表示增加，(-)表示减少。2、(12)=(6)- (8)- (11)，(9)= (4)-(5)-(8)-(11)+(1)。3、计量单位：废水排放量——万吨/年；废气排放量——万标立方米/年；工业固体废物排放量——万吨/年；水污染物排放浓度——毫克/升</w:t>
      </w:r>
    </w:p>
    <w:p>
      <w:pPr>
        <w:ind w:firstLine="750" w:firstLineChars="500"/>
        <w:rPr>
          <w:rFonts w:hint="default" w:ascii="Times New Roman" w:hAnsi="Times New Roman" w:eastAsia="宋体" w:cs="Times New Roman"/>
        </w:rPr>
      </w:pPr>
      <w:r>
        <w:rPr>
          <w:rFonts w:hint="default" w:ascii="Times New Roman" w:hAnsi="Times New Roman" w:eastAsia="宋体" w:cs="Times New Roman"/>
          <w:sz w:val="15"/>
        </w:rPr>
        <w:t>万标立方米/年；工业固体废物排放量——万吨/年；水污染物排放浓度——毫克/升</w:t>
      </w:r>
    </w:p>
    <w:sectPr>
      <w:footerReference r:id="rId11" w:type="default"/>
      <w:pgSz w:w="16838" w:h="11906" w:orient="landscape"/>
      <w:pgMar w:top="1230" w:right="306" w:bottom="1230" w:left="306"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86"/>
    <w:family w:val="swiss"/>
    <w:pitch w:val="default"/>
    <w:sig w:usb0="E0002EFF" w:usb1="C000247B" w:usb2="00000009" w:usb3="00000000" w:csb0="200001FF" w:csb1="00000000"/>
  </w:font>
  <w:font w:name="??">
    <w:altName w:val="Times New Roman"/>
    <w:panose1 w:val="00000000000000000000"/>
    <w:charset w:val="00"/>
    <w:family w:val="auto"/>
    <w:pitch w:val="default"/>
    <w:sig w:usb0="00000000" w:usb1="00000000" w:usb2="00000000" w:usb3="00000000" w:csb0="00000001"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Consolas">
    <w:panose1 w:val="020B0609020204030204"/>
    <w:charset w:val="00"/>
    <w:family w:val="auto"/>
    <w:pitch w:val="default"/>
    <w:sig w:usb0="E00006FF" w:usb1="0000FCFF" w:usb2="00000001" w:usb3="00000000" w:csb0="6000019F" w:csb1="DFD70000"/>
  </w:font>
  <w:font w:name="?? Light">
    <w:altName w:val="Segoe Print"/>
    <w:panose1 w:val="00000000000000000000"/>
    <w:charset w:val="00"/>
    <w:family w:val="auto"/>
    <w:pitch w:val="default"/>
    <w:sig w:usb0="00000000" w:usb1="00000000" w:usb2="00000000" w:usb3="00000000" w:csb0="00000001" w:csb1="00000000"/>
  </w:font>
  <w:font w:name="FontAwesome">
    <w:altName w:val="Segoe Print"/>
    <w:panose1 w:val="00000000000000000000"/>
    <w:charset w:val="00"/>
    <w:family w:val="auto"/>
    <w:pitch w:val="default"/>
    <w:sig w:usb0="00000000" w:usb1="00000000" w:usb2="00000000" w:usb3="00000000" w:csb0="00000000" w:csb1="00000000"/>
  </w:font>
  <w:font w:name="Wingdings 2">
    <w:panose1 w:val="05020102010507070707"/>
    <w:charset w:val="00"/>
    <w:family w:val="auto"/>
    <w:pitch w:val="default"/>
    <w:sig w:usb0="00000000" w:usb1="00000000" w:usb2="00000000" w:usb3="00000000" w:csb0="80000000" w:csb1="00000000"/>
  </w:font>
  <w:font w:name="仿宋_GB2312">
    <w:altName w:val="仿宋"/>
    <w:panose1 w:val="02010609030101010101"/>
    <w:charset w:val="86"/>
    <w:family w:val="modern"/>
    <w:pitch w:val="default"/>
    <w:sig w:usb0="00000000" w:usb1="00000000" w:usb2="00000010" w:usb3="00000000" w:csb0="00040000"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auto"/>
    <w:pitch w:val="default"/>
    <w:sig w:usb0="800002BF" w:usb1="38CF7CFA" w:usb2="00000016" w:usb3="00000000" w:csb0="00040001" w:csb1="00000000"/>
  </w:font>
  <w:font w:name="Calibri Light">
    <w:panose1 w:val="020F0302020204030204"/>
    <w:charset w:val="00"/>
    <w:family w:val="auto"/>
    <w:pitch w:val="default"/>
    <w:sig w:usb0="E0002AFF" w:usb1="C000247B" w:usb2="00000009" w:usb3="00000000" w:csb0="200001FF" w:csb1="00000000"/>
  </w:font>
  <w:font w:name="华文楷体">
    <w:panose1 w:val="02010600040101010101"/>
    <w:charset w:val="86"/>
    <w:family w:val="auto"/>
    <w:pitch w:val="default"/>
    <w:sig w:usb0="00000287" w:usb1="080F0000" w:usb2="00000000" w:usb3="00000000" w:csb0="0004009F" w:csb1="DFD70000"/>
  </w:font>
  <w:font w:name="TimesNewRomanPSMT">
    <w:altName w:val="Times New Roman"/>
    <w:panose1 w:val="00000000000000000000"/>
    <w:charset w:val="00"/>
    <w:family w:val="auto"/>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Calibri">
    <w:panose1 w:val="020F0502020204030204"/>
    <w:charset w:val="86"/>
    <w:family w:val="swiss"/>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Arial">
    <w:panose1 w:val="020B0604020202020204"/>
    <w:charset w:val="00"/>
    <w:family w:val="auto"/>
    <w:pitch w:val="default"/>
    <w:sig w:usb0="E0002EFF" w:usb1="C000785B" w:usb2="00000009" w:usb3="00000000" w:csb0="400001FF" w:csb1="FFFF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86"/>
    <w:family w:val="auto"/>
    <w:pitch w:val="default"/>
    <w:sig w:usb0="E0002EFF" w:usb1="C000247B" w:usb2="00000009" w:usb3="00000000" w:csb0="200001FF" w:csb1="00000000"/>
  </w:font>
  <w:font w:name="Calibri">
    <w:panose1 w:val="020F0502020204030204"/>
    <w:charset w:val="00"/>
    <w:family w:val="auto"/>
    <w:pitch w:val="default"/>
    <w:sig w:usb0="E0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center"/>
    </w:pPr>
    <w:r>
      <w:fldChar w:fldCharType="begin"/>
    </w:r>
    <w:r>
      <w:instrText xml:space="preserve">PAGE   \* MERGEFORMAT</w:instrText>
    </w:r>
    <w:r>
      <w:fldChar w:fldCharType="separate"/>
    </w:r>
    <w:r>
      <w:rPr>
        <w:lang w:val="zh-CN"/>
      </w:rPr>
      <w:t>27</w:t>
    </w:r>
    <w:r>
      <w:rPr>
        <w:lang w:val="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eastAsia" w:asciiTheme="minorEastAsia" w:hAnsiTheme="minorEastAsia" w:eastAsiaTheme="minorEastAsia" w:cstheme="minorEastAsia"/>
        <w:b w:val="0"/>
        <w:bCs w:val="0"/>
        <w:sz w:val="18"/>
        <w:szCs w:val="18"/>
        <w:lang w:eastAsia="zh-CN"/>
      </w:rPr>
      <w:t>河北宇富石油管业有限公司</w:t>
    </w:r>
    <w:r>
      <w:rPr>
        <w:rFonts w:hint="eastAsia" w:asciiTheme="minorEastAsia" w:hAnsiTheme="minorEastAsia" w:eastAsiaTheme="minorEastAsia" w:cstheme="minorEastAsia"/>
        <w:b w:val="0"/>
        <w:bCs w:val="0"/>
        <w:sz w:val="18"/>
        <w:szCs w:val="18"/>
        <w:lang w:val="en-US" w:eastAsia="zh-CN"/>
      </w:rPr>
      <w:t>年产</w:t>
    </w:r>
    <w:r>
      <w:rPr>
        <w:rFonts w:hint="default" w:ascii="Times New Roman" w:hAnsi="Times New Roman" w:cs="Times New Roman" w:eastAsiaTheme="minorEastAsia"/>
        <w:b w:val="0"/>
        <w:bCs w:val="0"/>
        <w:sz w:val="18"/>
        <w:szCs w:val="18"/>
        <w:lang w:val="en-US" w:eastAsia="zh-CN"/>
      </w:rPr>
      <w:t>800</w:t>
    </w:r>
    <w:r>
      <w:rPr>
        <w:rFonts w:hint="eastAsia" w:asciiTheme="minorEastAsia" w:hAnsiTheme="minorEastAsia" w:eastAsiaTheme="minorEastAsia" w:cstheme="minorEastAsia"/>
        <w:b w:val="0"/>
        <w:bCs w:val="0"/>
        <w:sz w:val="18"/>
        <w:szCs w:val="18"/>
        <w:lang w:val="en-US" w:eastAsia="zh-CN"/>
      </w:rPr>
      <w:t>万标米增强钢丝塑料管生产项目</w:t>
    </w:r>
    <w:r>
      <w:rPr>
        <w:rFonts w:hint="eastAsia" w:asciiTheme="minorEastAsia" w:hAnsiTheme="minorEastAsia" w:eastAsiaTheme="minorEastAsia" w:cstheme="minorEastAsia"/>
        <w:b w:val="0"/>
        <w:bCs w:val="0"/>
        <w:sz w:val="18"/>
        <w:szCs w:val="18"/>
      </w:rPr>
      <w:t>竣工环境保护验收报告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0"/>
      </w:pBd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default" w:ascii="宋体" w:hAnsi="宋体" w:cs="宋体"/>
        <w:b w:val="0"/>
        <w:bCs/>
        <w:sz w:val="18"/>
        <w:szCs w:val="18"/>
        <w:u w:val="none"/>
        <w:lang w:val="en-US" w:eastAsia="zh-CN"/>
      </w:rPr>
      <w:t>盐山县维洁康餐具消毒服务中心餐具消毒项目</w:t>
    </w:r>
    <w:r>
      <w:rPr>
        <w:rFonts w:hint="eastAsia" w:ascii="宋体" w:hAnsi="宋体" w:cs="宋体"/>
        <w:b w:val="0"/>
        <w:bCs/>
        <w:sz w:val="18"/>
        <w:szCs w:val="18"/>
        <w:u w:val="none"/>
        <w:lang w:val="en-US" w:eastAsia="zh-CN"/>
      </w:rPr>
      <w:t>项目</w:t>
    </w:r>
    <w:r>
      <w:rPr>
        <w:rFonts w:hint="eastAsia" w:asciiTheme="minorEastAsia" w:hAnsiTheme="minorEastAsia" w:eastAsiaTheme="minorEastAsia" w:cstheme="minorEastAsia"/>
        <w:b w:val="0"/>
        <w:bCs w:val="0"/>
        <w:sz w:val="18"/>
        <w:szCs w:val="18"/>
      </w:rPr>
      <w:t>竣工环境保护验收报告</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5B08E9"/>
    <w:multiLevelType w:val="singleLevel"/>
    <w:tmpl w:val="5A5B08E9"/>
    <w:lvl w:ilvl="0" w:tentative="0">
      <w:start w:val="3"/>
      <w:numFmt w:val="decimal"/>
      <w:suff w:val="nothing"/>
      <w:lvlText w:val="（%1）"/>
      <w:lvlJc w:val="left"/>
      <w:rPr>
        <w:rFonts w:cs="Times New Roman"/>
      </w:rPr>
    </w:lvl>
  </w:abstractNum>
  <w:abstractNum w:abstractNumId="1">
    <w:nsid w:val="5E044779"/>
    <w:multiLevelType w:val="singleLevel"/>
    <w:tmpl w:val="5E044779"/>
    <w:lvl w:ilvl="0" w:tentative="0">
      <w:start w:val="5"/>
      <w:numFmt w:val="decimal"/>
      <w:suff w:val="nothing"/>
      <w:lvlText w:val="%1、"/>
      <w:lvlJc w:val="left"/>
    </w:lvl>
  </w:abstractNum>
  <w:abstractNum w:abstractNumId="2">
    <w:nsid w:val="5FE58037"/>
    <w:multiLevelType w:val="singleLevel"/>
    <w:tmpl w:val="5FE58037"/>
    <w:lvl w:ilvl="0" w:tentative="0">
      <w:start w:val="1"/>
      <w:numFmt w:val="decimal"/>
      <w:suff w:val="nothing"/>
      <w:lvlText w:val="（%1）"/>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B0F86"/>
    <w:rsid w:val="000B23BC"/>
    <w:rsid w:val="005D039F"/>
    <w:rsid w:val="00CF3C71"/>
    <w:rsid w:val="00DC482B"/>
    <w:rsid w:val="011907BE"/>
    <w:rsid w:val="012E1AEE"/>
    <w:rsid w:val="015604DD"/>
    <w:rsid w:val="01715A84"/>
    <w:rsid w:val="018822EA"/>
    <w:rsid w:val="01B45EBC"/>
    <w:rsid w:val="01DA50C3"/>
    <w:rsid w:val="01E479C3"/>
    <w:rsid w:val="028B4090"/>
    <w:rsid w:val="02CE4148"/>
    <w:rsid w:val="02F406E9"/>
    <w:rsid w:val="03634792"/>
    <w:rsid w:val="03875C5A"/>
    <w:rsid w:val="042E0728"/>
    <w:rsid w:val="04634C98"/>
    <w:rsid w:val="04A85E5B"/>
    <w:rsid w:val="04DD131A"/>
    <w:rsid w:val="04F624CA"/>
    <w:rsid w:val="05B07D7F"/>
    <w:rsid w:val="05B32EFD"/>
    <w:rsid w:val="064C7FCF"/>
    <w:rsid w:val="06A239D6"/>
    <w:rsid w:val="06FA5738"/>
    <w:rsid w:val="0708050B"/>
    <w:rsid w:val="07252146"/>
    <w:rsid w:val="07686C0A"/>
    <w:rsid w:val="07970EE9"/>
    <w:rsid w:val="07A36D9B"/>
    <w:rsid w:val="07C1255B"/>
    <w:rsid w:val="07E4679E"/>
    <w:rsid w:val="08A02FFE"/>
    <w:rsid w:val="08F40631"/>
    <w:rsid w:val="09150844"/>
    <w:rsid w:val="09240536"/>
    <w:rsid w:val="09981C8D"/>
    <w:rsid w:val="09983CFE"/>
    <w:rsid w:val="09D82F52"/>
    <w:rsid w:val="09E65C3E"/>
    <w:rsid w:val="09F03240"/>
    <w:rsid w:val="0AE0375C"/>
    <w:rsid w:val="0B4F2DDA"/>
    <w:rsid w:val="0B6363A9"/>
    <w:rsid w:val="0B982FB4"/>
    <w:rsid w:val="0BAC6F41"/>
    <w:rsid w:val="0BE71BA5"/>
    <w:rsid w:val="0E1C51C4"/>
    <w:rsid w:val="0E476AAF"/>
    <w:rsid w:val="0EB95B15"/>
    <w:rsid w:val="0EDC148D"/>
    <w:rsid w:val="0F053649"/>
    <w:rsid w:val="0F143ECE"/>
    <w:rsid w:val="0F272918"/>
    <w:rsid w:val="0F7E3710"/>
    <w:rsid w:val="0FE900BB"/>
    <w:rsid w:val="1013738E"/>
    <w:rsid w:val="109B7713"/>
    <w:rsid w:val="10D85498"/>
    <w:rsid w:val="11506FB2"/>
    <w:rsid w:val="116975A2"/>
    <w:rsid w:val="12200BE6"/>
    <w:rsid w:val="123D414C"/>
    <w:rsid w:val="12630E7F"/>
    <w:rsid w:val="130577F1"/>
    <w:rsid w:val="139F445C"/>
    <w:rsid w:val="13AA26E1"/>
    <w:rsid w:val="143A4C1A"/>
    <w:rsid w:val="14A45CCB"/>
    <w:rsid w:val="14CE2B18"/>
    <w:rsid w:val="150C21FF"/>
    <w:rsid w:val="151C34E8"/>
    <w:rsid w:val="15366402"/>
    <w:rsid w:val="1649623B"/>
    <w:rsid w:val="16733675"/>
    <w:rsid w:val="16B55070"/>
    <w:rsid w:val="16D07C2A"/>
    <w:rsid w:val="171B5911"/>
    <w:rsid w:val="175F3F40"/>
    <w:rsid w:val="17B152E2"/>
    <w:rsid w:val="17C25D9D"/>
    <w:rsid w:val="17F13FCF"/>
    <w:rsid w:val="18291570"/>
    <w:rsid w:val="187A09E1"/>
    <w:rsid w:val="18902233"/>
    <w:rsid w:val="18CA1867"/>
    <w:rsid w:val="190C4832"/>
    <w:rsid w:val="191205C7"/>
    <w:rsid w:val="193A461B"/>
    <w:rsid w:val="197A03A3"/>
    <w:rsid w:val="197A55F9"/>
    <w:rsid w:val="19961364"/>
    <w:rsid w:val="19BF1760"/>
    <w:rsid w:val="19F340F0"/>
    <w:rsid w:val="1A04739D"/>
    <w:rsid w:val="1A274B95"/>
    <w:rsid w:val="1A4F3862"/>
    <w:rsid w:val="1A593FED"/>
    <w:rsid w:val="1A744A7D"/>
    <w:rsid w:val="1A7E60A3"/>
    <w:rsid w:val="1B484ACD"/>
    <w:rsid w:val="1BB914C5"/>
    <w:rsid w:val="1BE25C76"/>
    <w:rsid w:val="1BF40A68"/>
    <w:rsid w:val="1C0A75F6"/>
    <w:rsid w:val="1C1F562D"/>
    <w:rsid w:val="1C2101A6"/>
    <w:rsid w:val="1C5C0CBF"/>
    <w:rsid w:val="1C5E5353"/>
    <w:rsid w:val="1C6B70E4"/>
    <w:rsid w:val="1C6E0679"/>
    <w:rsid w:val="1C7C3DF2"/>
    <w:rsid w:val="1CD470B6"/>
    <w:rsid w:val="1CFD4F4A"/>
    <w:rsid w:val="1D105505"/>
    <w:rsid w:val="1D146AB0"/>
    <w:rsid w:val="1D16325A"/>
    <w:rsid w:val="1D1D600C"/>
    <w:rsid w:val="1D457829"/>
    <w:rsid w:val="1D89459B"/>
    <w:rsid w:val="1D8C251A"/>
    <w:rsid w:val="1D9F66FE"/>
    <w:rsid w:val="1DD87FC0"/>
    <w:rsid w:val="1DE96C88"/>
    <w:rsid w:val="1DE97DB3"/>
    <w:rsid w:val="1E0E13C8"/>
    <w:rsid w:val="1E4F345D"/>
    <w:rsid w:val="1E570721"/>
    <w:rsid w:val="1E8B102A"/>
    <w:rsid w:val="1EFE2753"/>
    <w:rsid w:val="1F05029A"/>
    <w:rsid w:val="1F11740E"/>
    <w:rsid w:val="1F13560B"/>
    <w:rsid w:val="1F2529AA"/>
    <w:rsid w:val="1F300B41"/>
    <w:rsid w:val="1F581ECD"/>
    <w:rsid w:val="1F6B052F"/>
    <w:rsid w:val="1F8A294D"/>
    <w:rsid w:val="200529A9"/>
    <w:rsid w:val="204A1C7A"/>
    <w:rsid w:val="207C1DCE"/>
    <w:rsid w:val="20FC3BD3"/>
    <w:rsid w:val="20FD49C4"/>
    <w:rsid w:val="212B0BB6"/>
    <w:rsid w:val="212E5212"/>
    <w:rsid w:val="21A86FAA"/>
    <w:rsid w:val="21EC14C9"/>
    <w:rsid w:val="22240294"/>
    <w:rsid w:val="22254A5B"/>
    <w:rsid w:val="227F3C6E"/>
    <w:rsid w:val="2289088B"/>
    <w:rsid w:val="229106A6"/>
    <w:rsid w:val="22C47BED"/>
    <w:rsid w:val="22C72464"/>
    <w:rsid w:val="22E826B5"/>
    <w:rsid w:val="23605E8E"/>
    <w:rsid w:val="23883EEC"/>
    <w:rsid w:val="23F43627"/>
    <w:rsid w:val="23F5771D"/>
    <w:rsid w:val="24345501"/>
    <w:rsid w:val="245B62C3"/>
    <w:rsid w:val="247725FB"/>
    <w:rsid w:val="24B0718C"/>
    <w:rsid w:val="24C563CD"/>
    <w:rsid w:val="24F85EBD"/>
    <w:rsid w:val="25320F38"/>
    <w:rsid w:val="2536069B"/>
    <w:rsid w:val="253E108D"/>
    <w:rsid w:val="2542404B"/>
    <w:rsid w:val="25993355"/>
    <w:rsid w:val="263C39CB"/>
    <w:rsid w:val="26F548D2"/>
    <w:rsid w:val="27255A66"/>
    <w:rsid w:val="27585D08"/>
    <w:rsid w:val="2781114D"/>
    <w:rsid w:val="286D3F7B"/>
    <w:rsid w:val="28821F1B"/>
    <w:rsid w:val="28962566"/>
    <w:rsid w:val="28B65688"/>
    <w:rsid w:val="28BC7A5B"/>
    <w:rsid w:val="291A3F79"/>
    <w:rsid w:val="29CC3AA8"/>
    <w:rsid w:val="29EF18AB"/>
    <w:rsid w:val="2A6E738E"/>
    <w:rsid w:val="2A781C2E"/>
    <w:rsid w:val="2A7F01EB"/>
    <w:rsid w:val="2A854100"/>
    <w:rsid w:val="2A8830F1"/>
    <w:rsid w:val="2AED56F1"/>
    <w:rsid w:val="2B361609"/>
    <w:rsid w:val="2B455B15"/>
    <w:rsid w:val="2B9A5A21"/>
    <w:rsid w:val="2BFD0EEC"/>
    <w:rsid w:val="2C1C6839"/>
    <w:rsid w:val="2C590CA9"/>
    <w:rsid w:val="2C662CE2"/>
    <w:rsid w:val="2C773D14"/>
    <w:rsid w:val="2C914E3F"/>
    <w:rsid w:val="2CDA6F00"/>
    <w:rsid w:val="2CE73E1C"/>
    <w:rsid w:val="2D560CBD"/>
    <w:rsid w:val="2D990036"/>
    <w:rsid w:val="2DB041A7"/>
    <w:rsid w:val="2DEB55D6"/>
    <w:rsid w:val="2E082A95"/>
    <w:rsid w:val="2E2E4C51"/>
    <w:rsid w:val="2EC7619D"/>
    <w:rsid w:val="2EF23990"/>
    <w:rsid w:val="2EF5473D"/>
    <w:rsid w:val="2F2473F1"/>
    <w:rsid w:val="2F3A716E"/>
    <w:rsid w:val="2F415851"/>
    <w:rsid w:val="2F464AAB"/>
    <w:rsid w:val="2F9B34E4"/>
    <w:rsid w:val="2FB144F2"/>
    <w:rsid w:val="2FB6643D"/>
    <w:rsid w:val="2FD14B32"/>
    <w:rsid w:val="2FE51274"/>
    <w:rsid w:val="306D6646"/>
    <w:rsid w:val="307C71C0"/>
    <w:rsid w:val="30AB7CA3"/>
    <w:rsid w:val="30D64714"/>
    <w:rsid w:val="31210606"/>
    <w:rsid w:val="315667A7"/>
    <w:rsid w:val="319F0D37"/>
    <w:rsid w:val="31AC5D86"/>
    <w:rsid w:val="31CD4137"/>
    <w:rsid w:val="3225051F"/>
    <w:rsid w:val="322B6C9D"/>
    <w:rsid w:val="324D6C5B"/>
    <w:rsid w:val="32793228"/>
    <w:rsid w:val="32877C63"/>
    <w:rsid w:val="329E577D"/>
    <w:rsid w:val="33032D3C"/>
    <w:rsid w:val="333831BB"/>
    <w:rsid w:val="33A46444"/>
    <w:rsid w:val="33C52B08"/>
    <w:rsid w:val="341542EC"/>
    <w:rsid w:val="344674FC"/>
    <w:rsid w:val="344F2D38"/>
    <w:rsid w:val="34563522"/>
    <w:rsid w:val="34742768"/>
    <w:rsid w:val="34925344"/>
    <w:rsid w:val="35923813"/>
    <w:rsid w:val="35A534DF"/>
    <w:rsid w:val="35D71A7C"/>
    <w:rsid w:val="35FC6DA6"/>
    <w:rsid w:val="369A1C06"/>
    <w:rsid w:val="37572272"/>
    <w:rsid w:val="378325B1"/>
    <w:rsid w:val="37840AF5"/>
    <w:rsid w:val="37A44B25"/>
    <w:rsid w:val="37B911A8"/>
    <w:rsid w:val="3873701B"/>
    <w:rsid w:val="387859EC"/>
    <w:rsid w:val="38BF20A9"/>
    <w:rsid w:val="394D78F5"/>
    <w:rsid w:val="39820E07"/>
    <w:rsid w:val="39EF7ACA"/>
    <w:rsid w:val="39F138C5"/>
    <w:rsid w:val="3A063711"/>
    <w:rsid w:val="3A1577A2"/>
    <w:rsid w:val="3A601CA4"/>
    <w:rsid w:val="3A961086"/>
    <w:rsid w:val="3B1F4D82"/>
    <w:rsid w:val="3B8A1DF8"/>
    <w:rsid w:val="3B9A6737"/>
    <w:rsid w:val="3B9F400D"/>
    <w:rsid w:val="3BB31EF2"/>
    <w:rsid w:val="3BD02128"/>
    <w:rsid w:val="3BFF2D28"/>
    <w:rsid w:val="3C7E652C"/>
    <w:rsid w:val="3C8E4E00"/>
    <w:rsid w:val="3CE41F30"/>
    <w:rsid w:val="3CED29B9"/>
    <w:rsid w:val="3D063515"/>
    <w:rsid w:val="3D233527"/>
    <w:rsid w:val="3D4F5C8E"/>
    <w:rsid w:val="3D6D267C"/>
    <w:rsid w:val="3DC85DFF"/>
    <w:rsid w:val="3DCA259E"/>
    <w:rsid w:val="3DDB20E2"/>
    <w:rsid w:val="3E0B53AA"/>
    <w:rsid w:val="3E0D7FF2"/>
    <w:rsid w:val="3E223518"/>
    <w:rsid w:val="3E6E5530"/>
    <w:rsid w:val="3E827254"/>
    <w:rsid w:val="3F1861E9"/>
    <w:rsid w:val="3FF8227E"/>
    <w:rsid w:val="40265985"/>
    <w:rsid w:val="410A37BE"/>
    <w:rsid w:val="4111649F"/>
    <w:rsid w:val="411405D0"/>
    <w:rsid w:val="41243607"/>
    <w:rsid w:val="41381318"/>
    <w:rsid w:val="414342EA"/>
    <w:rsid w:val="41575BE1"/>
    <w:rsid w:val="4175089C"/>
    <w:rsid w:val="41E9646F"/>
    <w:rsid w:val="421B5153"/>
    <w:rsid w:val="422C5F7B"/>
    <w:rsid w:val="422F20E1"/>
    <w:rsid w:val="425610D8"/>
    <w:rsid w:val="42EA58F7"/>
    <w:rsid w:val="42F62625"/>
    <w:rsid w:val="43206808"/>
    <w:rsid w:val="432D23FB"/>
    <w:rsid w:val="4347397F"/>
    <w:rsid w:val="43E8288A"/>
    <w:rsid w:val="440A01DF"/>
    <w:rsid w:val="445505AE"/>
    <w:rsid w:val="44570262"/>
    <w:rsid w:val="445F75CD"/>
    <w:rsid w:val="4461658D"/>
    <w:rsid w:val="4520702F"/>
    <w:rsid w:val="453205BA"/>
    <w:rsid w:val="45465285"/>
    <w:rsid w:val="4559003C"/>
    <w:rsid w:val="458A0BC7"/>
    <w:rsid w:val="45CC5BD8"/>
    <w:rsid w:val="45D31AC8"/>
    <w:rsid w:val="45EE63E9"/>
    <w:rsid w:val="460E0314"/>
    <w:rsid w:val="461D63E2"/>
    <w:rsid w:val="46234A16"/>
    <w:rsid w:val="462B51B2"/>
    <w:rsid w:val="46647FC1"/>
    <w:rsid w:val="466D590C"/>
    <w:rsid w:val="469557D9"/>
    <w:rsid w:val="484552E2"/>
    <w:rsid w:val="484C7F83"/>
    <w:rsid w:val="485A65CB"/>
    <w:rsid w:val="486B1633"/>
    <w:rsid w:val="48895F19"/>
    <w:rsid w:val="49500F57"/>
    <w:rsid w:val="495D1791"/>
    <w:rsid w:val="498D5732"/>
    <w:rsid w:val="49BF3C3C"/>
    <w:rsid w:val="49EE7E56"/>
    <w:rsid w:val="4A283569"/>
    <w:rsid w:val="4A94287F"/>
    <w:rsid w:val="4AAA6ED1"/>
    <w:rsid w:val="4ADC529E"/>
    <w:rsid w:val="4B0D2D46"/>
    <w:rsid w:val="4B8D4C22"/>
    <w:rsid w:val="4B9E5D3C"/>
    <w:rsid w:val="4BDC6760"/>
    <w:rsid w:val="4C1E03F9"/>
    <w:rsid w:val="4C72320F"/>
    <w:rsid w:val="4C7A4A78"/>
    <w:rsid w:val="4C8515D6"/>
    <w:rsid w:val="4C902FFF"/>
    <w:rsid w:val="4D830CEF"/>
    <w:rsid w:val="4DC50D8E"/>
    <w:rsid w:val="4DC537AE"/>
    <w:rsid w:val="4E753226"/>
    <w:rsid w:val="4E76173F"/>
    <w:rsid w:val="4E7E05BA"/>
    <w:rsid w:val="4EAC0405"/>
    <w:rsid w:val="4EE42634"/>
    <w:rsid w:val="4F2A01BE"/>
    <w:rsid w:val="4F36474E"/>
    <w:rsid w:val="4F3C6A41"/>
    <w:rsid w:val="4F9D2CC9"/>
    <w:rsid w:val="4FE6264D"/>
    <w:rsid w:val="50F32C94"/>
    <w:rsid w:val="51226F11"/>
    <w:rsid w:val="512E7FBA"/>
    <w:rsid w:val="51806F8B"/>
    <w:rsid w:val="5188243F"/>
    <w:rsid w:val="51C75E30"/>
    <w:rsid w:val="51F4151E"/>
    <w:rsid w:val="52B406EF"/>
    <w:rsid w:val="52CB221A"/>
    <w:rsid w:val="52E174A5"/>
    <w:rsid w:val="53065443"/>
    <w:rsid w:val="531145FD"/>
    <w:rsid w:val="53DC41FB"/>
    <w:rsid w:val="54026716"/>
    <w:rsid w:val="54482B82"/>
    <w:rsid w:val="54626FB4"/>
    <w:rsid w:val="54713309"/>
    <w:rsid w:val="549B0D25"/>
    <w:rsid w:val="54CB13AF"/>
    <w:rsid w:val="54F03C79"/>
    <w:rsid w:val="551C6A7C"/>
    <w:rsid w:val="556A1C97"/>
    <w:rsid w:val="557A527E"/>
    <w:rsid w:val="55EB6309"/>
    <w:rsid w:val="567A57F8"/>
    <w:rsid w:val="568C2C2E"/>
    <w:rsid w:val="56C269C5"/>
    <w:rsid w:val="572617BF"/>
    <w:rsid w:val="57723443"/>
    <w:rsid w:val="57F47D8C"/>
    <w:rsid w:val="581A66D5"/>
    <w:rsid w:val="58260729"/>
    <w:rsid w:val="58A35B06"/>
    <w:rsid w:val="58AD309E"/>
    <w:rsid w:val="591D7AB3"/>
    <w:rsid w:val="59B26A61"/>
    <w:rsid w:val="59B461EA"/>
    <w:rsid w:val="59D67B58"/>
    <w:rsid w:val="59EB0033"/>
    <w:rsid w:val="5B916452"/>
    <w:rsid w:val="5B982079"/>
    <w:rsid w:val="5BA01B74"/>
    <w:rsid w:val="5BA85FF5"/>
    <w:rsid w:val="5BE91BBA"/>
    <w:rsid w:val="5C291E51"/>
    <w:rsid w:val="5C2F0412"/>
    <w:rsid w:val="5CA556A0"/>
    <w:rsid w:val="5CEC0025"/>
    <w:rsid w:val="5CFA363A"/>
    <w:rsid w:val="5D137ADF"/>
    <w:rsid w:val="5D2E46E0"/>
    <w:rsid w:val="5DF16C64"/>
    <w:rsid w:val="5DFF2C8C"/>
    <w:rsid w:val="5EFA4D6F"/>
    <w:rsid w:val="5F0C1043"/>
    <w:rsid w:val="5F2B2850"/>
    <w:rsid w:val="5FC943AC"/>
    <w:rsid w:val="603F1DCC"/>
    <w:rsid w:val="60524FFB"/>
    <w:rsid w:val="605651EA"/>
    <w:rsid w:val="60707360"/>
    <w:rsid w:val="60917798"/>
    <w:rsid w:val="60B55046"/>
    <w:rsid w:val="60D513C5"/>
    <w:rsid w:val="61903CAC"/>
    <w:rsid w:val="619F3903"/>
    <w:rsid w:val="61C05CA5"/>
    <w:rsid w:val="61D2626F"/>
    <w:rsid w:val="61E955C9"/>
    <w:rsid w:val="62146F1A"/>
    <w:rsid w:val="62215E42"/>
    <w:rsid w:val="624A05B8"/>
    <w:rsid w:val="624A2500"/>
    <w:rsid w:val="62574003"/>
    <w:rsid w:val="62913A4A"/>
    <w:rsid w:val="63A53480"/>
    <w:rsid w:val="63B40F2D"/>
    <w:rsid w:val="63E50381"/>
    <w:rsid w:val="63FF6DBA"/>
    <w:rsid w:val="64290E6F"/>
    <w:rsid w:val="643E59DC"/>
    <w:rsid w:val="647A0C84"/>
    <w:rsid w:val="648E3223"/>
    <w:rsid w:val="6495713E"/>
    <w:rsid w:val="65425E50"/>
    <w:rsid w:val="656436D8"/>
    <w:rsid w:val="65F3077D"/>
    <w:rsid w:val="660A5AFA"/>
    <w:rsid w:val="66144CBE"/>
    <w:rsid w:val="669A05D9"/>
    <w:rsid w:val="669E4292"/>
    <w:rsid w:val="66A920B5"/>
    <w:rsid w:val="67BB4024"/>
    <w:rsid w:val="67BF6971"/>
    <w:rsid w:val="67EA004D"/>
    <w:rsid w:val="682C719B"/>
    <w:rsid w:val="68714ADE"/>
    <w:rsid w:val="68975032"/>
    <w:rsid w:val="68A70E51"/>
    <w:rsid w:val="68C314A8"/>
    <w:rsid w:val="68CB0E33"/>
    <w:rsid w:val="68D42B85"/>
    <w:rsid w:val="68E37847"/>
    <w:rsid w:val="68E671E7"/>
    <w:rsid w:val="68EC3140"/>
    <w:rsid w:val="68F6660C"/>
    <w:rsid w:val="690D3DCE"/>
    <w:rsid w:val="693307EB"/>
    <w:rsid w:val="693460F8"/>
    <w:rsid w:val="6957122A"/>
    <w:rsid w:val="695B00D3"/>
    <w:rsid w:val="69A44ED0"/>
    <w:rsid w:val="69FC3B4D"/>
    <w:rsid w:val="6A0B0A00"/>
    <w:rsid w:val="6A8267AF"/>
    <w:rsid w:val="6AD21C91"/>
    <w:rsid w:val="6AF23142"/>
    <w:rsid w:val="6B184FC4"/>
    <w:rsid w:val="6B1B3C01"/>
    <w:rsid w:val="6B1E4830"/>
    <w:rsid w:val="6BBB3B0A"/>
    <w:rsid w:val="6C145D66"/>
    <w:rsid w:val="6C7B19D7"/>
    <w:rsid w:val="6CDF3D92"/>
    <w:rsid w:val="6CE06728"/>
    <w:rsid w:val="6D2B10DB"/>
    <w:rsid w:val="6D394847"/>
    <w:rsid w:val="6DC30E5B"/>
    <w:rsid w:val="6DC82161"/>
    <w:rsid w:val="6DE77B88"/>
    <w:rsid w:val="6F4B669E"/>
    <w:rsid w:val="6F6C06CA"/>
    <w:rsid w:val="6F795EBC"/>
    <w:rsid w:val="6F9C530D"/>
    <w:rsid w:val="6FCF30E7"/>
    <w:rsid w:val="6FE90D3E"/>
    <w:rsid w:val="70167646"/>
    <w:rsid w:val="70215234"/>
    <w:rsid w:val="702B2008"/>
    <w:rsid w:val="709E21FE"/>
    <w:rsid w:val="70BC1855"/>
    <w:rsid w:val="70FC22C7"/>
    <w:rsid w:val="71393511"/>
    <w:rsid w:val="713B17B5"/>
    <w:rsid w:val="71B454B8"/>
    <w:rsid w:val="71C6608B"/>
    <w:rsid w:val="72A71E0C"/>
    <w:rsid w:val="72CB21CA"/>
    <w:rsid w:val="72D179BF"/>
    <w:rsid w:val="72FC2DE7"/>
    <w:rsid w:val="733B6DC0"/>
    <w:rsid w:val="734F1F70"/>
    <w:rsid w:val="73894780"/>
    <w:rsid w:val="73EA6CCC"/>
    <w:rsid w:val="741509B5"/>
    <w:rsid w:val="74225E1C"/>
    <w:rsid w:val="74231176"/>
    <w:rsid w:val="746E3FD1"/>
    <w:rsid w:val="74B67FA7"/>
    <w:rsid w:val="75125187"/>
    <w:rsid w:val="752F5D58"/>
    <w:rsid w:val="75421315"/>
    <w:rsid w:val="75874E09"/>
    <w:rsid w:val="759E0E6E"/>
    <w:rsid w:val="75E80D07"/>
    <w:rsid w:val="75EB4796"/>
    <w:rsid w:val="7603479E"/>
    <w:rsid w:val="76133F38"/>
    <w:rsid w:val="76A81C23"/>
    <w:rsid w:val="76AB04E3"/>
    <w:rsid w:val="770C25A1"/>
    <w:rsid w:val="771950A4"/>
    <w:rsid w:val="77344D7E"/>
    <w:rsid w:val="773B2895"/>
    <w:rsid w:val="773B7055"/>
    <w:rsid w:val="77FD0ED4"/>
    <w:rsid w:val="78E8599C"/>
    <w:rsid w:val="79090291"/>
    <w:rsid w:val="790D46C0"/>
    <w:rsid w:val="791148C1"/>
    <w:rsid w:val="79120E87"/>
    <w:rsid w:val="79121B81"/>
    <w:rsid w:val="79230E0C"/>
    <w:rsid w:val="794D7227"/>
    <w:rsid w:val="795746D7"/>
    <w:rsid w:val="796C136B"/>
    <w:rsid w:val="79AB3592"/>
    <w:rsid w:val="79B46437"/>
    <w:rsid w:val="79D11ED5"/>
    <w:rsid w:val="7A0C3234"/>
    <w:rsid w:val="7A533C8F"/>
    <w:rsid w:val="7A866300"/>
    <w:rsid w:val="7B130FB2"/>
    <w:rsid w:val="7BC41B2C"/>
    <w:rsid w:val="7BE611BE"/>
    <w:rsid w:val="7C360C40"/>
    <w:rsid w:val="7C4B347A"/>
    <w:rsid w:val="7CEA10D8"/>
    <w:rsid w:val="7D6D6976"/>
    <w:rsid w:val="7D83652A"/>
    <w:rsid w:val="7DE66F91"/>
    <w:rsid w:val="7E072EBD"/>
    <w:rsid w:val="7E56381C"/>
    <w:rsid w:val="7E9A153F"/>
    <w:rsid w:val="7EB02159"/>
    <w:rsid w:val="7ED32013"/>
    <w:rsid w:val="7EF76EE2"/>
    <w:rsid w:val="7F0C4E65"/>
    <w:rsid w:val="7F263E37"/>
    <w:rsid w:val="7F9E4BC1"/>
    <w:rsid w:val="7FD54DD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1" w:semiHidden="0" w:name="heading 4"/>
    <w:lsdException w:qFormat="1" w:uiPriority="0" w:name="heading 5"/>
    <w:lsdException w:qFormat="1" w:unhideWhenUsed="0" w:uiPriority="9"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qFormat="1" w:uiPriority="99"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 w:hAnsi="??" w:eastAsia="宋体" w:cs="Times New Roman"/>
      <w:kern w:val="2"/>
      <w:sz w:val="21"/>
      <w:szCs w:val="22"/>
      <w:lang w:val="en-US" w:eastAsia="zh-CN" w:bidi="ar-SA"/>
    </w:rPr>
  </w:style>
  <w:style w:type="paragraph" w:styleId="3">
    <w:name w:val="heading 1"/>
    <w:basedOn w:val="1"/>
    <w:next w:val="1"/>
    <w:qFormat/>
    <w:uiPriority w:val="0"/>
    <w:pPr>
      <w:spacing w:line="480" w:lineRule="atLeast"/>
      <w:outlineLvl w:val="0"/>
    </w:pPr>
    <w:rPr>
      <w:rFonts w:ascii="宋体" w:hAnsi="宋体"/>
      <w:b/>
      <w:sz w:val="30"/>
      <w:szCs w:val="30"/>
    </w:rPr>
  </w:style>
  <w:style w:type="paragraph" w:styleId="4">
    <w:name w:val="heading 2"/>
    <w:basedOn w:val="3"/>
    <w:next w:val="1"/>
    <w:semiHidden/>
    <w:unhideWhenUsed/>
    <w:qFormat/>
    <w:uiPriority w:val="0"/>
    <w:pPr>
      <w:outlineLvl w:val="1"/>
    </w:pPr>
    <w:rPr>
      <w:sz w:val="28"/>
    </w:rPr>
  </w:style>
  <w:style w:type="paragraph" w:styleId="5">
    <w:name w:val="heading 3"/>
    <w:basedOn w:val="1"/>
    <w:next w:val="6"/>
    <w:semiHidden/>
    <w:unhideWhenUsed/>
    <w:qFormat/>
    <w:uiPriority w:val="0"/>
    <w:pPr>
      <w:spacing w:line="480" w:lineRule="atLeast"/>
      <w:outlineLvl w:val="2"/>
    </w:pPr>
    <w:rPr>
      <w:rFonts w:ascii="宋体" w:hAnsi="宋体"/>
      <w:sz w:val="24"/>
      <w:szCs w:val="24"/>
    </w:rPr>
  </w:style>
  <w:style w:type="paragraph" w:styleId="7">
    <w:name w:val="heading 4"/>
    <w:basedOn w:val="1"/>
    <w:next w:val="1"/>
    <w:qFormat/>
    <w:uiPriority w:val="1"/>
    <w:pPr>
      <w:ind w:left="666"/>
      <w:outlineLvl w:val="4"/>
    </w:pPr>
    <w:rPr>
      <w:rFonts w:ascii="微软雅黑" w:hAnsi="微软雅黑" w:eastAsia="微软雅黑" w:cs="微软雅黑"/>
      <w:b/>
      <w:bCs/>
      <w:sz w:val="24"/>
      <w:szCs w:val="24"/>
      <w:lang w:val="zh-CN" w:eastAsia="zh-CN" w:bidi="zh-CN"/>
    </w:rPr>
  </w:style>
  <w:style w:type="paragraph" w:styleId="6">
    <w:name w:val="heading 6"/>
    <w:basedOn w:val="1"/>
    <w:next w:val="1"/>
    <w:qFormat/>
    <w:uiPriority w:val="9"/>
    <w:pPr>
      <w:keepNext/>
      <w:keepLines/>
      <w:spacing w:before="240" w:after="64" w:line="320" w:lineRule="auto"/>
      <w:outlineLvl w:val="5"/>
    </w:pPr>
    <w:rPr>
      <w:rFonts w:ascii="Cambria" w:hAnsi="Cambria"/>
      <w:b/>
      <w:bCs/>
      <w:sz w:val="24"/>
      <w:szCs w:val="24"/>
    </w:rPr>
  </w:style>
  <w:style w:type="character" w:default="1" w:styleId="25">
    <w:name w:val="Default Paragraph Font"/>
    <w:semiHidden/>
    <w:qFormat/>
    <w:uiPriority w:val="0"/>
  </w:style>
  <w:style w:type="table" w:default="1" w:styleId="23">
    <w:name w:val="Normal Table"/>
    <w:semiHidden/>
    <w:qFormat/>
    <w:uiPriority w:val="0"/>
    <w:tblPr>
      <w:tblCellMar>
        <w:top w:w="0" w:type="dxa"/>
        <w:left w:w="108" w:type="dxa"/>
        <w:bottom w:w="0" w:type="dxa"/>
        <w:right w:w="108" w:type="dxa"/>
      </w:tblCellMar>
    </w:tblPr>
  </w:style>
  <w:style w:type="paragraph" w:customStyle="1" w:styleId="2">
    <w:name w:val="Default"/>
    <w:qFormat/>
    <w:uiPriority w:val="99"/>
    <w:pPr>
      <w:widowControl w:val="0"/>
      <w:autoSpaceDE w:val="0"/>
      <w:autoSpaceDN w:val="0"/>
      <w:adjustRightInd w:val="0"/>
    </w:pPr>
    <w:rPr>
      <w:rFonts w:ascii="宋体" w:hAnsi="Times New Roman" w:eastAsia="宋体" w:cs="Times New Roman"/>
      <w:color w:val="000000"/>
      <w:sz w:val="24"/>
      <w:szCs w:val="24"/>
      <w:lang w:val="en-US" w:eastAsia="zh-CN" w:bidi="ar-SA"/>
    </w:rPr>
  </w:style>
  <w:style w:type="paragraph" w:styleId="8">
    <w:name w:val="Normal Indent"/>
    <w:basedOn w:val="1"/>
    <w:next w:val="7"/>
    <w:qFormat/>
    <w:uiPriority w:val="0"/>
    <w:pPr>
      <w:ind w:firstLine="420" w:firstLineChars="200"/>
    </w:pPr>
    <w:rPr>
      <w:szCs w:val="24"/>
    </w:rPr>
  </w:style>
  <w:style w:type="paragraph" w:styleId="9">
    <w:name w:val="annotation text"/>
    <w:basedOn w:val="1"/>
    <w:qFormat/>
    <w:uiPriority w:val="0"/>
    <w:pPr>
      <w:jc w:val="left"/>
    </w:pPr>
  </w:style>
  <w:style w:type="paragraph" w:styleId="10">
    <w:name w:val="Body Text"/>
    <w:basedOn w:val="1"/>
    <w:qFormat/>
    <w:uiPriority w:val="0"/>
    <w:pPr>
      <w:spacing w:after="120"/>
    </w:pPr>
  </w:style>
  <w:style w:type="paragraph" w:styleId="11">
    <w:name w:val="Body Text Indent"/>
    <w:basedOn w:val="1"/>
    <w:qFormat/>
    <w:uiPriority w:val="0"/>
    <w:pPr>
      <w:spacing w:after="120" w:afterLines="0" w:afterAutospacing="0"/>
      <w:ind w:left="420" w:leftChars="200"/>
    </w:pPr>
  </w:style>
  <w:style w:type="paragraph" w:styleId="12">
    <w:name w:val="toc 3"/>
    <w:basedOn w:val="1"/>
    <w:next w:val="1"/>
    <w:qFormat/>
    <w:uiPriority w:val="0"/>
    <w:pPr>
      <w:widowControl/>
      <w:spacing w:after="100" w:line="259" w:lineRule="auto"/>
      <w:ind w:left="440"/>
      <w:jc w:val="left"/>
    </w:pPr>
    <w:rPr>
      <w:kern w:val="0"/>
      <w:sz w:val="22"/>
    </w:rPr>
  </w:style>
  <w:style w:type="paragraph" w:styleId="13">
    <w:name w:val="Plain Text"/>
    <w:basedOn w:val="1"/>
    <w:qFormat/>
    <w:uiPriority w:val="0"/>
    <w:rPr>
      <w:rFonts w:ascii="宋体" w:hAnsi="Courier New" w:cs="Courier New"/>
      <w:szCs w:val="21"/>
    </w:rPr>
  </w:style>
  <w:style w:type="paragraph" w:styleId="14">
    <w:name w:val="Body Text Indent 2"/>
    <w:basedOn w:val="1"/>
    <w:qFormat/>
    <w:uiPriority w:val="0"/>
    <w:pPr>
      <w:spacing w:line="300" w:lineRule="atLeast"/>
      <w:ind w:firstLine="420" w:firstLineChars="200"/>
    </w:pPr>
    <w:rPr>
      <w:color w:val="FF00FF"/>
      <w:kern w:val="24"/>
      <w:szCs w:val="20"/>
    </w:rPr>
  </w:style>
  <w:style w:type="paragraph" w:styleId="15">
    <w:name w:val="footer"/>
    <w:basedOn w:val="1"/>
    <w:qFormat/>
    <w:uiPriority w:val="0"/>
    <w:pPr>
      <w:tabs>
        <w:tab w:val="center" w:pos="4153"/>
        <w:tab w:val="right" w:pos="8306"/>
      </w:tabs>
      <w:snapToGrid w:val="0"/>
      <w:jc w:val="left"/>
    </w:pPr>
    <w:rPr>
      <w:sz w:val="18"/>
      <w:szCs w:val="18"/>
    </w:rPr>
  </w:style>
  <w:style w:type="paragraph" w:styleId="1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7">
    <w:name w:val="toc 1"/>
    <w:basedOn w:val="1"/>
    <w:next w:val="1"/>
    <w:qFormat/>
    <w:uiPriority w:val="0"/>
    <w:pPr>
      <w:adjustRightInd w:val="0"/>
      <w:snapToGrid w:val="0"/>
      <w:spacing w:line="280" w:lineRule="exact"/>
      <w:jc w:val="center"/>
    </w:pPr>
    <w:rPr>
      <w:rFonts w:ascii="Times New Roman" w:hAnsi="Times New Roman"/>
      <w:sz w:val="24"/>
      <w:szCs w:val="20"/>
    </w:rPr>
  </w:style>
  <w:style w:type="paragraph" w:styleId="18">
    <w:name w:val="List"/>
    <w:basedOn w:val="1"/>
    <w:qFormat/>
    <w:uiPriority w:val="0"/>
    <w:pPr>
      <w:spacing w:line="360" w:lineRule="exact"/>
      <w:ind w:firstLine="38" w:firstLineChars="18"/>
      <w:jc w:val="left"/>
    </w:pPr>
    <w:rPr>
      <w:rFonts w:ascii="宋体" w:hAnsi="Times New Roman"/>
      <w:szCs w:val="21"/>
    </w:rPr>
  </w:style>
  <w:style w:type="paragraph" w:styleId="19">
    <w:name w:val="toc 2"/>
    <w:basedOn w:val="1"/>
    <w:next w:val="1"/>
    <w:qFormat/>
    <w:uiPriority w:val="0"/>
    <w:pPr>
      <w:ind w:left="420" w:leftChars="200"/>
    </w:pPr>
  </w:style>
  <w:style w:type="paragraph" w:styleId="20">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21">
    <w:name w:val="Body Text First Indent"/>
    <w:basedOn w:val="10"/>
    <w:qFormat/>
    <w:uiPriority w:val="0"/>
    <w:pPr>
      <w:spacing w:after="120"/>
      <w:ind w:firstLine="420" w:firstLineChars="100"/>
    </w:pPr>
    <w:rPr>
      <w:sz w:val="21"/>
    </w:rPr>
  </w:style>
  <w:style w:type="paragraph" w:styleId="22">
    <w:name w:val="Body Text First Indent 2"/>
    <w:basedOn w:val="11"/>
    <w:next w:val="1"/>
    <w:qFormat/>
    <w:uiPriority w:val="0"/>
    <w:pPr>
      <w:ind w:firstLine="420" w:firstLineChars="200"/>
    </w:pPr>
  </w:style>
  <w:style w:type="table" w:styleId="24">
    <w:name w:val="Table Grid"/>
    <w:basedOn w:val="2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6">
    <w:name w:val="Strong"/>
    <w:basedOn w:val="25"/>
    <w:qFormat/>
    <w:uiPriority w:val="0"/>
    <w:rPr>
      <w:b/>
      <w:bCs/>
    </w:rPr>
  </w:style>
  <w:style w:type="character" w:styleId="27">
    <w:name w:val="FollowedHyperlink"/>
    <w:basedOn w:val="25"/>
    <w:qFormat/>
    <w:uiPriority w:val="0"/>
    <w:rPr>
      <w:color w:val="337AB7"/>
      <w:u w:val="single"/>
    </w:rPr>
  </w:style>
  <w:style w:type="character" w:styleId="28">
    <w:name w:val="HTML Definition"/>
    <w:basedOn w:val="25"/>
    <w:qFormat/>
    <w:uiPriority w:val="0"/>
    <w:rPr>
      <w:i/>
      <w:sz w:val="20"/>
      <w:szCs w:val="20"/>
    </w:rPr>
  </w:style>
  <w:style w:type="character" w:styleId="29">
    <w:name w:val="Hyperlink"/>
    <w:basedOn w:val="25"/>
    <w:qFormat/>
    <w:uiPriority w:val="0"/>
    <w:rPr>
      <w:color w:val="337AB7"/>
      <w:u w:val="single"/>
    </w:rPr>
  </w:style>
  <w:style w:type="character" w:styleId="30">
    <w:name w:val="HTML Code"/>
    <w:basedOn w:val="25"/>
    <w:qFormat/>
    <w:uiPriority w:val="0"/>
    <w:rPr>
      <w:rFonts w:hint="default" w:ascii="Consolas" w:hAnsi="Consolas" w:eastAsia="Consolas" w:cs="Consolas"/>
      <w:color w:val="C7254E"/>
      <w:sz w:val="21"/>
      <w:szCs w:val="21"/>
      <w:shd w:val="clear" w:fill="F9F2F4"/>
    </w:rPr>
  </w:style>
  <w:style w:type="character" w:styleId="31">
    <w:name w:val="annotation reference"/>
    <w:basedOn w:val="25"/>
    <w:qFormat/>
    <w:uiPriority w:val="0"/>
    <w:rPr>
      <w:sz w:val="21"/>
      <w:szCs w:val="21"/>
    </w:rPr>
  </w:style>
  <w:style w:type="character" w:styleId="32">
    <w:name w:val="HTML Keyboard"/>
    <w:basedOn w:val="25"/>
    <w:qFormat/>
    <w:uiPriority w:val="0"/>
    <w:rPr>
      <w:rFonts w:ascii="Consolas" w:hAnsi="Consolas" w:eastAsia="Consolas" w:cs="Consolas"/>
      <w:color w:val="FFFFFF"/>
      <w:sz w:val="21"/>
      <w:szCs w:val="21"/>
      <w:shd w:val="clear" w:fill="333333"/>
    </w:rPr>
  </w:style>
  <w:style w:type="character" w:styleId="33">
    <w:name w:val="HTML Sample"/>
    <w:basedOn w:val="25"/>
    <w:qFormat/>
    <w:uiPriority w:val="0"/>
    <w:rPr>
      <w:rFonts w:hint="default" w:ascii="Consolas" w:hAnsi="Consolas" w:eastAsia="Consolas" w:cs="Consolas"/>
      <w:sz w:val="21"/>
      <w:szCs w:val="21"/>
    </w:rPr>
  </w:style>
  <w:style w:type="paragraph" w:customStyle="1" w:styleId="34">
    <w:name w:val="样式 正文文本 + 首行缩进:  2 字符"/>
    <w:basedOn w:val="10"/>
    <w:qFormat/>
    <w:uiPriority w:val="0"/>
    <w:pPr>
      <w:spacing w:line="480" w:lineRule="exact"/>
      <w:ind w:firstLine="480" w:firstLineChars="200"/>
    </w:pPr>
    <w:rPr>
      <w:rFonts w:ascii="宋体" w:hAnsi="宋体" w:eastAsia="宋体" w:cs="宋体"/>
      <w:sz w:val="24"/>
      <w:szCs w:val="20"/>
    </w:rPr>
  </w:style>
  <w:style w:type="paragraph" w:customStyle="1" w:styleId="35">
    <w:name w:val="TOC Heading1"/>
    <w:basedOn w:val="3"/>
    <w:next w:val="1"/>
    <w:qFormat/>
    <w:uiPriority w:val="99"/>
    <w:pPr>
      <w:keepNext/>
      <w:keepLines/>
      <w:widowControl/>
      <w:spacing w:before="240" w:line="259" w:lineRule="auto"/>
      <w:jc w:val="left"/>
      <w:outlineLvl w:val="9"/>
    </w:pPr>
    <w:rPr>
      <w:rFonts w:ascii="?? Light" w:hAnsi="?? Light"/>
      <w:b w:val="0"/>
      <w:color w:val="2F5496"/>
      <w:kern w:val="0"/>
      <w:sz w:val="32"/>
      <w:szCs w:val="32"/>
    </w:rPr>
  </w:style>
  <w:style w:type="paragraph" w:styleId="36">
    <w:name w:val="List Paragraph"/>
    <w:basedOn w:val="1"/>
    <w:qFormat/>
    <w:uiPriority w:val="99"/>
    <w:pPr>
      <w:adjustRightInd w:val="0"/>
      <w:spacing w:line="360" w:lineRule="atLeast"/>
      <w:ind w:firstLine="420" w:firstLineChars="200"/>
      <w:jc w:val="left"/>
      <w:textAlignment w:val="baseline"/>
    </w:pPr>
    <w:rPr>
      <w:rFonts w:ascii="Times New Roman" w:hAnsi="Times New Roman"/>
      <w:kern w:val="0"/>
      <w:sz w:val="24"/>
      <w:szCs w:val="20"/>
    </w:rPr>
  </w:style>
  <w:style w:type="paragraph" w:customStyle="1" w:styleId="37">
    <w:name w:val="列出段落1"/>
    <w:basedOn w:val="1"/>
    <w:qFormat/>
    <w:uiPriority w:val="99"/>
    <w:pPr>
      <w:ind w:firstLine="420" w:firstLineChars="200"/>
    </w:pPr>
  </w:style>
  <w:style w:type="table" w:customStyle="1" w:styleId="38">
    <w:name w:val="TableGrid"/>
    <w:qFormat/>
    <w:uiPriority w:val="0"/>
    <w:tblPr>
      <w:tblCellMar>
        <w:top w:w="0" w:type="dxa"/>
        <w:left w:w="0" w:type="dxa"/>
        <w:bottom w:w="0" w:type="dxa"/>
        <w:right w:w="0" w:type="dxa"/>
      </w:tblCellMar>
    </w:tblPr>
  </w:style>
  <w:style w:type="paragraph" w:customStyle="1" w:styleId="39">
    <w:name w:val="(1)"/>
    <w:basedOn w:val="1"/>
    <w:qFormat/>
    <w:uiPriority w:val="0"/>
    <w:rPr>
      <w:sz w:val="24"/>
    </w:rPr>
  </w:style>
  <w:style w:type="paragraph" w:customStyle="1" w:styleId="40">
    <w:name w:val="1"/>
    <w:basedOn w:val="1"/>
    <w:next w:val="13"/>
    <w:qFormat/>
    <w:uiPriority w:val="0"/>
    <w:rPr>
      <w:rFonts w:ascii="宋体" w:hAnsi="Courier New"/>
      <w:color w:val="000000"/>
      <w:kern w:val="44"/>
      <w:sz w:val="24"/>
      <w:szCs w:val="20"/>
    </w:rPr>
  </w:style>
  <w:style w:type="paragraph" w:customStyle="1" w:styleId="41">
    <w:name w:val="表格1"/>
    <w:basedOn w:val="8"/>
    <w:next w:val="8"/>
    <w:qFormat/>
    <w:uiPriority w:val="0"/>
    <w:pPr>
      <w:adjustRightInd w:val="0"/>
      <w:snapToGrid w:val="0"/>
      <w:spacing w:line="340" w:lineRule="exact"/>
      <w:ind w:firstLine="0" w:firstLineChars="0"/>
      <w:jc w:val="center"/>
    </w:pPr>
    <w:rPr>
      <w:szCs w:val="20"/>
      <w:lang w:val="en-US" w:eastAsia="zh-CN"/>
    </w:rPr>
  </w:style>
  <w:style w:type="paragraph" w:customStyle="1" w:styleId="42">
    <w:name w:val="长江报告表表格"/>
    <w:basedOn w:val="1"/>
    <w:qFormat/>
    <w:uiPriority w:val="0"/>
    <w:pPr>
      <w:spacing w:line="360" w:lineRule="atLeast"/>
      <w:jc w:val="center"/>
    </w:pPr>
    <w:rPr>
      <w:rFonts w:cstheme="minorBidi"/>
      <w:szCs w:val="22"/>
    </w:rPr>
  </w:style>
  <w:style w:type="paragraph" w:customStyle="1" w:styleId="43">
    <w:name w:val="表格正文"/>
    <w:basedOn w:val="42"/>
    <w:qFormat/>
    <w:uiPriority w:val="0"/>
    <w:pPr>
      <w:jc w:val="both"/>
    </w:pPr>
    <w:rPr>
      <w:snapToGrid w:val="0"/>
      <w:color w:val="000000"/>
    </w:rPr>
  </w:style>
  <w:style w:type="paragraph" w:customStyle="1" w:styleId="44">
    <w:name w:val="报告表正文"/>
    <w:basedOn w:val="1"/>
    <w:qFormat/>
    <w:uiPriority w:val="0"/>
    <w:pPr>
      <w:adjustRightInd w:val="0"/>
      <w:spacing w:line="480" w:lineRule="exact"/>
      <w:ind w:firstLine="200" w:firstLineChars="200"/>
      <w:textAlignment w:val="baseline"/>
    </w:pPr>
    <w:rPr>
      <w:kern w:val="0"/>
      <w:sz w:val="24"/>
    </w:rPr>
  </w:style>
  <w:style w:type="paragraph" w:customStyle="1" w:styleId="45">
    <w:name w:val="长江报告表正文"/>
    <w:basedOn w:val="46"/>
    <w:link w:val="47"/>
    <w:qFormat/>
    <w:uiPriority w:val="0"/>
    <w:pPr>
      <w:spacing w:line="480" w:lineRule="atLeast"/>
      <w:ind w:firstLine="200" w:firstLineChars="200"/>
    </w:pPr>
    <w:rPr>
      <w:rFonts w:cstheme="minorBidi"/>
      <w:sz w:val="24"/>
      <w:szCs w:val="22"/>
    </w:rPr>
  </w:style>
  <w:style w:type="paragraph" w:styleId="46">
    <w:name w:val="No Spacing"/>
    <w:semiHidden/>
    <w:unhideWhenUsed/>
    <w:qFormat/>
    <w:uiPriority w:val="99"/>
    <w:pPr>
      <w:widowControl w:val="0"/>
      <w:jc w:val="both"/>
    </w:pPr>
    <w:rPr>
      <w:rFonts w:ascii="Times New Roman" w:hAnsi="Times New Roman" w:eastAsia="宋体" w:cs="Times New Roman"/>
      <w:kern w:val="2"/>
      <w:sz w:val="21"/>
      <w:lang w:val="en-US" w:eastAsia="zh-CN" w:bidi="ar-SA"/>
    </w:rPr>
  </w:style>
  <w:style w:type="character" w:customStyle="1" w:styleId="47">
    <w:name w:val="长江报告表正文 字符"/>
    <w:basedOn w:val="25"/>
    <w:link w:val="45"/>
    <w:qFormat/>
    <w:uiPriority w:val="0"/>
    <w:rPr>
      <w:rFonts w:cstheme="minorBidi"/>
      <w:sz w:val="24"/>
      <w:szCs w:val="22"/>
    </w:rPr>
  </w:style>
  <w:style w:type="paragraph" w:customStyle="1" w:styleId="48">
    <w:name w:val="表"/>
    <w:basedOn w:val="1"/>
    <w:qFormat/>
    <w:uiPriority w:val="0"/>
    <w:pPr>
      <w:snapToGrid w:val="0"/>
      <w:jc w:val="center"/>
    </w:pPr>
    <w:rPr>
      <w:rFonts w:ascii="Times New Roman" w:hAnsi="Times New Roman"/>
      <w:spacing w:val="2"/>
      <w:szCs w:val="20"/>
    </w:rPr>
  </w:style>
  <w:style w:type="character" w:customStyle="1" w:styleId="49">
    <w:name w:val="正文文本缩进 3 Char Char"/>
    <w:qFormat/>
    <w:uiPriority w:val="99"/>
    <w:rPr>
      <w:rFonts w:ascii="宋体" w:hAnsi="宋体" w:eastAsia="宋体"/>
      <w:b/>
      <w:kern w:val="2"/>
      <w:sz w:val="24"/>
      <w:lang w:val="en-US" w:eastAsia="zh-CN"/>
    </w:rPr>
  </w:style>
  <w:style w:type="paragraph" w:customStyle="1" w:styleId="50">
    <w:name w:val="Table Paragraph"/>
    <w:basedOn w:val="1"/>
    <w:qFormat/>
    <w:uiPriority w:val="1"/>
    <w:rPr>
      <w:rFonts w:ascii="宋体" w:hAnsi="宋体" w:eastAsia="宋体" w:cs="宋体"/>
      <w:lang w:val="zh-CN" w:eastAsia="zh-CN" w:bidi="zh-CN"/>
    </w:rPr>
  </w:style>
  <w:style w:type="character" w:customStyle="1" w:styleId="51">
    <w:name w:val="checkbox"/>
    <w:basedOn w:val="25"/>
    <w:qFormat/>
    <w:uiPriority w:val="0"/>
  </w:style>
  <w:style w:type="character" w:customStyle="1" w:styleId="52">
    <w:name w:val="ui-jqgrid-resize"/>
    <w:basedOn w:val="25"/>
    <w:qFormat/>
    <w:uiPriority w:val="0"/>
  </w:style>
  <w:style w:type="character" w:customStyle="1" w:styleId="53">
    <w:name w:val="ui-jqgrid-resize1"/>
    <w:basedOn w:val="25"/>
    <w:qFormat/>
    <w:uiPriority w:val="0"/>
  </w:style>
  <w:style w:type="character" w:customStyle="1" w:styleId="54">
    <w:name w:val="before"/>
    <w:basedOn w:val="25"/>
    <w:qFormat/>
    <w:uiPriority w:val="0"/>
    <w:rPr>
      <w:rFonts w:hint="default" w:ascii="FontAwesome" w:hAnsi="FontAwesome" w:eastAsia="FontAwesome" w:cs="FontAwesome"/>
      <w:color w:val="888888"/>
      <w:sz w:val="18"/>
      <w:szCs w:val="18"/>
    </w:rPr>
  </w:style>
  <w:style w:type="character" w:customStyle="1" w:styleId="55">
    <w:name w:val="before1"/>
    <w:basedOn w:val="25"/>
    <w:qFormat/>
    <w:uiPriority w:val="0"/>
    <w:rPr>
      <w:rFonts w:hint="default" w:ascii="FontAwesome" w:hAnsi="FontAwesome" w:eastAsia="FontAwesome" w:cs="FontAwesome"/>
      <w:color w:val="888888"/>
      <w:sz w:val="18"/>
      <w:szCs w:val="18"/>
    </w:rPr>
  </w:style>
  <w:style w:type="character" w:customStyle="1" w:styleId="56">
    <w:name w:val="input-icon"/>
    <w:basedOn w:val="25"/>
    <w:qFormat/>
    <w:uiPriority w:val="0"/>
  </w:style>
  <w:style w:type="character" w:customStyle="1" w:styleId="57">
    <w:name w:val="ui-icon10"/>
    <w:basedOn w:val="25"/>
    <w:qFormat/>
    <w:uiPriority w:val="0"/>
  </w:style>
  <w:style w:type="paragraph" w:customStyle="1" w:styleId="58">
    <w:name w:val="正文1 Char1"/>
    <w:basedOn w:val="1"/>
    <w:qFormat/>
    <w:uiPriority w:val="0"/>
    <w:pPr>
      <w:adjustRightInd w:val="0"/>
      <w:ind w:firstLine="480" w:firstLineChars="200"/>
      <w:textAlignment w:val="baseline"/>
    </w:pPr>
    <w:rPr>
      <w:rFonts w:ascii="宋体" w:hAnsi="宋体" w:eastAsia="宋体"/>
      <w:kern w:val="21"/>
      <w:sz w:val="24"/>
      <w:lang w:val="en-US" w:eastAsia="zh-CN"/>
    </w:rPr>
  </w:style>
  <w:style w:type="paragraph" w:customStyle="1" w:styleId="59">
    <w:name w:val="表格内容"/>
    <w:basedOn w:val="1"/>
    <w:qFormat/>
    <w:uiPriority w:val="0"/>
    <w:pPr>
      <w:overflowPunct w:val="0"/>
      <w:adjustRightInd w:val="0"/>
      <w:snapToGrid w:val="0"/>
      <w:spacing w:line="360" w:lineRule="exact"/>
      <w:jc w:val="center"/>
      <w:textAlignment w:val="baseline"/>
    </w:pPr>
    <w:rPr>
      <w:kern w:val="0"/>
    </w:rPr>
  </w:style>
  <w:style w:type="paragraph" w:customStyle="1" w:styleId="60">
    <w:name w:val="样式4"/>
    <w:basedOn w:val="8"/>
    <w:qFormat/>
    <w:uiPriority w:val="0"/>
    <w:pPr>
      <w:adjustRightInd/>
      <w:spacing w:line="460" w:lineRule="exact"/>
      <w:ind w:firstLine="420" w:firstLineChars="0"/>
    </w:pPr>
    <w:rPr>
      <w:rFonts w:ascii="Arial" w:hAnsi="Arial"/>
      <w:sz w:val="24"/>
    </w:rPr>
  </w:style>
  <w:style w:type="paragraph" w:customStyle="1" w:styleId="61">
    <w:name w:val="样式 小四 首行缩进:  1.01 厘米 行距: 1.5 倍行距"/>
    <w:basedOn w:val="1"/>
    <w:qFormat/>
    <w:uiPriority w:val="0"/>
    <w:pPr>
      <w:adjustRightInd w:val="0"/>
      <w:snapToGrid w:val="0"/>
      <w:spacing w:line="360" w:lineRule="auto"/>
      <w:ind w:firstLine="200" w:firstLineChars="200"/>
    </w:pPr>
    <w:rPr>
      <w:snapToGrid w:val="0"/>
      <w:kern w:val="24"/>
      <w:sz w:val="24"/>
    </w:rPr>
  </w:style>
  <w:style w:type="paragraph" w:customStyle="1" w:styleId="62">
    <w:name w:val="A-表格文字"/>
    <w:basedOn w:val="1"/>
    <w:next w:val="63"/>
    <w:qFormat/>
    <w:uiPriority w:val="0"/>
    <w:pPr>
      <w:autoSpaceDE w:val="0"/>
      <w:autoSpaceDN w:val="0"/>
      <w:adjustRightInd w:val="0"/>
      <w:jc w:val="center"/>
    </w:pPr>
    <w:rPr>
      <w:kern w:val="0"/>
      <w:szCs w:val="21"/>
    </w:rPr>
  </w:style>
  <w:style w:type="paragraph" w:customStyle="1" w:styleId="63">
    <w:name w:val="A-z正文"/>
    <w:basedOn w:val="1"/>
    <w:qFormat/>
    <w:uiPriority w:val="0"/>
    <w:rPr>
      <w:kern w:val="0"/>
      <w:szCs w:val="20"/>
    </w:rPr>
  </w:style>
  <w:style w:type="paragraph" w:customStyle="1" w:styleId="64">
    <w:name w:val="中文报告书样式"/>
    <w:basedOn w:val="1"/>
    <w:qFormat/>
    <w:uiPriority w:val="0"/>
    <w:pPr>
      <w:widowControl w:val="0"/>
      <w:adjustRightInd w:val="0"/>
      <w:spacing w:line="480" w:lineRule="atLeast"/>
      <w:ind w:firstLine="482"/>
      <w:textAlignment w:val="auto"/>
    </w:pPr>
    <w:rPr>
      <w:kern w:val="24"/>
      <w:sz w:val="24"/>
      <w:szCs w:val="20"/>
      <w:u w:val="none" w:color="000000"/>
    </w:rPr>
  </w:style>
  <w:style w:type="character" w:customStyle="1" w:styleId="65">
    <w:name w:val="NormalCharacter"/>
    <w:qFormat/>
    <w:uiPriority w:val="0"/>
  </w:style>
  <w:style w:type="paragraph" w:customStyle="1" w:styleId="66">
    <w:name w:val="NormalIndent"/>
    <w:basedOn w:val="1"/>
    <w:qFormat/>
    <w:uiPriority w:val="0"/>
    <w:pPr>
      <w:spacing w:line="360" w:lineRule="auto"/>
      <w:ind w:firstLine="420"/>
      <w:jc w:val="both"/>
      <w:textAlignment w:val="auto"/>
    </w:pPr>
    <w:rPr>
      <w:kern w:val="2"/>
      <w:sz w:val="24"/>
      <w:szCs w:val="24"/>
      <w:lang w:val="en-US" w:eastAsia="zh-CN" w:bidi="ar-SA"/>
    </w:rPr>
  </w:style>
  <w:style w:type="paragraph" w:customStyle="1" w:styleId="67">
    <w:name w:val="BodyText"/>
    <w:basedOn w:val="1"/>
    <w:next w:val="1"/>
    <w:qFormat/>
    <w:uiPriority w:val="0"/>
    <w:pPr>
      <w:spacing w:line="360" w:lineRule="auto"/>
      <w:jc w:val="both"/>
      <w:textAlignment w:val="auto"/>
    </w:pPr>
    <w:rPr>
      <w:kern w:val="2"/>
      <w:sz w:val="28"/>
      <w:szCs w:val="20"/>
      <w:lang w:val="en-US" w:eastAsia="zh-CN" w:bidi="ar-SA"/>
    </w:rPr>
  </w:style>
  <w:style w:type="paragraph" w:customStyle="1" w:styleId="68">
    <w:name w:val="UserStyle_36"/>
    <w:basedOn w:val="1"/>
    <w:next w:val="1"/>
    <w:qFormat/>
    <w:uiPriority w:val="0"/>
    <w:pPr>
      <w:jc w:val="center"/>
      <w:textAlignment w:val="baseline"/>
    </w:pPr>
    <w:rPr>
      <w:kern w:val="0"/>
      <w:sz w:val="21"/>
      <w:szCs w:val="21"/>
      <w:lang w:val="en-US" w:eastAsia="zh-CN" w:bidi="ar-SA"/>
    </w:rPr>
  </w:style>
  <w:style w:type="paragraph" w:customStyle="1" w:styleId="69">
    <w:name w:val="PlainText"/>
    <w:basedOn w:val="1"/>
    <w:next w:val="1"/>
    <w:qFormat/>
    <w:uiPriority w:val="0"/>
    <w:pPr>
      <w:spacing w:line="240" w:lineRule="auto"/>
      <w:jc w:val="both"/>
      <w:textAlignment w:val="auto"/>
    </w:pPr>
    <w:rPr>
      <w:rFonts w:ascii="宋体" w:hAnsi="Courier New"/>
      <w:kern w:val="2"/>
      <w:sz w:val="20"/>
      <w:szCs w:val="20"/>
      <w:lang w:val="en-US" w:eastAsia="zh-CN" w:bidi="ar-SA"/>
    </w:rPr>
  </w:style>
  <w:style w:type="character" w:customStyle="1" w:styleId="70">
    <w:name w:val="AnnotationReference"/>
    <w:qFormat/>
    <w:uiPriority w:val="0"/>
    <w:rPr>
      <w:sz w:val="21"/>
      <w:szCs w:val="21"/>
    </w:rPr>
  </w:style>
  <w:style w:type="paragraph" w:customStyle="1" w:styleId="71">
    <w:name w:val="BG"/>
    <w:basedOn w:val="1"/>
    <w:qFormat/>
    <w:uiPriority w:val="0"/>
    <w:pPr>
      <w:jc w:val="center"/>
    </w:pPr>
    <w:rPr>
      <w:kern w:val="0"/>
      <w:sz w:val="20"/>
      <w:szCs w:val="24"/>
    </w:rPr>
  </w:style>
  <w:style w:type="paragraph" w:customStyle="1" w:styleId="72">
    <w:name w:val="样式 小四 行距: 1.5 倍行距 首行缩进:  2 字符"/>
    <w:basedOn w:val="1"/>
    <w:qFormat/>
    <w:uiPriority w:val="99"/>
    <w:pPr>
      <w:spacing w:line="500" w:lineRule="exact"/>
      <w:ind w:firstLine="480" w:firstLineChars="200"/>
    </w:pPr>
    <w:rPr>
      <w:color w:val="4F81BD"/>
      <w:sz w:val="24"/>
      <w:szCs w:val="24"/>
    </w:rPr>
  </w:style>
  <w:style w:type="paragraph" w:customStyle="1" w:styleId="73">
    <w:name w:val="正文内容"/>
    <w:basedOn w:val="1"/>
    <w:qFormat/>
    <w:uiPriority w:val="0"/>
    <w:pPr>
      <w:spacing w:line="360" w:lineRule="auto"/>
      <w:ind w:firstLine="200" w:firstLineChars="200"/>
    </w:pPr>
    <w:rPr>
      <w:rFonts w:ascii="宋体"/>
      <w:sz w:val="24"/>
    </w:rPr>
  </w:style>
  <w:style w:type="paragraph" w:customStyle="1" w:styleId="74">
    <w:name w:val="表格样式"/>
    <w:basedOn w:val="1"/>
    <w:qFormat/>
    <w:uiPriority w:val="0"/>
    <w:pPr>
      <w:spacing w:line="360" w:lineRule="exact"/>
      <w:jc w:val="center"/>
    </w:p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1.jpe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jpeg"/><Relationship Id="rId20" Type="http://schemas.openxmlformats.org/officeDocument/2006/relationships/image" Target="media/image7.jpe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e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Office_11.1.0.10132_F1E327BC-269C-435d-A152-05C5408002CA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2018-03-10T02:05:00Z</dcterms:created>
  <dc:creator>在天涯</dc:creator>
  <cp:lastModifiedBy>Administrator</cp:lastModifiedBy>
  <cp:lastPrinted>2020-04-16T03:12:00Z</cp:lastPrinted>
  <dcterms:modified xsi:type="dcterms:W3CDTF">2020-12-11T02:41:11Z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ies>
</file>