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青县龙舜电子仪器机箱厂（普通合伙）</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eastAsia="zh-CN"/>
        </w:rPr>
        <w:t>机箱机柜加工技术改造项目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青县龙舜电子仪器机箱厂（普通合伙）</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青县龙舜电子仪器机箱厂（普通合伙）</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9</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27</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27</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28</w:t>
      </w:r>
      <w:r>
        <w:rPr>
          <w:rFonts w:ascii="Times New Roman" w:hAnsi="Times New Roman" w:eastAsia="宋体"/>
        </w:rPr>
        <w:fldChar w:fldCharType="end"/>
      </w:r>
      <w:r>
        <w:rPr>
          <w:rFonts w:hint="default" w:ascii="Times New Roman" w:hAnsi="Times New Roman" w:eastAsia="宋体"/>
        </w:rPr>
        <w:fldChar w:fldCharType="end"/>
      </w:r>
    </w:p>
    <w:p>
      <w:pPr>
        <w:pStyle w:val="18"/>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21"/>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0004"/>
      <w:bookmarkStart w:id="3" w:name="_Toc20373"/>
      <w:bookmarkStart w:id="4" w:name="_Toc9675"/>
      <w:bookmarkStart w:id="5" w:name="_Toc133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青县龙舜电子仪器机箱厂（普通合伙）位于河北省沧州市青县杨官店开发区，企业投资500万元建设青县龙舜电子仪器机箱厂（普通合伙）机箱机柜加工技术改造项目，青县龙舜电子仪器机箱厂（普通合伙）于2020年8月委托沧州万睿汇科环保科技有限公司编制完成了《青县龙舜电子仪器机箱厂（普通合伙）机箱机柜加工技术改造项目环境影响报告表》，于2020年9月21日取得了沧州市生态环境保护局青县分局的批复，审批文号为青县表[2020]172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4月，青县龙舜电子仪器机箱厂（普通合伙）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青县龙舜电子仪器机箱厂（普通合伙）委托河北中寰检测服务有限公司于</w:t>
      </w:r>
      <w:bookmarkStart w:id="6" w:name="_Hlk496985984"/>
      <w:r>
        <w:rPr>
          <w:rFonts w:hint="eastAsia" w:ascii="Times New Roman" w:hAnsi="Times New Roman" w:cs="Times New Roman"/>
          <w:sz w:val="24"/>
          <w:szCs w:val="24"/>
          <w:highlight w:val="none"/>
          <w:lang w:val="en-US" w:eastAsia="zh-CN"/>
        </w:rPr>
        <w:t>2021年3月21日至3月22日</w:t>
      </w:r>
      <w:bookmarkEnd w:id="6"/>
      <w:r>
        <w:rPr>
          <w:rFonts w:hint="eastAsia" w:ascii="Times New Roman" w:hAnsi="Times New Roman" w:cs="Times New Roman"/>
          <w:sz w:val="24"/>
          <w:szCs w:val="24"/>
          <w:highlight w:val="none"/>
          <w:lang w:val="en-US" w:eastAsia="zh-CN"/>
        </w:rPr>
        <w:t>进行了竣工验收检测并出具检测报告，报告编号为：HBZH-Y-20210005</w:t>
      </w:r>
      <w:r>
        <w:rPr>
          <w:rFonts w:hint="eastAsia" w:ascii="Times New Roman" w:hAnsi="Times New Roman" w:cs="Times New Roman"/>
          <w:sz w:val="24"/>
          <w:szCs w:val="24"/>
          <w:lang w:val="en-US" w:eastAsia="zh-CN"/>
        </w:rPr>
        <w:t>。青县龙舜电子仪器机箱厂（普通合伙）根据现场调查情况和检测报告按照《建设项目竣工环境保护验收技术指南污染影响类》编制完成竣工环境保护验收报告，为竣工验收提供科学依据。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25774"/>
      <w:bookmarkStart w:id="8" w:name="_Toc23777"/>
      <w:bookmarkStart w:id="9" w:name="_Toc17755"/>
      <w:bookmarkStart w:id="10" w:name="_Toc14085"/>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12399"/>
      <w:bookmarkStart w:id="12" w:name="_Toc5229"/>
      <w:bookmarkStart w:id="13" w:name="_Toc32325"/>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7067"/>
      <w:bookmarkStart w:id="16" w:name="_Toc19837"/>
      <w:bookmarkStart w:id="17" w:name="_Toc11240"/>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《工业企业挥发性有机物排放控制标准》（DB13/2322-2016）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《挥发性有机物无组织排放控制标准》（GB37822-2019）</w:t>
      </w:r>
      <w:r>
        <w:rPr>
          <w:rFonts w:hint="eastAsia" w:ascii="Times New Roman" w:hAnsi="Times New Roman" w:cs="Times New Roman"/>
          <w:sz w:val="24"/>
          <w:szCs w:val="24"/>
          <w:lang w:eastAsia="zh-CN"/>
        </w:rPr>
        <w:t>；</w:t>
      </w:r>
    </w:p>
    <w:p>
      <w:pPr>
        <w:pStyle w:val="8"/>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16</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083"/>
      <w:bookmarkStart w:id="20" w:name="_Toc31818"/>
      <w:bookmarkStart w:id="21" w:name="_Toc26393"/>
      <w:bookmarkStart w:id="22" w:name="_Toc25756"/>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沧州万睿汇科环保科技有限公司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青县龙舜电子仪器机箱厂（普通合伙）机箱机柜加工技术改造项目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2020</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8</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沧州市生态环境保护局青县分局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青县表[2020]79号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青县龙舜电子仪器机箱厂（普通合伙）机箱机柜加工技术改造项目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2020</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青县龙舜电子仪器机箱厂（普通合伙）</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冀科环检（2020）第WT0837号</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青县龙舜电子仪器机箱厂（普通合伙）</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5367"/>
      <w:bookmarkStart w:id="24" w:name="_Toc20655"/>
      <w:bookmarkStart w:id="25" w:name="_Toc13007"/>
      <w:bookmarkStart w:id="26" w:name="_Toc26991"/>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11367"/>
      <w:bookmarkStart w:id="28" w:name="_Toc22753"/>
      <w:bookmarkStart w:id="29" w:name="_Toc4417"/>
      <w:bookmarkStart w:id="30" w:name="_Toc29334"/>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20380"/>
      <w:bookmarkStart w:id="32" w:name="_Toc1249"/>
      <w:bookmarkStart w:id="33" w:name="_Toc497001436"/>
      <w:bookmarkStart w:id="34" w:name="_Toc19257"/>
      <w:bookmarkStart w:id="35" w:name="_Toc1800"/>
      <w:bookmarkStart w:id="36" w:name="_Toc4969790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2"/>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机箱机柜加工技术改造项目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青县龙舜电子仪器机箱厂（普通合伙）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杨家光</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杨家光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pacing w:val="0"/>
                <w:kern w:val="0"/>
                <w:sz w:val="24"/>
                <w:szCs w:val="24"/>
                <w:lang w:val="en-US" w:eastAsia="zh-CN"/>
              </w:rPr>
              <w:t>沧州市青县杨官店开发区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13932718466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062655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技改</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金属结构制造C3311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500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10</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eastAsia" w:ascii="Times New Roman" w:hAnsi="Times New Roman" w:cs="Times New Roman"/>
                <w:spacing w:val="0"/>
                <w:kern w:val="0"/>
                <w:sz w:val="24"/>
                <w:szCs w:val="24"/>
                <w:lang w:val="en-US" w:eastAsia="zh-CN"/>
              </w:rPr>
              <w:t>沧州市青县杨官店开发区</w:t>
            </w:r>
          </w:p>
        </w:tc>
      </w:tr>
    </w:tbl>
    <w:p>
      <w:pPr>
        <w:pStyle w:val="7"/>
        <w:rPr>
          <w:rFonts w:hint="default" w:ascii="Times New Roman" w:hAnsi="Times New Roman" w:eastAsia="宋体" w:cs="Times New Roman"/>
        </w:rPr>
      </w:pPr>
      <w:bookmarkStart w:id="38" w:name="_Toc20144"/>
      <w:bookmarkStart w:id="39" w:name="_Toc497001437"/>
      <w:bookmarkStart w:id="40" w:name="_Toc5505"/>
      <w:bookmarkStart w:id="41" w:name="_Toc496979001"/>
      <w:bookmarkStart w:id="42" w:name="_Toc17116"/>
      <w:bookmarkStart w:id="43" w:name="_Toc27686"/>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项目</w:t>
      </w:r>
      <w:r>
        <w:rPr>
          <w:rFonts w:hint="default" w:ascii="Times New Roman" w:hAnsi="Times New Roman" w:eastAsia="宋体" w:cs="Times New Roman"/>
          <w:sz w:val="24"/>
          <w:szCs w:val="24"/>
          <w:lang w:val="en-US" w:eastAsia="zh-CN"/>
        </w:rPr>
        <w:t>在</w:t>
      </w:r>
      <w:r>
        <w:rPr>
          <w:rFonts w:hint="default" w:ascii="Times New Roman" w:hAnsi="Times New Roman" w:eastAsia="宋体" w:cs="Times New Roman"/>
          <w:sz w:val="24"/>
          <w:szCs w:val="24"/>
          <w:lang w:eastAsia="zh-CN"/>
        </w:rPr>
        <w:t>青县龙舜电子仪器机箱厂（普通合伙）</w:t>
      </w:r>
      <w:r>
        <w:rPr>
          <w:rFonts w:hint="default" w:ascii="Times New Roman" w:hAnsi="Times New Roman" w:eastAsia="宋体" w:cs="Times New Roman"/>
          <w:sz w:val="24"/>
          <w:szCs w:val="24"/>
          <w:lang w:val="en-US" w:eastAsia="zh-CN"/>
        </w:rPr>
        <w:t>原有厂区内建设，</w:t>
      </w:r>
      <w:r>
        <w:rPr>
          <w:rFonts w:hint="default" w:ascii="Times New Roman" w:hAnsi="Times New Roman" w:eastAsia="宋体" w:cs="Times New Roman"/>
          <w:sz w:val="24"/>
          <w:szCs w:val="24"/>
          <w:lang w:val="zh-CN"/>
        </w:rPr>
        <w:t>位于项目位于沧州市青县杨官店开发区，厂址中心坐标东经116°58'10.60"，北纬38°39'42.68"。项目</w:t>
      </w:r>
      <w:r>
        <w:rPr>
          <w:rFonts w:hint="default" w:ascii="Times New Roman" w:hAnsi="Times New Roman" w:eastAsia="宋体" w:cs="Times New Roman"/>
          <w:sz w:val="24"/>
          <w:szCs w:val="24"/>
          <w:lang w:val="en-US" w:eastAsia="zh-CN"/>
        </w:rPr>
        <w:t>南侧、北</w:t>
      </w:r>
      <w:r>
        <w:rPr>
          <w:rFonts w:hint="default" w:ascii="Times New Roman" w:hAnsi="Times New Roman" w:eastAsia="宋体" w:cs="Times New Roman"/>
          <w:sz w:val="24"/>
          <w:szCs w:val="24"/>
          <w:lang w:val="zh-CN"/>
        </w:rPr>
        <w:t>侧</w:t>
      </w:r>
      <w:r>
        <w:rPr>
          <w:rFonts w:hint="default" w:ascii="Times New Roman" w:hAnsi="Times New Roman" w:eastAsia="宋体" w:cs="Times New Roman"/>
          <w:sz w:val="24"/>
          <w:szCs w:val="24"/>
          <w:lang w:val="en-US" w:eastAsia="zh-CN"/>
        </w:rPr>
        <w:t>均为工厂</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lang w:val="en-US" w:eastAsia="zh-CN"/>
        </w:rPr>
        <w:t>西侧为空地，东侧隔路为空地</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rPr>
        <w:t>距离厂区最近的敏感点为</w:t>
      </w:r>
      <w:r>
        <w:rPr>
          <w:rFonts w:hint="default" w:ascii="Times New Roman" w:hAnsi="Times New Roman" w:eastAsia="宋体" w:cs="Times New Roman"/>
          <w:sz w:val="24"/>
          <w:szCs w:val="24"/>
          <w:lang w:val="en-US" w:eastAsia="zh-CN"/>
        </w:rPr>
        <w:t>北</w:t>
      </w:r>
      <w:r>
        <w:rPr>
          <w:rFonts w:hint="default" w:ascii="Times New Roman" w:hAnsi="Times New Roman" w:eastAsia="宋体" w:cs="Times New Roman"/>
          <w:sz w:val="24"/>
          <w:szCs w:val="24"/>
        </w:rPr>
        <w:t>侧</w:t>
      </w:r>
      <w:r>
        <w:rPr>
          <w:rFonts w:hint="default" w:ascii="Times New Roman" w:hAnsi="Times New Roman" w:eastAsia="宋体" w:cs="Times New Roman"/>
          <w:sz w:val="24"/>
          <w:szCs w:val="24"/>
          <w:lang w:val="en-US" w:eastAsia="zh-CN"/>
        </w:rPr>
        <w:t>70</w:t>
      </w:r>
      <w:r>
        <w:rPr>
          <w:rFonts w:hint="default" w:ascii="Times New Roman" w:hAnsi="Times New Roman" w:eastAsia="宋体" w:cs="Times New Roman"/>
          <w:sz w:val="24"/>
          <w:szCs w:val="24"/>
        </w:rPr>
        <w:t>m处的</w:t>
      </w:r>
      <w:r>
        <w:rPr>
          <w:rFonts w:hint="default" w:ascii="Times New Roman" w:hAnsi="Times New Roman" w:eastAsia="宋体" w:cs="Times New Roman"/>
          <w:sz w:val="24"/>
          <w:szCs w:val="24"/>
          <w:lang w:val="en-US" w:eastAsia="zh-CN"/>
        </w:rPr>
        <w:t>杨官店村</w:t>
      </w:r>
      <w:r>
        <w:rPr>
          <w:rFonts w:hint="default" w:ascii="Times New Roman" w:hAnsi="Times New Roman" w:eastAsia="宋体" w:cs="Times New Roman"/>
          <w:sz w:val="24"/>
          <w:szCs w:val="24"/>
        </w:rPr>
        <w:t>，厂址所在地周围没有自然保护区、风景名胜区、生活饮用水水源地等敏感目标。项目地理位置见附图1，周边关系图见附图</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p>
    <w:p>
      <w:pPr>
        <w:pStyle w:val="7"/>
        <w:rPr>
          <w:rFonts w:hint="default" w:ascii="Times New Roman" w:hAnsi="Times New Roman" w:eastAsia="宋体" w:cs="Times New Roman"/>
        </w:rPr>
      </w:pPr>
      <w:bookmarkStart w:id="44" w:name="_Toc497001438"/>
      <w:bookmarkStart w:id="45" w:name="_Toc496979002"/>
      <w:bookmarkStart w:id="46" w:name="_Toc29219"/>
      <w:bookmarkStart w:id="47" w:name="_Toc20079"/>
      <w:bookmarkStart w:id="48" w:name="_Toc8614"/>
      <w:bookmarkStart w:id="49" w:name="_Toc32226"/>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eastAsia" w:ascii="Times New Roman" w:hAnsi="Times New Roman" w:eastAsia="宋体" w:cs="Times New Roman"/>
          <w:sz w:val="24"/>
          <w:lang w:val="en-US" w:eastAsia="zh-CN"/>
        </w:rPr>
        <w:t>公司大门位于厂区东侧，仓库位于厂区北侧、南侧各一个，办公室位于厂区南侧，危废间位于西侧车间内，5间车间分别位于厂区北侧、南侧和西侧</w:t>
      </w:r>
      <w:r>
        <w:rPr>
          <w:rFonts w:hint="eastAsia" w:ascii="Times New Roman" w:hAnsi="Times New Roman" w:eastAsia="宋体" w:cs="Times New Roman"/>
          <w:sz w:val="24"/>
          <w:lang w:val="zh-CN" w:eastAsia="zh-CN"/>
        </w:rPr>
        <w:t>。项目平面布置图见附图</w:t>
      </w: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val="zh-CN" w:eastAsia="zh-CN"/>
        </w:rPr>
        <w:t>。</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037"/>
      <w:bookmarkStart w:id="51" w:name="_Toc32048"/>
      <w:bookmarkStart w:id="52" w:name="_Toc23208"/>
      <w:bookmarkStart w:id="53" w:name="_Toc27136"/>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496979004"/>
      <w:bookmarkStart w:id="55" w:name="_Toc30677"/>
      <w:bookmarkStart w:id="56" w:name="_Toc497001440"/>
      <w:bookmarkStart w:id="57" w:name="_Toc26634"/>
      <w:bookmarkStart w:id="58" w:name="_Toc27539"/>
      <w:bookmarkStart w:id="59" w:name="_Toc10787"/>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eastAsia" w:ascii="Times New Roman" w:hAnsi="Times New Roman" w:eastAsia="宋体" w:cs="Times New Roman"/>
          <w:lang w:eastAsia="zh-CN"/>
        </w:rPr>
      </w:pPr>
      <w:bookmarkStart w:id="60" w:name="_Toc496979005"/>
      <w:bookmarkStart w:id="61" w:name="_Toc497001441"/>
      <w:r>
        <w:rPr>
          <w:rFonts w:hint="default" w:ascii="Times New Roman" w:hAnsi="Times New Roman" w:eastAsia="宋体" w:cs="Times New Roman"/>
        </w:rPr>
        <w:t>完成后</w:t>
      </w:r>
      <w:r>
        <w:rPr>
          <w:rFonts w:hint="default" w:ascii="Times New Roman" w:hAnsi="Times New Roman" w:eastAsia="宋体" w:cs="Times New Roman"/>
          <w:lang w:val="en-US" w:eastAsia="zh-CN"/>
        </w:rPr>
        <w:t>年产机箱机柜11500件</w:t>
      </w:r>
      <w:r>
        <w:rPr>
          <w:rFonts w:hint="default" w:ascii="Times New Roman" w:hAnsi="Times New Roman" w:eastAsia="宋体" w:cs="Times New Roman"/>
        </w:rPr>
        <w:t>。</w:t>
      </w:r>
    </w:p>
    <w:p>
      <w:pPr>
        <w:pStyle w:val="7"/>
        <w:spacing w:line="440" w:lineRule="atLeast"/>
        <w:rPr>
          <w:rFonts w:hint="eastAsia" w:ascii="Times New Roman" w:hAnsi="Times New Roman" w:eastAsia="宋体" w:cs="Times New Roman"/>
          <w:sz w:val="24"/>
          <w:szCs w:val="24"/>
          <w:lang w:eastAsia="zh-CN"/>
        </w:rPr>
      </w:pPr>
      <w:bookmarkStart w:id="62" w:name="_Toc21731"/>
      <w:bookmarkStart w:id="63" w:name="_Toc20908"/>
      <w:bookmarkStart w:id="64" w:name="_Toc23799"/>
      <w:bookmarkStart w:id="65" w:name="_Toc13472"/>
      <w:r>
        <w:rPr>
          <w:rFonts w:hint="default" w:ascii="Times New Roman" w:hAnsi="Times New Roman" w:eastAsia="宋体" w:cs="Times New Roman"/>
        </w:rPr>
        <w:t>2.2.2主要原辅材料</w:t>
      </w:r>
      <w:bookmarkEnd w:id="60"/>
      <w:bookmarkEnd w:id="61"/>
      <w:bookmarkEnd w:id="62"/>
      <w:bookmarkEnd w:id="63"/>
      <w:bookmarkEnd w:id="64"/>
      <w:bookmarkEnd w:id="65"/>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2"/>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66" w:name="_Toc4853"/>
            <w:bookmarkStart w:id="67" w:name="_Toc5968"/>
            <w:bookmarkStart w:id="68" w:name="_Toc496979006"/>
            <w:bookmarkStart w:id="69" w:name="_Toc2160"/>
            <w:bookmarkStart w:id="70" w:name="_Toc26045"/>
            <w:bookmarkStart w:id="71"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highlight w:val="none"/>
                <w:lang w:val="en-US" w:eastAsia="zh-CN"/>
              </w:rPr>
              <w:t>铁板</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kern w:val="2"/>
                <w:sz w:val="21"/>
                <w:szCs w:val="21"/>
                <w:lang w:val="en-US" w:eastAsia="zh-CN" w:bidi="ar-SA"/>
              </w:rPr>
            </w:pPr>
            <w:r>
              <w:rPr>
                <w:rFonts w:ascii="Times New Roman" w:hAnsi="Times New Roman"/>
                <w:sz w:val="21"/>
                <w:szCs w:val="21"/>
              </w:rPr>
              <w:t>t/a</w:t>
            </w:r>
          </w:p>
        </w:tc>
        <w:tc>
          <w:tcPr>
            <w:tcW w:w="1881" w:type="dxa"/>
            <w:tcBorders>
              <w:tl2br w:val="nil"/>
              <w:tr2bl w:val="nil"/>
            </w:tcBorders>
            <w:vAlign w:val="center"/>
          </w:tcPr>
          <w:p>
            <w:pPr>
              <w:snapToGrid w:val="0"/>
              <w:spacing w:line="280" w:lineRule="exact"/>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sz w:val="21"/>
                <w:szCs w:val="21"/>
                <w:highlight w:val="none"/>
                <w:lang w:val="en-US" w:eastAsia="zh-CN"/>
              </w:rPr>
              <w:t>40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highlight w:val="none"/>
                <w:lang w:val="en-US" w:eastAsia="zh-CN"/>
              </w:rPr>
              <w:t>焊丝</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kern w:val="2"/>
                <w:sz w:val="21"/>
                <w:szCs w:val="21"/>
                <w:lang w:val="en-US" w:eastAsia="zh-CN" w:bidi="ar-SA"/>
              </w:rPr>
            </w:pPr>
            <w:r>
              <w:rPr>
                <w:rFonts w:ascii="Times New Roman" w:hAnsi="Times New Roman"/>
                <w:sz w:val="21"/>
                <w:szCs w:val="21"/>
              </w:rPr>
              <w:t>t/a</w:t>
            </w:r>
          </w:p>
        </w:tc>
        <w:tc>
          <w:tcPr>
            <w:tcW w:w="1881" w:type="dxa"/>
            <w:tcBorders>
              <w:tl2br w:val="nil"/>
              <w:tr2bl w:val="nil"/>
            </w:tcBorders>
            <w:vAlign w:val="center"/>
          </w:tcPr>
          <w:p>
            <w:pPr>
              <w:snapToGrid w:val="0"/>
              <w:spacing w:line="280" w:lineRule="exact"/>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sz w:val="21"/>
                <w:szCs w:val="21"/>
                <w:highlight w:val="none"/>
                <w:lang w:val="en-US" w:eastAsia="zh-CN"/>
              </w:rPr>
              <w:t>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snapToGrid w:val="0"/>
              <w:spacing w:line="28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铝板</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kern w:val="2"/>
                <w:sz w:val="21"/>
                <w:szCs w:val="21"/>
                <w:lang w:val="en-US" w:eastAsia="zh-CN" w:bidi="ar-SA"/>
              </w:rPr>
            </w:pPr>
            <w:r>
              <w:rPr>
                <w:rFonts w:ascii="Times New Roman" w:hAnsi="Times New Roman"/>
                <w:sz w:val="21"/>
                <w:szCs w:val="21"/>
              </w:rPr>
              <w:t>t/a</w:t>
            </w:r>
          </w:p>
        </w:tc>
        <w:tc>
          <w:tcPr>
            <w:tcW w:w="1881" w:type="dxa"/>
            <w:tcBorders>
              <w:tl2br w:val="nil"/>
              <w:tr2bl w:val="nil"/>
            </w:tcBorders>
            <w:vAlign w:val="center"/>
          </w:tcPr>
          <w:p>
            <w:pPr>
              <w:snapToGrid w:val="0"/>
              <w:spacing w:line="280" w:lineRule="exact"/>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sz w:val="21"/>
                <w:szCs w:val="21"/>
                <w:highlight w:val="none"/>
                <w:lang w:val="en-US" w:eastAsia="zh-CN"/>
              </w:rPr>
              <w:t>3</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4</w:t>
            </w:r>
          </w:p>
        </w:tc>
        <w:tc>
          <w:tcPr>
            <w:tcW w:w="2448"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钢板</w:t>
            </w:r>
          </w:p>
        </w:tc>
        <w:tc>
          <w:tcPr>
            <w:tcW w:w="1238" w:type="dxa"/>
            <w:tcBorders>
              <w:tl2br w:val="nil"/>
              <w:tr2bl w:val="nil"/>
            </w:tcBorders>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olor w:val="000000"/>
                <w:sz w:val="21"/>
                <w:szCs w:val="21"/>
              </w:rPr>
              <w:t>t/a</w:t>
            </w:r>
          </w:p>
        </w:tc>
        <w:tc>
          <w:tcPr>
            <w:tcW w:w="1881"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highlight w:val="none"/>
                <w:lang w:val="en-US" w:eastAsia="zh-CN" w:bidi="ar-SA"/>
              </w:rPr>
            </w:pPr>
            <w:r>
              <w:rPr>
                <w:rFonts w:hint="eastAsia" w:ascii="Times New Roman" w:hAnsi="Times New Roman"/>
                <w:color w:val="000000"/>
                <w:sz w:val="21"/>
                <w:szCs w:val="21"/>
                <w:highlight w:val="none"/>
                <w:lang w:val="en-US" w:eastAsia="zh-CN"/>
              </w:rPr>
              <w:t>0.5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5</w:t>
            </w:r>
          </w:p>
        </w:tc>
        <w:tc>
          <w:tcPr>
            <w:tcW w:w="2448"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不锈钢板</w:t>
            </w:r>
          </w:p>
        </w:tc>
        <w:tc>
          <w:tcPr>
            <w:tcW w:w="1238" w:type="dxa"/>
            <w:tcBorders>
              <w:tl2br w:val="nil"/>
              <w:tr2bl w:val="nil"/>
            </w:tcBorders>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olor w:val="000000"/>
                <w:sz w:val="21"/>
                <w:szCs w:val="21"/>
              </w:rPr>
              <w:t>t/a</w:t>
            </w:r>
          </w:p>
        </w:tc>
        <w:tc>
          <w:tcPr>
            <w:tcW w:w="1881"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highlight w:val="none"/>
                <w:lang w:val="en-US" w:eastAsia="zh-CN" w:bidi="ar-SA"/>
              </w:rPr>
            </w:pPr>
            <w:r>
              <w:rPr>
                <w:rFonts w:hint="eastAsia" w:ascii="Times New Roman" w:hAnsi="Times New Roman"/>
                <w:color w:val="000000"/>
                <w:sz w:val="21"/>
                <w:szCs w:val="21"/>
                <w:highlight w:val="none"/>
                <w:lang w:val="en-US" w:eastAsia="zh-CN"/>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6</w:t>
            </w:r>
          </w:p>
        </w:tc>
        <w:tc>
          <w:tcPr>
            <w:tcW w:w="2448"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镀锌板</w:t>
            </w:r>
          </w:p>
        </w:tc>
        <w:tc>
          <w:tcPr>
            <w:tcW w:w="1238" w:type="dxa"/>
            <w:tcBorders>
              <w:tl2br w:val="nil"/>
              <w:tr2bl w:val="nil"/>
            </w:tcBorders>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ascii="Times New Roman" w:hAnsi="Times New Roman"/>
                <w:color w:val="000000"/>
                <w:sz w:val="21"/>
                <w:szCs w:val="21"/>
              </w:rPr>
              <w:t>t/a</w:t>
            </w:r>
          </w:p>
        </w:tc>
        <w:tc>
          <w:tcPr>
            <w:tcW w:w="1881" w:type="dxa"/>
            <w:tcBorders>
              <w:tl2br w:val="nil"/>
              <w:tr2bl w:val="nil"/>
            </w:tcBorders>
            <w:vAlign w:val="center"/>
          </w:tcPr>
          <w:p>
            <w:pPr>
              <w:snapToGrid w:val="0"/>
              <w:spacing w:line="280" w:lineRule="exact"/>
              <w:jc w:val="center"/>
              <w:rPr>
                <w:rFonts w:hint="eastAsia" w:ascii="Times New Roman" w:hAnsi="Times New Roman" w:eastAsia="宋体" w:cs="Times New Roman"/>
                <w:color w:val="000000"/>
                <w:kern w:val="2"/>
                <w:sz w:val="21"/>
                <w:szCs w:val="21"/>
                <w:highlight w:val="none"/>
                <w:lang w:val="en-US" w:eastAsia="zh-CN" w:bidi="ar-SA"/>
              </w:rPr>
            </w:pPr>
            <w:r>
              <w:rPr>
                <w:rFonts w:hint="eastAsia" w:ascii="Times New Roman" w:hAnsi="Times New Roman"/>
                <w:color w:val="000000"/>
                <w:sz w:val="21"/>
                <w:szCs w:val="21"/>
                <w:highlight w:val="none"/>
                <w:lang w:val="en-US" w:eastAsia="zh-CN"/>
              </w:rPr>
              <w:t>210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7</w:t>
            </w:r>
          </w:p>
        </w:tc>
        <w:tc>
          <w:tcPr>
            <w:tcW w:w="244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新鲜水</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ascii="Times New Roman" w:hAnsi="Times New Roman"/>
                <w:color w:val="000000"/>
                <w:sz w:val="21"/>
                <w:szCs w:val="21"/>
              </w:rPr>
              <w:t>m</w:t>
            </w:r>
            <w:r>
              <w:rPr>
                <w:rFonts w:ascii="Times New Roman" w:hAnsi="Times New Roman"/>
                <w:color w:val="000000"/>
                <w:sz w:val="21"/>
                <w:szCs w:val="21"/>
                <w:vertAlign w:val="superscript"/>
              </w:rPr>
              <w:t>3</w:t>
            </w:r>
            <w:r>
              <w:rPr>
                <w:rFonts w:ascii="Times New Roman" w:hAnsi="Times New Roman"/>
                <w:color w:val="000000"/>
                <w:sz w:val="21"/>
                <w:szCs w:val="21"/>
              </w:rPr>
              <w:t>/a</w:t>
            </w:r>
          </w:p>
        </w:tc>
        <w:tc>
          <w:tcPr>
            <w:tcW w:w="1881"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240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8</w:t>
            </w:r>
          </w:p>
        </w:tc>
        <w:tc>
          <w:tcPr>
            <w:tcW w:w="244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油墨</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kg/a</w:t>
            </w:r>
          </w:p>
        </w:tc>
        <w:tc>
          <w:tcPr>
            <w:tcW w:w="1881"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10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9</w:t>
            </w:r>
          </w:p>
        </w:tc>
        <w:tc>
          <w:tcPr>
            <w:tcW w:w="244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电</w:t>
            </w:r>
          </w:p>
        </w:tc>
        <w:tc>
          <w:tcPr>
            <w:tcW w:w="1238"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rPr>
              <w:t>万kW·h</w:t>
            </w:r>
            <w:r>
              <w:rPr>
                <w:rFonts w:ascii="Times New Roman" w:hAnsi="Times New Roman"/>
                <w:color w:val="000000"/>
                <w:sz w:val="21"/>
                <w:szCs w:val="21"/>
              </w:rPr>
              <w:t>/a</w:t>
            </w:r>
          </w:p>
        </w:tc>
        <w:tc>
          <w:tcPr>
            <w:tcW w:w="1881" w:type="dxa"/>
            <w:tcBorders>
              <w:tl2br w:val="nil"/>
              <w:tr2bl w:val="nil"/>
            </w:tcBorders>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color w:val="000000"/>
                <w:sz w:val="21"/>
                <w:szCs w:val="21"/>
                <w:lang w:val="en-US" w:eastAsia="zh-CN"/>
              </w:rPr>
              <w:t>11.3</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66"/>
      <w:bookmarkEnd w:id="67"/>
      <w:bookmarkEnd w:id="68"/>
      <w:bookmarkEnd w:id="69"/>
      <w:bookmarkEnd w:id="70"/>
      <w:bookmarkEnd w:id="71"/>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利用原有车间，购置：激光切割机3台、数控冲床1台、折弯机6台、铆压机3台、液压机1台、电动攻丝机7台、台式钻床3台、剪板机2台、电焊机1台、二氧保护焊4台、氩弧焊4台、储能螺柱焊机1台、压力机1台。因产品需配套出口，在原有生产工序的基础上，按出口标准增加部分打标.印字工序及设备等。公用工程</w:t>
      </w:r>
      <w:r>
        <w:rPr>
          <w:rFonts w:hint="default" w:ascii="Times New Roman" w:hAnsi="Times New Roman" w:eastAsia="宋体" w:cs="Times New Roman"/>
          <w:sz w:val="24"/>
          <w:szCs w:val="24"/>
          <w:lang w:val="en-US" w:eastAsia="zh-CN"/>
        </w:rPr>
        <w:t>为</w:t>
      </w:r>
      <w:r>
        <w:rPr>
          <w:rFonts w:hint="default" w:ascii="Times New Roman" w:hAnsi="Times New Roman" w:eastAsia="宋体" w:cs="Times New Roman"/>
          <w:sz w:val="24"/>
          <w:szCs w:val="24"/>
        </w:rPr>
        <w:t>供电、供水、供热等</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环保工程为废气</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废水</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噪声</w:t>
      </w:r>
      <w:r>
        <w:rPr>
          <w:rFonts w:hint="default" w:ascii="Times New Roman" w:hAnsi="Times New Roman" w:eastAsia="宋体" w:cs="Times New Roman"/>
          <w:sz w:val="24"/>
          <w:szCs w:val="24"/>
        </w:rPr>
        <w:t>、固废措施等。</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686"/>
        <w:gridCol w:w="5579"/>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686"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57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eastAsia"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车间</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辅助工程</w:t>
            </w: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kern w:val="0"/>
                <w:szCs w:val="21"/>
                <w:u w:val="none" w:color="000000"/>
                <w:lang w:val="en-US" w:eastAsia="zh-CN"/>
              </w:rPr>
              <w:t>仓库</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kern w:val="0"/>
                <w:szCs w:val="21"/>
                <w:u w:val="none" w:color="000000"/>
                <w:lang w:val="en-US" w:eastAsia="zh-CN"/>
              </w:rPr>
              <w:t>办公室</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kern w:val="0"/>
                <w:szCs w:val="21"/>
                <w:u w:val="none" w:color="000000"/>
                <w:lang w:val="en-US" w:eastAsia="zh-CN"/>
              </w:rPr>
              <w:t>车库</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kern w:val="0"/>
                <w:szCs w:val="21"/>
                <w:u w:val="none" w:color="000000"/>
                <w:lang w:val="en-US" w:eastAsia="zh-CN"/>
              </w:rPr>
              <w:t>门卫</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686"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kern w:val="0"/>
                <w:szCs w:val="21"/>
                <w:u w:val="none" w:color="000000"/>
                <w:lang w:val="en-US" w:eastAsia="zh-CN"/>
              </w:rPr>
              <w:t>危废间</w:t>
            </w:r>
          </w:p>
        </w:tc>
        <w:tc>
          <w:tcPr>
            <w:tcW w:w="5579"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cs="Times New Roman"/>
                <w:kern w:val="0"/>
                <w:szCs w:val="21"/>
                <w:u w:val="none" w:color="000000"/>
                <w:lang w:val="en-US" w:eastAsia="zh-CN"/>
              </w:rPr>
            </w:pPr>
            <w:r>
              <w:rPr>
                <w:rFonts w:hint="default" w:ascii="Times New Roman" w:hAnsi="Times New Roman" w:cs="Times New Roman"/>
                <w:kern w:val="0"/>
                <w:szCs w:val="21"/>
                <w:u w:val="none" w:color="000000"/>
                <w:lang w:val="en-US" w:eastAsia="zh-CN"/>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u w:val="none" w:color="000000"/>
                <w:lang w:val="en-US" w:eastAsia="zh-CN" w:bidi="ar-SA"/>
              </w:rPr>
            </w:pPr>
            <w:r>
              <w:rPr>
                <w:rFonts w:ascii="Times New Roman" w:hAnsi="Times New Roman"/>
                <w:sz w:val="21"/>
                <w:szCs w:val="21"/>
                <w:lang w:val="zh-CN"/>
              </w:rPr>
              <w:t>供热</w:t>
            </w:r>
          </w:p>
        </w:tc>
        <w:tc>
          <w:tcPr>
            <w:tcW w:w="5579"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项目生产采用电加热，办公生活冬季取暖采用空调</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u w:val="none" w:color="000000"/>
                <w:lang w:val="en-US" w:eastAsia="zh-CN" w:bidi="ar-SA"/>
              </w:rPr>
            </w:pPr>
            <w:r>
              <w:rPr>
                <w:rFonts w:ascii="Times New Roman" w:hAnsi="Times New Roman"/>
                <w:sz w:val="21"/>
                <w:szCs w:val="21"/>
              </w:rPr>
              <w:t>供水</w:t>
            </w:r>
          </w:p>
        </w:tc>
        <w:tc>
          <w:tcPr>
            <w:tcW w:w="5579"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依托现有工程，</w:t>
            </w:r>
            <w:r>
              <w:rPr>
                <w:rFonts w:ascii="Times New Roman" w:hAnsi="Times New Roman"/>
                <w:sz w:val="21"/>
                <w:szCs w:val="21"/>
              </w:rPr>
              <w:t>本次</w:t>
            </w:r>
            <w:r>
              <w:rPr>
                <w:rFonts w:hint="eastAsia" w:ascii="Times New Roman" w:hAnsi="Times New Roman"/>
                <w:sz w:val="21"/>
                <w:szCs w:val="21"/>
                <w:lang w:val="en-US" w:eastAsia="zh-CN"/>
              </w:rPr>
              <w:t>技改项目生产不用水，</w:t>
            </w:r>
            <w:r>
              <w:rPr>
                <w:rFonts w:ascii="Times New Roman" w:hAnsi="Times New Roman"/>
                <w:sz w:val="21"/>
                <w:szCs w:val="21"/>
              </w:rPr>
              <w:t>不新增</w:t>
            </w:r>
            <w:r>
              <w:rPr>
                <w:rFonts w:hint="eastAsia" w:ascii="Times New Roman" w:hAnsi="Times New Roman"/>
                <w:sz w:val="21"/>
                <w:szCs w:val="21"/>
                <w:lang w:val="en-US" w:eastAsia="zh-CN"/>
              </w:rPr>
              <w:t>劳动定员</w:t>
            </w:r>
            <w:r>
              <w:rPr>
                <w:rFonts w:ascii="Times New Roman" w:hAnsi="Times New Roman"/>
                <w:sz w:val="21"/>
                <w:szCs w:val="21"/>
              </w:rPr>
              <w:t>，</w:t>
            </w:r>
            <w:r>
              <w:rPr>
                <w:rFonts w:hint="eastAsia" w:ascii="Times New Roman" w:hAnsi="Times New Roman"/>
                <w:sz w:val="21"/>
                <w:szCs w:val="21"/>
                <w:lang w:val="en-US" w:eastAsia="zh-CN"/>
              </w:rPr>
              <w:t>生活用水不增加</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u w:val="none" w:color="000000"/>
                <w:lang w:val="en-US" w:eastAsia="zh-CN" w:bidi="ar-SA"/>
              </w:rPr>
            </w:pPr>
            <w:r>
              <w:rPr>
                <w:rFonts w:ascii="Times New Roman" w:hAnsi="Times New Roman"/>
                <w:sz w:val="21"/>
                <w:szCs w:val="21"/>
              </w:rPr>
              <w:t>供电</w:t>
            </w:r>
          </w:p>
        </w:tc>
        <w:tc>
          <w:tcPr>
            <w:tcW w:w="5579"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sz w:val="21"/>
                <w:szCs w:val="21"/>
                <w:lang w:val="en-US" w:eastAsia="zh-CN"/>
              </w:rPr>
              <w:t>依托现有工程</w:t>
            </w:r>
            <w:r>
              <w:rPr>
                <w:rFonts w:hint="eastAsia" w:ascii="Times New Roman" w:hAnsi="Times New Roman"/>
                <w:sz w:val="21"/>
                <w:szCs w:val="21"/>
                <w:lang w:val="zh-CN"/>
              </w:rPr>
              <w:t>，</w:t>
            </w:r>
            <w:r>
              <w:rPr>
                <w:rFonts w:hint="eastAsia" w:ascii="Times New Roman" w:hAnsi="Times New Roman"/>
                <w:sz w:val="21"/>
                <w:szCs w:val="21"/>
                <w:lang w:val="en-US" w:eastAsia="zh-CN"/>
              </w:rPr>
              <w:t>新增</w:t>
            </w:r>
            <w:r>
              <w:rPr>
                <w:rFonts w:ascii="Times New Roman" w:hAnsi="Times New Roman"/>
                <w:sz w:val="21"/>
                <w:szCs w:val="21"/>
                <w:lang w:val="zh-CN"/>
              </w:rPr>
              <w:t>年用电量</w:t>
            </w:r>
            <w:r>
              <w:rPr>
                <w:rFonts w:hint="eastAsia" w:ascii="Times New Roman" w:hAnsi="Times New Roman"/>
                <w:sz w:val="21"/>
                <w:szCs w:val="21"/>
                <w:lang w:val="en-US" w:eastAsia="zh-CN"/>
              </w:rPr>
              <w:t>10万</w:t>
            </w:r>
            <w:r>
              <w:rPr>
                <w:rFonts w:ascii="Times New Roman" w:hAnsi="Times New Roman"/>
                <w:sz w:val="21"/>
                <w:szCs w:val="21"/>
                <w:lang w:val="zh-CN"/>
              </w:rPr>
              <w:t>kWh</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ascii="Times New Roman" w:hAnsi="Times New Roman"/>
                <w:sz w:val="21"/>
                <w:szCs w:val="21"/>
              </w:rPr>
              <w:t>废气</w:t>
            </w:r>
          </w:p>
        </w:tc>
        <w:tc>
          <w:tcPr>
            <w:tcW w:w="5579" w:type="dxa"/>
            <w:tcBorders>
              <w:tl2br w:val="nil"/>
              <w:tr2bl w:val="nil"/>
            </w:tcBorders>
            <w:tcMar>
              <w:top w:w="0" w:type="dxa"/>
              <w:left w:w="0" w:type="dxa"/>
              <w:bottom w:w="0" w:type="dxa"/>
              <w:right w:w="0" w:type="dxa"/>
            </w:tcMar>
            <w:vAlign w:val="center"/>
          </w:tcPr>
          <w:p>
            <w:pPr>
              <w:jc w:val="center"/>
              <w:rPr>
                <w:rFonts w:hint="eastAsia"/>
                <w:lang w:val="en-US" w:eastAsia="zh-CN"/>
              </w:rPr>
            </w:pPr>
            <w:r>
              <w:rPr>
                <w:rFonts w:hint="eastAsia"/>
                <w:lang w:val="en-US" w:eastAsia="zh-CN"/>
              </w:rPr>
              <w:t>切料工序废气通过集气罩收集后经布袋除尘器处理后由15米排气筒排放</w:t>
            </w:r>
            <w:r>
              <w:rPr>
                <w:rFonts w:hint="eastAsia" w:ascii="Times New Roman" w:hAnsi="Times New Roman"/>
                <w:sz w:val="21"/>
                <w:szCs w:val="21"/>
                <w:lang w:val="en-US" w:eastAsia="zh-CN"/>
              </w:rPr>
              <w:t>（P1）</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焊接、打磨工序废气由移动式烟尘净化器处理后无组织排放</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sz w:val="21"/>
                <w:szCs w:val="21"/>
                <w:lang w:val="en-US" w:eastAsia="zh-CN"/>
              </w:rPr>
              <w:t>印字工序废气通过集气罩收集后经UV光氧催化+活性炭吸附装置处理后由15米高排气筒排放（P2）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ascii="Times New Roman" w:hAnsi="Times New Roman"/>
                <w:sz w:val="21"/>
                <w:szCs w:val="21"/>
              </w:rPr>
              <w:t>废水</w:t>
            </w:r>
          </w:p>
        </w:tc>
        <w:tc>
          <w:tcPr>
            <w:tcW w:w="5579"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ascii="Times New Roman" w:hAnsi="Times New Roman"/>
                <w:sz w:val="21"/>
                <w:szCs w:val="21"/>
              </w:rPr>
              <w:t>本次</w:t>
            </w:r>
            <w:r>
              <w:rPr>
                <w:rFonts w:hint="eastAsia" w:ascii="Times New Roman" w:hAnsi="Times New Roman"/>
                <w:sz w:val="21"/>
                <w:szCs w:val="21"/>
                <w:lang w:val="en-US" w:eastAsia="zh-CN"/>
              </w:rPr>
              <w:t>技改项目无生产废水产生，不新增劳动定员，</w:t>
            </w:r>
            <w:r>
              <w:rPr>
                <w:rFonts w:ascii="Times New Roman" w:hAnsi="Times New Roman"/>
                <w:sz w:val="21"/>
                <w:szCs w:val="21"/>
              </w:rPr>
              <w:t>不新增生活污水</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hint="eastAsia" w:ascii="Times New Roman" w:hAnsi="Times New Roman"/>
                <w:sz w:val="21"/>
                <w:szCs w:val="21"/>
                <w:lang w:val="en-US" w:eastAsia="zh-CN"/>
              </w:rPr>
              <w:t>固废</w:t>
            </w:r>
          </w:p>
        </w:tc>
        <w:tc>
          <w:tcPr>
            <w:tcW w:w="5579"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hint="eastAsia" w:ascii="Times New Roman" w:hAnsi="Times New Roman"/>
                <w:sz w:val="21"/>
                <w:szCs w:val="21"/>
                <w:lang w:val="en-US" w:eastAsia="zh-CN"/>
              </w:rPr>
              <w:t>切料工序产生的下脚料、打磨工序产生的下角料收集后外售；布袋除尘器和焊烟净化器产生的除尘灰收集后外售；活性炭吸附装置产生的废活性炭，利用带有标志的专用容器收集、封口密闭后贮存于危废暂存间，设危废暂存间1间（建筑面积5m</w:t>
            </w:r>
            <w:r>
              <w:rPr>
                <w:rFonts w:hint="eastAsia" w:ascii="Times New Roman" w:hAnsi="Times New Roman"/>
                <w:sz w:val="21"/>
                <w:szCs w:val="21"/>
                <w:vertAlign w:val="superscript"/>
                <w:lang w:val="en-US" w:eastAsia="zh-CN"/>
              </w:rPr>
              <w:t>2</w:t>
            </w:r>
            <w:r>
              <w:rPr>
                <w:rFonts w:hint="eastAsia" w:ascii="Times New Roman" w:hAnsi="Times New Roman"/>
                <w:sz w:val="21"/>
                <w:szCs w:val="21"/>
                <w:lang w:val="en-US" w:eastAsia="zh-CN"/>
              </w:rPr>
              <w:t>），危险废物委托有资质的单位处理；本次技改项目不新增劳动定员，无新增生活垃圾产生</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686"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hint="eastAsia" w:ascii="Times New Roman" w:hAnsi="Times New Roman"/>
                <w:sz w:val="21"/>
                <w:szCs w:val="21"/>
                <w:lang w:val="en-US" w:eastAsia="zh-CN"/>
              </w:rPr>
              <w:t>噪声</w:t>
            </w:r>
          </w:p>
        </w:tc>
        <w:tc>
          <w:tcPr>
            <w:tcW w:w="5579" w:type="dxa"/>
            <w:tcBorders>
              <w:tl2br w:val="nil"/>
              <w:tr2bl w:val="nil"/>
            </w:tcBorders>
            <w:tcMar>
              <w:top w:w="0" w:type="dxa"/>
              <w:left w:w="0" w:type="dxa"/>
              <w:bottom w:w="0" w:type="dxa"/>
              <w:right w:w="0" w:type="dxa"/>
            </w:tcMar>
            <w:vAlign w:val="center"/>
          </w:tcPr>
          <w:p>
            <w:pPr>
              <w:spacing w:line="240" w:lineRule="atLeast"/>
              <w:jc w:val="center"/>
              <w:rPr>
                <w:rFonts w:hint="default" w:ascii="Times New Roman" w:hAnsi="Times New Roman" w:eastAsia="宋体" w:cs="Times New Roman"/>
                <w:kern w:val="0"/>
                <w:sz w:val="21"/>
                <w:szCs w:val="21"/>
                <w:lang w:val="en-US" w:eastAsia="zh-CN"/>
              </w:rPr>
            </w:pPr>
            <w:r>
              <w:rPr>
                <w:rFonts w:ascii="Times New Roman" w:hAnsi="Times New Roman"/>
                <w:sz w:val="21"/>
                <w:szCs w:val="21"/>
                <w:lang w:val="zh-CN"/>
              </w:rPr>
              <w:t>优选低噪设备，基础减振、厂房隔声</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7"/>
        <w:rPr>
          <w:rFonts w:hint="default" w:ascii="Times New Roman" w:hAnsi="Times New Roman" w:eastAsia="宋体" w:cs="Times New Roman"/>
        </w:rPr>
      </w:pPr>
      <w:bookmarkStart w:id="72" w:name="_Toc496979007"/>
      <w:bookmarkStart w:id="73" w:name="_Toc30584"/>
      <w:bookmarkStart w:id="74" w:name="_Toc27810"/>
      <w:bookmarkStart w:id="75" w:name="_Toc1691"/>
      <w:bookmarkStart w:id="76" w:name="_Toc497001443"/>
      <w:bookmarkStart w:id="77" w:name="_Toc17854"/>
      <w:r>
        <w:rPr>
          <w:rFonts w:hint="default" w:ascii="Times New Roman" w:hAnsi="Times New Roman" w:eastAsia="宋体" w:cs="Times New Roman"/>
        </w:rPr>
        <w:t>2.2.4生产设备</w:t>
      </w:r>
      <w:bookmarkEnd w:id="72"/>
      <w:bookmarkEnd w:id="73"/>
      <w:bookmarkEnd w:id="74"/>
      <w:bookmarkEnd w:id="75"/>
      <w:bookmarkEnd w:id="76"/>
      <w:bookmarkEnd w:id="77"/>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2"/>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78" w:name="_Toc9178"/>
            <w:bookmarkStart w:id="79" w:name="_Toc376"/>
            <w:bookmarkStart w:id="80" w:name="_Toc25900"/>
            <w:bookmarkStart w:id="81" w:name="_Toc23184"/>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default" w:ascii="Times New Roman" w:hAnsi="Times New Roman" w:eastAsia="宋体" w:cs="Times New Roman"/>
                <w:kern w:val="0"/>
                <w:szCs w:val="21"/>
              </w:rPr>
            </w:pPr>
            <w:r>
              <w:rPr>
                <w:rFonts w:hint="eastAsia" w:ascii="Times New Roman" w:hAnsi="Times New Roman"/>
                <w:sz w:val="21"/>
                <w:szCs w:val="21"/>
              </w:rPr>
              <w:t>1</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激光切割机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default" w:ascii="Times New Roman" w:hAnsi="Times New Roman" w:eastAsia="宋体" w:cs="Times New Roman"/>
                <w:kern w:val="0"/>
                <w:szCs w:val="21"/>
              </w:rPr>
            </w:pPr>
            <w:r>
              <w:rPr>
                <w:rFonts w:hint="eastAsia" w:ascii="Times New Roman" w:hAnsi="Times New Roman"/>
                <w:sz w:val="21"/>
                <w:szCs w:val="21"/>
              </w:rPr>
              <w:t>2</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数控冲床</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sz w:val="21"/>
                <w:szCs w:val="21"/>
              </w:rPr>
              <w:t>3</w:t>
            </w:r>
          </w:p>
        </w:tc>
        <w:tc>
          <w:tcPr>
            <w:tcW w:w="2277" w:type="dxa"/>
            <w:tcBorders>
              <w:tl2br w:val="nil"/>
              <w:tr2bl w:val="nil"/>
            </w:tcBorders>
            <w:vAlign w:val="center"/>
          </w:tcPr>
          <w:p>
            <w:pPr>
              <w:spacing w:line="0" w:lineRule="atLeast"/>
              <w:jc w:val="center"/>
              <w:rPr>
                <w:rFonts w:hint="eastAsia" w:ascii="??" w:hAnsi="??" w:eastAsia="宋体" w:cs="Times New Roman"/>
                <w:kern w:val="2"/>
                <w:sz w:val="21"/>
                <w:szCs w:val="21"/>
                <w:highlight w:val="none"/>
                <w:lang w:val="en-US" w:eastAsia="zh-CN" w:bidi="ar-SA"/>
              </w:rPr>
            </w:pPr>
            <w:r>
              <w:rPr>
                <w:rFonts w:hint="eastAsia"/>
                <w:sz w:val="21"/>
                <w:szCs w:val="21"/>
                <w:highlight w:val="none"/>
                <w:lang w:val="en-US" w:eastAsia="zh-CN"/>
              </w:rPr>
              <w:t>冲床</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0</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sz w:val="21"/>
                <w:szCs w:val="21"/>
              </w:rPr>
              <w:t>4</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折弯机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7</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sz w:val="21"/>
                <w:szCs w:val="21"/>
                <w:lang w:val="en-US" w:eastAsia="zh-CN"/>
              </w:rPr>
              <w:t>5</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铆压机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sz w:val="21"/>
                <w:szCs w:val="21"/>
                <w:highlight w:val="none"/>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sz w:val="21"/>
                <w:szCs w:val="21"/>
                <w:lang w:val="en-US" w:eastAsia="zh-CN"/>
              </w:rPr>
              <w:t>6</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液压机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spacing w:line="24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sz w:val="21"/>
                <w:szCs w:val="21"/>
                <w:lang w:val="en-US" w:eastAsia="zh-CN"/>
              </w:rPr>
              <w:t>7</w:t>
            </w:r>
          </w:p>
        </w:tc>
        <w:tc>
          <w:tcPr>
            <w:tcW w:w="2277" w:type="dxa"/>
            <w:tcBorders>
              <w:tl2br w:val="nil"/>
              <w:tr2bl w:val="nil"/>
            </w:tcBorders>
            <w:vAlign w:val="center"/>
          </w:tcPr>
          <w:p>
            <w:pPr>
              <w:spacing w:line="0" w:lineRule="atLeast"/>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电动攻丝机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jc w:val="center"/>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7</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8</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zh-CN" w:eastAsia="zh-CN" w:bidi="ar-SA"/>
              </w:rPr>
            </w:pPr>
            <w:r>
              <w:rPr>
                <w:rFonts w:hint="eastAsia"/>
                <w:sz w:val="21"/>
                <w:szCs w:val="21"/>
                <w:highlight w:val="none"/>
                <w:lang w:val="en-US" w:eastAsia="zh-CN"/>
              </w:rPr>
              <w:t>台式钻床</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9</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zh-CN" w:eastAsia="zh-CN" w:bidi="ar-SA"/>
              </w:rPr>
            </w:pPr>
            <w:r>
              <w:rPr>
                <w:rFonts w:hint="eastAsia"/>
                <w:sz w:val="21"/>
                <w:szCs w:val="21"/>
                <w:highlight w:val="none"/>
                <w:lang w:val="en-US" w:eastAsia="zh-CN"/>
              </w:rPr>
              <w:t>剪板机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10</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zh-CN" w:eastAsia="zh-CN" w:bidi="ar-SA"/>
              </w:rPr>
            </w:pPr>
            <w:r>
              <w:rPr>
                <w:rFonts w:hint="eastAsia"/>
                <w:sz w:val="21"/>
                <w:szCs w:val="21"/>
                <w:highlight w:val="none"/>
                <w:lang w:val="en-US" w:eastAsia="zh-CN"/>
              </w:rPr>
              <w:t>电焊机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二氧保护焊</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12</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氩弧焊</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13</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储能螺柱焊机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14</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压力机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15</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打标机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16</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印字机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17</w:t>
            </w:r>
          </w:p>
        </w:tc>
        <w:tc>
          <w:tcPr>
            <w:tcW w:w="2277" w:type="dxa"/>
            <w:tcBorders>
              <w:tl2br w:val="nil"/>
              <w:tr2bl w:val="nil"/>
            </w:tcBorders>
            <w:vAlign w:val="center"/>
          </w:tcPr>
          <w:p>
            <w:pPr>
              <w:spacing w:line="0" w:lineRule="atLeast"/>
              <w:jc w:val="center"/>
              <w:rPr>
                <w:rFonts w:hint="default"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电加热烤字箱</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rPr>
            </w:pPr>
            <w:r>
              <w:rPr>
                <w:rFonts w:hint="eastAsia"/>
              </w:rPr>
              <w:t>台</w:t>
            </w:r>
          </w:p>
        </w:tc>
        <w:tc>
          <w:tcPr>
            <w:tcW w:w="1785" w:type="dxa"/>
            <w:tcBorders>
              <w:tl2br w:val="nil"/>
              <w:tr2bl w:val="nil"/>
            </w:tcBorders>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sz w:val="21"/>
                <w:szCs w:val="21"/>
                <w:highlight w:val="none"/>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78"/>
      <w:bookmarkEnd w:id="79"/>
      <w:bookmarkEnd w:id="80"/>
      <w:bookmarkEnd w:id="81"/>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left"/>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r>
        <w:rPr>
          <w:rFonts w:hint="default" w:ascii="Times New Roman" w:hAnsi="Times New Roman" w:eastAsia="宋体" w:cs="Times New Roman"/>
          <w:sz w:val="24"/>
          <w:szCs w:val="24"/>
        </w:rPr>
        <w:object>
          <v:shape id="_x0000_i1026" o:spt="75" type="#_x0000_t75" style="height:122.25pt;width:471pt;" o:ole="t" filled="f" o:preferrelative="t" stroked="f" coordsize="21600,21600">
            <v:path/>
            <v:fill on="f" focussize="0,0"/>
            <v:stroke on="f"/>
            <v:imagedata r:id="rId13" o:title=""/>
            <o:lock v:ext="edit" aspectratio="f"/>
            <w10:wrap type="none"/>
            <w10:anchorlock/>
          </v:shape>
          <o:OLEObject Type="Embed" ProgID="Visio.Drawing.11" ShapeID="_x0000_i1026" DrawAspect="Content" ObjectID="_1468075725" r:id="rId12">
            <o:LockedField>false</o:LockedField>
          </o:OLEObject>
        </w:object>
      </w:r>
    </w:p>
    <w:p>
      <w:pPr>
        <w:pStyle w:val="8"/>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2" w:name="_Toc12629"/>
      <w:bookmarkStart w:id="83" w:name="_Toc12284"/>
      <w:bookmarkStart w:id="84" w:name="_Toc2746"/>
      <w:bookmarkStart w:id="85" w:name="_Toc29955"/>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8"/>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（1）切料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使用激光切割机把原材料切割成所需要的形状。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（2）折弯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使用折弯机对切割好的钢板进行折弯。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（3）焊接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对折弯好的半成品利用焊机进行焊接后得到出成品。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（4）打磨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使用砂轮对机箱毛刺进行打磨。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（5）打标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用打标机对机箱机柜打上标签。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（6）印字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用印字机从机箱机柜上印上字，然后用电加热烤字箱对印上的字进行烤干。</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2"/>
      <w:bookmarkEnd w:id="83"/>
      <w:bookmarkEnd w:id="84"/>
      <w:bookmarkEnd w:id="85"/>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项目所需人员厂内调剂，劳动定员</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lang w:val="zh-CN"/>
        </w:rPr>
        <w:t>人，无新增劳动定员，每天1班，</w:t>
      </w:r>
      <w:r>
        <w:rPr>
          <w:rFonts w:hint="default" w:ascii="Times New Roman" w:hAnsi="Times New Roman" w:eastAsia="宋体" w:cs="Times New Roman"/>
          <w:sz w:val="24"/>
          <w:szCs w:val="24"/>
          <w:lang w:val="en-US" w:eastAsia="zh-CN"/>
        </w:rPr>
        <w:t>每班8小时，</w:t>
      </w:r>
      <w:r>
        <w:rPr>
          <w:rFonts w:hint="default" w:ascii="Times New Roman" w:hAnsi="Times New Roman" w:eastAsia="宋体" w:cs="Times New Roman"/>
          <w:sz w:val="24"/>
          <w:szCs w:val="24"/>
          <w:lang w:val="zh-CN"/>
        </w:rPr>
        <w:t>年工作300天</w:t>
      </w:r>
      <w:r>
        <w:rPr>
          <w:rFonts w:hint="default" w:ascii="Times New Roman" w:hAnsi="Times New Roman" w:eastAsia="宋体" w:cs="Times New Roman"/>
          <w:sz w:val="24"/>
          <w:szCs w:val="24"/>
        </w:rPr>
        <w:t>。</w:t>
      </w:r>
    </w:p>
    <w:p>
      <w:pPr>
        <w:pStyle w:val="6"/>
        <w:rPr>
          <w:rFonts w:hint="default" w:ascii="Times New Roman" w:hAnsi="Times New Roman" w:eastAsia="宋体" w:cs="Times New Roman"/>
        </w:rPr>
      </w:pPr>
      <w:bookmarkStart w:id="86" w:name="_Toc23560"/>
      <w:bookmarkStart w:id="87" w:name="_Toc4180"/>
      <w:bookmarkStart w:id="88" w:name="_Toc18609"/>
      <w:bookmarkStart w:id="89" w:name="_Toc172"/>
      <w:r>
        <w:rPr>
          <w:rFonts w:hint="default" w:ascii="Times New Roman" w:hAnsi="Times New Roman" w:eastAsia="宋体" w:cs="Times New Roman"/>
        </w:rPr>
        <w:t>2.5公用工程</w:t>
      </w:r>
      <w:bookmarkEnd w:id="86"/>
      <w:bookmarkEnd w:id="87"/>
      <w:bookmarkEnd w:id="88"/>
      <w:bookmarkEnd w:id="89"/>
    </w:p>
    <w:p>
      <w:pPr>
        <w:pStyle w:val="7"/>
        <w:spacing w:line="440" w:lineRule="atLeast"/>
        <w:rPr>
          <w:rFonts w:hint="default" w:ascii="Times New Roman" w:hAnsi="Times New Roman" w:eastAsia="宋体" w:cs="Times New Roman"/>
          <w:color w:val="auto"/>
        </w:rPr>
      </w:pPr>
      <w:bookmarkStart w:id="90" w:name="_Toc23987"/>
      <w:bookmarkStart w:id="91" w:name="_Toc496979011"/>
      <w:bookmarkStart w:id="92" w:name="_Toc30587"/>
      <w:bookmarkStart w:id="93" w:name="_Toc497001447"/>
      <w:bookmarkStart w:id="94" w:name="_Toc11895"/>
      <w:bookmarkStart w:id="95" w:name="_Toc3066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0"/>
      <w:bookmarkEnd w:id="91"/>
      <w:bookmarkEnd w:id="92"/>
      <w:bookmarkEnd w:id="93"/>
      <w:bookmarkEnd w:id="94"/>
      <w:bookmarkEnd w:id="95"/>
    </w:p>
    <w:p>
      <w:pPr>
        <w:pStyle w:val="7"/>
        <w:spacing w:line="440" w:lineRule="atLeast"/>
        <w:ind w:firstLine="480" w:firstLineChars="200"/>
        <w:rPr>
          <w:rFonts w:hint="eastAsia" w:ascii="Times New Roman" w:hAnsi="Times New Roman" w:eastAsia="宋体" w:cs="Times New Roman"/>
          <w:color w:val="auto"/>
          <w:lang w:eastAsia="zh-CN"/>
        </w:rPr>
      </w:pPr>
      <w:bookmarkStart w:id="96" w:name="_Toc922"/>
      <w:bookmarkStart w:id="97" w:name="_Toc497001448"/>
      <w:bookmarkStart w:id="98" w:name="_Toc496979012"/>
      <w:r>
        <w:rPr>
          <w:rFonts w:hint="default" w:ascii="Times New Roman" w:hAnsi="Times New Roman" w:eastAsia="宋体" w:cs="Times New Roman"/>
          <w:color w:val="auto"/>
        </w:rPr>
        <w:t>1）给水：项目用水由当地供水管网提供，可满足项目用水需求。</w:t>
      </w:r>
    </w:p>
    <w:p>
      <w:pPr>
        <w:pStyle w:val="7"/>
        <w:spacing w:line="440" w:lineRule="atLeast"/>
        <w:ind w:firstLine="480" w:firstLineChars="200"/>
        <w:rPr>
          <w:rFonts w:ascii="Times New Roman" w:hAnsi="Times New Roman" w:eastAsia="宋体"/>
          <w:color w:val="auto"/>
          <w:kern w:val="28"/>
          <w:sz w:val="24"/>
        </w:rPr>
      </w:pPr>
      <w:bookmarkStart w:id="99"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99"/>
      <w:r>
        <w:rPr>
          <w:rFonts w:hint="eastAsia" w:ascii="Times New Roman" w:hAnsi="Times New Roman" w:eastAsia="宋体"/>
          <w:color w:val="auto"/>
          <w:kern w:val="28"/>
          <w:sz w:val="24"/>
          <w:lang w:eastAsia="zh-CN"/>
        </w:rPr>
        <w:t>本项目无生产废水产生，生活污水泼洒厂区抑尘，厂区设防渗旱厕，定期清掏，不外排。</w:t>
      </w:r>
    </w:p>
    <w:p>
      <w:pPr>
        <w:pStyle w:val="7"/>
        <w:spacing w:line="440" w:lineRule="atLeast"/>
        <w:rPr>
          <w:rFonts w:hint="default" w:ascii="Times New Roman" w:hAnsi="Times New Roman" w:eastAsia="宋体" w:cs="Times New Roman"/>
          <w:color w:val="auto"/>
        </w:rPr>
      </w:pPr>
      <w:bookmarkStart w:id="100" w:name="_Toc24223"/>
      <w:bookmarkStart w:id="101" w:name="_Toc21823"/>
      <w:bookmarkStart w:id="102" w:name="_Toc26592"/>
      <w:r>
        <w:rPr>
          <w:rFonts w:hint="default" w:ascii="Times New Roman" w:hAnsi="Times New Roman" w:eastAsia="宋体" w:cs="Times New Roman"/>
          <w:color w:val="auto"/>
        </w:rPr>
        <w:t>2.5.2供电</w:t>
      </w:r>
      <w:bookmarkEnd w:id="96"/>
      <w:bookmarkEnd w:id="97"/>
      <w:bookmarkEnd w:id="98"/>
      <w:bookmarkEnd w:id="100"/>
      <w:bookmarkEnd w:id="101"/>
      <w:bookmarkEnd w:id="102"/>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电源引自当地变电所，可以满足项目用电需求。</w:t>
      </w:r>
    </w:p>
    <w:p>
      <w:pPr>
        <w:pStyle w:val="7"/>
        <w:rPr>
          <w:rFonts w:hint="default" w:ascii="Times New Roman" w:hAnsi="Times New Roman" w:eastAsia="宋体" w:cs="Times New Roman"/>
          <w:color w:val="auto"/>
        </w:rPr>
      </w:pPr>
      <w:bookmarkStart w:id="103" w:name="_Toc138"/>
      <w:bookmarkStart w:id="104" w:name="_Toc2253"/>
      <w:bookmarkStart w:id="105" w:name="_Toc11980"/>
      <w:bookmarkStart w:id="106" w:name="_Toc27473"/>
      <w:r>
        <w:rPr>
          <w:rFonts w:hint="default" w:ascii="Times New Roman" w:hAnsi="Times New Roman" w:eastAsia="宋体" w:cs="Times New Roman"/>
          <w:color w:val="auto"/>
        </w:rPr>
        <w:t>2.5.3供暖</w:t>
      </w:r>
      <w:bookmarkEnd w:id="103"/>
      <w:bookmarkEnd w:id="104"/>
      <w:bookmarkEnd w:id="105"/>
      <w:bookmarkEnd w:id="106"/>
    </w:p>
    <w:p>
      <w:pPr>
        <w:spacing w:line="360" w:lineRule="auto"/>
        <w:ind w:firstLine="480" w:firstLineChars="200"/>
        <w:rPr>
          <w:rFonts w:hint="eastAsia" w:ascii="Times New Roman" w:hAnsi="Times New Roman" w:eastAsia="宋体" w:cs="Times New Roman"/>
          <w:lang w:eastAsia="zh-CN"/>
        </w:rPr>
      </w:pPr>
      <w:bookmarkStart w:id="107" w:name="_Toc14595"/>
      <w:bookmarkStart w:id="108" w:name="_Toc23930"/>
      <w:bookmarkStart w:id="109" w:name="_Toc12064"/>
      <w:bookmarkStart w:id="110" w:name="_Toc21958"/>
      <w:r>
        <w:rPr>
          <w:rFonts w:hint="default" w:ascii="Times New Roman" w:hAnsi="Times New Roman" w:eastAsia="宋体" w:cs="Times New Roman"/>
          <w:color w:val="auto"/>
          <w:sz w:val="24"/>
          <w:szCs w:val="24"/>
        </w:rPr>
        <w:t>生产用热采用电加热，</w:t>
      </w:r>
      <w:r>
        <w:rPr>
          <w:rFonts w:hint="default" w:ascii="Times New Roman" w:hAnsi="Times New Roman" w:eastAsia="宋体" w:cs="Times New Roman"/>
          <w:color w:val="auto"/>
          <w:sz w:val="24"/>
          <w:szCs w:val="24"/>
          <w:lang w:val="en-US" w:eastAsia="zh-CN"/>
        </w:rPr>
        <w:t>员工</w:t>
      </w:r>
      <w:r>
        <w:rPr>
          <w:rFonts w:hint="default" w:ascii="Times New Roman" w:hAnsi="Times New Roman" w:eastAsia="宋体" w:cs="Times New Roman"/>
          <w:color w:val="auto"/>
          <w:sz w:val="24"/>
          <w:szCs w:val="24"/>
        </w:rPr>
        <w:t>取暖由空调提供</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青县龙舜电子仪器机箱厂（普通合伙）于2020年8月委托沧州万睿汇科环保科技有限公司编制完成了《青县龙舜电子仪器机箱厂（普通合伙）机箱机柜加工技术改造项目环境影响报告表》，于2020年9月21日取得了沧州市生态环境保护局青县分局的批复，审批文号为青县表[2020]172号。</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1" w:name="_Toc27205"/>
      <w:bookmarkStart w:id="112" w:name="_Toc31951"/>
      <w:bookmarkStart w:id="113" w:name="_Toc29987"/>
      <w:bookmarkStart w:id="114" w:name="_Toc6019"/>
      <w:r>
        <w:rPr>
          <w:rFonts w:hint="default" w:ascii="Times New Roman" w:hAnsi="Times New Roman" w:eastAsia="宋体" w:cs="Times New Roman"/>
          <w:szCs w:val="22"/>
        </w:rPr>
        <w:t>2.7项目投资</w:t>
      </w:r>
      <w:bookmarkEnd w:id="111"/>
      <w:bookmarkEnd w:id="112"/>
      <w:bookmarkEnd w:id="113"/>
      <w:bookmarkEnd w:id="114"/>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15" w:name="_Toc21008"/>
      <w:bookmarkStart w:id="116" w:name="_Toc15687"/>
      <w:bookmarkStart w:id="117" w:name="_Toc3229"/>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500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10</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2</w:t>
      </w:r>
      <w:r>
        <w:rPr>
          <w:rFonts w:hint="default" w:ascii="Times New Roman" w:hAnsi="Times New Roman" w:eastAsia="宋体" w:cs="Times New Roman"/>
          <w:b w:val="0"/>
          <w:bCs/>
          <w:color w:val="auto"/>
          <w:kern w:val="2"/>
          <w:sz w:val="24"/>
          <w:szCs w:val="24"/>
          <w:lang w:val="en-US" w:eastAsia="zh-CN" w:bidi="ar-SA"/>
        </w:rPr>
        <w:t>%。</w:t>
      </w:r>
      <w:bookmarkStart w:id="118"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500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10</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2</w:t>
      </w:r>
      <w:r>
        <w:rPr>
          <w:rFonts w:hint="eastAsia" w:ascii="Times New Roman" w:hAnsi="Times New Roman" w:eastAsia="宋体" w:cs="Times New Roman"/>
          <w:b w:val="0"/>
          <w:bCs/>
          <w:i w:val="0"/>
          <w:iCs w:val="0"/>
          <w:color w:val="auto"/>
          <w:kern w:val="2"/>
          <w:sz w:val="24"/>
          <w:szCs w:val="24"/>
          <w:lang w:val="en-US" w:eastAsia="zh-CN" w:bidi="ar-SA"/>
        </w:rPr>
        <w:t>%。</w:t>
      </w:r>
      <w:bookmarkEnd w:id="115"/>
      <w:bookmarkEnd w:id="116"/>
      <w:bookmarkEnd w:id="117"/>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19" w:name="_Toc2981"/>
      <w:bookmarkStart w:id="120" w:name="_Toc3625"/>
      <w:bookmarkStart w:id="121" w:name="_Toc22160"/>
      <w:r>
        <w:rPr>
          <w:rFonts w:hint="default" w:ascii="Times New Roman" w:hAnsi="Times New Roman" w:eastAsia="宋体" w:cs="Times New Roman"/>
        </w:rPr>
        <w:t>2.8项目变更情况说明</w:t>
      </w:r>
      <w:bookmarkEnd w:id="118"/>
      <w:bookmarkEnd w:id="119"/>
      <w:bookmarkEnd w:id="120"/>
      <w:bookmarkEnd w:id="12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rPr>
      </w:pPr>
      <w:bookmarkStart w:id="122" w:name="_Toc7013"/>
      <w:bookmarkStart w:id="123" w:name="_Toc18868"/>
      <w:bookmarkStart w:id="124" w:name="_Toc30604"/>
      <w:bookmarkStart w:id="125" w:name="_Toc3130"/>
      <w:r>
        <w:rPr>
          <w:rFonts w:hint="default" w:ascii="Times New Roman" w:hAnsi="Times New Roman" w:eastAsia="宋体" w:cs="Times New Roman"/>
          <w:b w:val="0"/>
          <w:bCs/>
          <w:color w:val="auto"/>
          <w:kern w:val="2"/>
          <w:sz w:val="24"/>
          <w:szCs w:val="24"/>
          <w:lang w:val="en-US" w:eastAsia="zh-CN" w:bidi="ar-SA"/>
        </w:rPr>
        <w:t>建设内容与环评及批复文件要求基本一致。</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2"/>
      <w:bookmarkEnd w:id="123"/>
      <w:bookmarkEnd w:id="124"/>
      <w:bookmarkEnd w:id="125"/>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26"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26"/>
    </w:p>
    <w:tbl>
      <w:tblPr>
        <w:tblStyle w:val="22"/>
        <w:tblW w:w="9071" w:type="dxa"/>
        <w:jc w:val="center"/>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28" w:type="dxa"/>
          <w:bottom w:w="0" w:type="dxa"/>
          <w:right w:w="28" w:type="dxa"/>
        </w:tblCellMar>
      </w:tblPr>
      <w:tblGrid>
        <w:gridCol w:w="436"/>
        <w:gridCol w:w="748"/>
        <w:gridCol w:w="7"/>
        <w:gridCol w:w="756"/>
        <w:gridCol w:w="1192"/>
        <w:gridCol w:w="2714"/>
        <w:gridCol w:w="2195"/>
        <w:gridCol w:w="1023"/>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338" w:hRule="atLeast"/>
          <w:jc w:val="center"/>
        </w:trPr>
        <w:tc>
          <w:tcPr>
            <w:tcW w:w="436"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项目</w:t>
            </w:r>
          </w:p>
        </w:tc>
        <w:tc>
          <w:tcPr>
            <w:tcW w:w="748"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污染源</w:t>
            </w: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污染物</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环保设施</w:t>
            </w:r>
          </w:p>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名称</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验收指标</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验收标准</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落实</w:t>
            </w:r>
          </w:p>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情况</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962" w:hRule="atLeast"/>
          <w:jc w:val="center"/>
        </w:trPr>
        <w:tc>
          <w:tcPr>
            <w:tcW w:w="436"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r>
              <w:rPr>
                <w:rFonts w:hint="eastAsia" w:ascii="Times New Roman" w:hAnsi="Times New Roman" w:eastAsia="宋体" w:cs="Times New Roman"/>
                <w:color w:val="000000"/>
                <w:kern w:val="2"/>
                <w:sz w:val="21"/>
                <w:szCs w:val="20"/>
                <w:lang w:val="en-US" w:eastAsia="zh-CN" w:bidi="ar-SA"/>
              </w:rPr>
              <w:t>废气</w:t>
            </w:r>
          </w:p>
        </w:tc>
        <w:tc>
          <w:tcPr>
            <w:tcW w:w="748"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切料工序</w:t>
            </w: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颗粒物</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2"/>
                <w:sz w:val="21"/>
                <w:szCs w:val="20"/>
                <w:lang w:val="en-US" w:eastAsia="zh-CN" w:bidi="ar-SA"/>
              </w:rPr>
              <w:t>集气罩+1套布袋除尘器+</w:t>
            </w:r>
            <w:r>
              <w:rPr>
                <w:rFonts w:hint="eastAsia" w:ascii="Times New Roman" w:hAnsi="Times New Roman" w:eastAsia="宋体" w:cs="Times New Roman"/>
                <w:color w:val="000000"/>
                <w:kern w:val="2"/>
                <w:sz w:val="21"/>
                <w:szCs w:val="20"/>
                <w:lang w:val="en-US" w:eastAsia="zh-CN" w:bidi="ar-SA"/>
              </w:rPr>
              <w:t>15</w:t>
            </w:r>
            <w:r>
              <w:rPr>
                <w:rFonts w:hint="default" w:ascii="Times New Roman" w:hAnsi="Times New Roman" w:eastAsia="宋体" w:cs="Times New Roman"/>
                <w:color w:val="000000"/>
                <w:kern w:val="2"/>
                <w:sz w:val="21"/>
                <w:szCs w:val="20"/>
                <w:lang w:val="en-US" w:eastAsia="zh-CN" w:bidi="ar-SA"/>
              </w:rPr>
              <w:t>m排气筒（P1）</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jc w:val="center"/>
              <w:textAlignment w:val="auto"/>
              <w:rPr>
                <w:rFonts w:hint="default" w:ascii="Times New Roman" w:hAnsi="Times New Roman" w:eastAsia="宋体" w:cs="Times New Roman"/>
                <w:color w:val="000000"/>
                <w:szCs w:val="24"/>
              </w:rPr>
            </w:pPr>
            <w:r>
              <w:rPr>
                <w:rFonts w:hint="default" w:ascii="Times New Roman" w:hAnsi="Times New Roman" w:eastAsia="宋体" w:cs="Times New Roman"/>
                <w:color w:val="000000"/>
                <w:szCs w:val="24"/>
              </w:rPr>
              <w:t>颗粒物</w:t>
            </w:r>
          </w:p>
          <w:p>
            <w:pPr>
              <w:keepNext w:val="0"/>
              <w:keepLines w:val="0"/>
              <w:pageBreakBefore w:val="0"/>
              <w:widowControl w:val="0"/>
              <w:kinsoku/>
              <w:wordWrap/>
              <w:overflowPunct/>
              <w:topLinePunct w:val="0"/>
              <w:bidi w:val="0"/>
              <w:snapToGrid/>
              <w:spacing w:line="240" w:lineRule="auto"/>
              <w:jc w:val="center"/>
              <w:textAlignment w:val="auto"/>
              <w:rPr>
                <w:rFonts w:hint="default" w:ascii="Times New Roman" w:hAnsi="Times New Roman" w:eastAsia="宋体" w:cs="Times New Roman"/>
                <w:color w:val="000000"/>
                <w:szCs w:val="24"/>
              </w:rPr>
            </w:pPr>
            <w:r>
              <w:rPr>
                <w:rFonts w:hint="default" w:ascii="Times New Roman" w:hAnsi="Times New Roman" w:eastAsia="宋体" w:cs="Times New Roman"/>
                <w:color w:val="000000"/>
                <w:szCs w:val="24"/>
              </w:rPr>
              <w:t>最高允许排放浓度：120mg/m</w:t>
            </w:r>
            <w:r>
              <w:rPr>
                <w:rFonts w:hint="default" w:ascii="Times New Roman" w:hAnsi="Times New Roman" w:eastAsia="宋体" w:cs="Times New Roman"/>
                <w:color w:val="000000"/>
                <w:szCs w:val="24"/>
                <w:vertAlign w:val="superscript"/>
              </w:rPr>
              <w:t>3</w:t>
            </w:r>
          </w:p>
          <w:p>
            <w:pPr>
              <w:keepNext w:val="0"/>
              <w:keepLines w:val="0"/>
              <w:pageBreakBefore w:val="0"/>
              <w:widowControl w:val="0"/>
              <w:kinsoku/>
              <w:wordWrap/>
              <w:overflowPunct/>
              <w:topLinePunct w:val="0"/>
              <w:bidi w:val="0"/>
              <w:snapToGrid/>
              <w:spacing w:line="240" w:lineRule="auto"/>
              <w:jc w:val="center"/>
              <w:textAlignment w:val="auto"/>
              <w:rPr>
                <w:rFonts w:hint="default" w:ascii="Times New Roman" w:hAnsi="Times New Roman" w:eastAsia="宋体" w:cs="Times New Roman"/>
                <w:color w:val="000000"/>
                <w:szCs w:val="24"/>
              </w:rPr>
            </w:pPr>
            <w:r>
              <w:rPr>
                <w:rFonts w:hint="default" w:ascii="Times New Roman" w:hAnsi="Times New Roman" w:eastAsia="宋体" w:cs="Times New Roman"/>
                <w:color w:val="000000"/>
                <w:szCs w:val="24"/>
              </w:rPr>
              <w:t>最高允许排放速率：</w:t>
            </w:r>
            <w:r>
              <w:rPr>
                <w:rFonts w:hint="eastAsia" w:ascii="Times New Roman" w:hAnsi="Times New Roman" w:eastAsia="宋体" w:cs="Times New Roman"/>
                <w:color w:val="000000"/>
                <w:szCs w:val="24"/>
                <w:lang w:val="en-US" w:eastAsia="zh-CN"/>
              </w:rPr>
              <w:t>3.5</w:t>
            </w:r>
            <w:r>
              <w:rPr>
                <w:rFonts w:hint="default" w:ascii="Times New Roman" w:hAnsi="Times New Roman" w:eastAsia="宋体" w:cs="Times New Roman"/>
                <w:color w:val="000000"/>
                <w:szCs w:val="24"/>
              </w:rPr>
              <w:t>kg/h</w:t>
            </w:r>
          </w:p>
          <w:p>
            <w:pPr>
              <w:keepNext w:val="0"/>
              <w:keepLines w:val="0"/>
              <w:pageBreakBefore w:val="0"/>
              <w:widowControl w:val="0"/>
              <w:kinsoku/>
              <w:wordWrap/>
              <w:overflowPunct/>
              <w:topLinePunct w:val="0"/>
              <w:bidi w:val="0"/>
              <w:adjustRightInd w:val="0"/>
              <w:snapToGrid/>
              <w:spacing w:line="240" w:lineRule="auto"/>
              <w:jc w:val="center"/>
              <w:textAlignment w:val="auto"/>
              <w:rPr>
                <w:rFonts w:hint="eastAsia" w:ascii="Times New Roman" w:hAnsi="Times New Roman" w:eastAsia="宋体" w:cs="Times New Roman"/>
                <w:kern w:val="2"/>
                <w:sz w:val="28"/>
                <w:szCs w:val="21"/>
                <w:lang w:val="en-US" w:eastAsia="zh-CN" w:bidi="ar-SA"/>
              </w:rPr>
            </w:pPr>
            <w:r>
              <w:rPr>
                <w:rFonts w:hint="default" w:ascii="Times New Roman" w:hAnsi="Times New Roman" w:eastAsia="宋体" w:cs="Times New Roman"/>
                <w:color w:val="000000"/>
                <w:kern w:val="2"/>
                <w:sz w:val="21"/>
                <w:szCs w:val="20"/>
                <w:lang w:val="en-US" w:eastAsia="zh-CN" w:bidi="ar-SA"/>
              </w:rPr>
              <w:t>排气筒高度：</w:t>
            </w:r>
            <w:r>
              <w:rPr>
                <w:rFonts w:hint="eastAsia" w:ascii="Times New Roman" w:hAnsi="Times New Roman" w:eastAsia="宋体" w:cs="Times New Roman"/>
                <w:color w:val="000000"/>
                <w:kern w:val="2"/>
                <w:sz w:val="21"/>
                <w:szCs w:val="20"/>
                <w:lang w:val="en-US" w:eastAsia="zh-CN" w:bidi="ar-SA"/>
              </w:rPr>
              <w:t>15</w:t>
            </w:r>
            <w:r>
              <w:rPr>
                <w:rFonts w:hint="default" w:ascii="Times New Roman" w:hAnsi="Times New Roman" w:eastAsia="宋体" w:cs="Times New Roman"/>
                <w:color w:val="000000"/>
                <w:kern w:val="2"/>
                <w:sz w:val="21"/>
                <w:szCs w:val="20"/>
                <w:lang w:val="en-US" w:eastAsia="zh-CN" w:bidi="ar-SA"/>
              </w:rPr>
              <w:t>m</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spacing w:line="240" w:lineRule="auto"/>
              <w:jc w:val="center"/>
              <w:textAlignment w:val="auto"/>
              <w:rPr>
                <w:rFonts w:ascii="Times New Roman" w:hAnsi="Times New Roman" w:eastAsia="宋体" w:cs="Times New Roman"/>
                <w:kern w:val="2"/>
                <w:sz w:val="28"/>
                <w:szCs w:val="21"/>
                <w:lang w:val="en-US" w:eastAsia="zh-CN" w:bidi="ar-SA"/>
              </w:rPr>
            </w:pPr>
            <w:r>
              <w:rPr>
                <w:rFonts w:hint="default" w:ascii="Times New Roman" w:hAnsi="Times New Roman" w:eastAsia="宋体" w:cs="Times New Roman"/>
                <w:color w:val="000000"/>
                <w:kern w:val="2"/>
                <w:sz w:val="21"/>
                <w:szCs w:val="20"/>
                <w:lang w:val="en-US" w:eastAsia="zh-CN" w:bidi="ar-SA"/>
              </w:rPr>
              <w:t>《大气污染物综合排放标准》（GB16297-1996）表2颗粒物二级标准</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r>
              <w:rPr>
                <w:rFonts w:hint="default" w:ascii="Times New Roman" w:hAnsi="Times New Roman" w:eastAsia="宋体" w:cs="Times New Roman"/>
                <w:color w:val="000000"/>
                <w:kern w:val="2"/>
                <w:sz w:val="21"/>
                <w:szCs w:val="2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96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48"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印字</w:t>
            </w:r>
            <w:r>
              <w:rPr>
                <w:rFonts w:hint="default" w:ascii="Times New Roman" w:hAnsi="Times New Roman" w:eastAsia="宋体" w:cs="Times New Roman"/>
                <w:kern w:val="2"/>
                <w:sz w:val="21"/>
                <w:szCs w:val="21"/>
                <w:lang w:val="en-US" w:eastAsia="zh-CN" w:bidi="ar-SA"/>
              </w:rPr>
              <w:t>工序</w:t>
            </w: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非甲烷</w:t>
            </w:r>
          </w:p>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总烃</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集气罩+UV光氧催化+活性炭吸附装置+15米排气筒（P</w:t>
            </w:r>
            <w:r>
              <w:rPr>
                <w:rFonts w:hint="eastAsia" w:ascii="Times New Roman" w:hAnsi="Times New Roman" w:eastAsia="宋体" w:cs="Times New Roman"/>
                <w:kern w:val="2"/>
                <w:sz w:val="21"/>
                <w:szCs w:val="21"/>
                <w:lang w:val="en-US" w:eastAsia="zh-CN" w:bidi="ar-SA"/>
              </w:rPr>
              <w:t>2</w:t>
            </w:r>
            <w:r>
              <w:rPr>
                <w:rFonts w:hint="default" w:ascii="Times New Roman" w:hAnsi="Times New Roman" w:eastAsia="宋体" w:cs="Times New Roman"/>
                <w:kern w:val="2"/>
                <w:sz w:val="21"/>
                <w:szCs w:val="21"/>
                <w:lang w:val="en-US" w:eastAsia="zh-CN" w:bidi="ar-SA"/>
              </w:rPr>
              <w:t>）</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r>
              <w:rPr>
                <w:rFonts w:hint="default" w:ascii="Times New Roman" w:hAnsi="Times New Roman" w:eastAsia="宋体" w:cs="Times New Roman"/>
                <w:color w:val="000000"/>
                <w:kern w:val="2"/>
                <w:sz w:val="21"/>
                <w:szCs w:val="20"/>
                <w:lang w:val="en-US" w:eastAsia="zh-CN" w:bidi="ar-SA"/>
              </w:rPr>
              <w:t>排放浓度：</w:t>
            </w:r>
            <w:r>
              <w:rPr>
                <w:rFonts w:hint="eastAsia" w:ascii="Times New Roman" w:hAnsi="Times New Roman" w:eastAsia="宋体" w:cs="Times New Roman"/>
                <w:color w:val="000000"/>
                <w:kern w:val="2"/>
                <w:sz w:val="21"/>
                <w:szCs w:val="20"/>
                <w:lang w:val="en-US" w:eastAsia="zh-CN" w:bidi="ar-SA"/>
              </w:rPr>
              <w:t>80</w:t>
            </w:r>
            <w:r>
              <w:rPr>
                <w:rFonts w:hint="default" w:ascii="Times New Roman" w:hAnsi="Times New Roman" w:eastAsia="宋体" w:cs="Times New Roman"/>
                <w:color w:val="000000"/>
                <w:kern w:val="2"/>
                <w:sz w:val="21"/>
                <w:szCs w:val="20"/>
                <w:lang w:val="en-US" w:eastAsia="zh-CN" w:bidi="ar-SA"/>
              </w:rPr>
              <w:t>mg/m</w:t>
            </w:r>
            <w:r>
              <w:rPr>
                <w:rFonts w:hint="default" w:ascii="Times New Roman" w:hAnsi="Times New Roman" w:eastAsia="宋体" w:cs="Times New Roman"/>
                <w:color w:val="000000"/>
                <w:kern w:val="2"/>
                <w:sz w:val="21"/>
                <w:szCs w:val="20"/>
                <w:vertAlign w:val="superscript"/>
                <w:lang w:val="en-US" w:eastAsia="zh-CN" w:bidi="ar-SA"/>
              </w:rPr>
              <w:t>3</w:t>
            </w:r>
          </w:p>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r>
              <w:rPr>
                <w:rFonts w:hint="default" w:ascii="Times New Roman" w:hAnsi="Times New Roman" w:eastAsia="宋体" w:cs="Times New Roman"/>
                <w:color w:val="000000"/>
                <w:kern w:val="2"/>
                <w:sz w:val="21"/>
                <w:szCs w:val="20"/>
                <w:lang w:val="en-US" w:eastAsia="zh-CN" w:bidi="ar-SA"/>
              </w:rPr>
              <w:t>排气筒高度：15米</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r>
              <w:rPr>
                <w:rFonts w:hint="default" w:ascii="Times New Roman" w:hAnsi="Times New Roman" w:eastAsia="宋体" w:cs="Times New Roman"/>
                <w:color w:val="000000"/>
                <w:kern w:val="2"/>
                <w:sz w:val="21"/>
                <w:szCs w:val="20"/>
                <w:lang w:val="en-US" w:eastAsia="zh-CN" w:bidi="ar-SA"/>
              </w:rPr>
              <w:t>《工业企业挥发性有机物排放控制标准》（DB13/2322-2016）表1</w:t>
            </w:r>
            <w:r>
              <w:rPr>
                <w:rFonts w:hint="eastAsia" w:ascii="Times New Roman" w:hAnsi="Times New Roman" w:eastAsia="宋体" w:cs="Times New Roman"/>
                <w:color w:val="000000"/>
                <w:kern w:val="2"/>
                <w:sz w:val="21"/>
                <w:szCs w:val="20"/>
                <w:lang w:val="en-US" w:eastAsia="zh-CN" w:bidi="ar-SA"/>
              </w:rPr>
              <w:t>其他行业</w:t>
            </w:r>
            <w:r>
              <w:rPr>
                <w:rFonts w:hint="default" w:ascii="Times New Roman" w:hAnsi="Times New Roman" w:eastAsia="宋体" w:cs="Times New Roman"/>
                <w:color w:val="000000"/>
                <w:kern w:val="2"/>
                <w:sz w:val="21"/>
                <w:szCs w:val="20"/>
                <w:lang w:val="en-US" w:eastAsia="zh-CN" w:bidi="ar-SA"/>
              </w:rPr>
              <w:t>标准</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r>
              <w:rPr>
                <w:rFonts w:hint="default" w:ascii="Times New Roman" w:hAnsi="Times New Roman" w:eastAsia="宋体" w:cs="Times New Roman"/>
                <w:color w:val="000000"/>
                <w:kern w:val="2"/>
                <w:sz w:val="21"/>
                <w:szCs w:val="2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96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48"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焊接、打磨工序</w:t>
            </w: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 w:val="21"/>
                <w:szCs w:val="21"/>
                <w:lang w:val="en-US" w:eastAsia="zh-CN"/>
              </w:rPr>
              <w:t>颗粒物</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 w:val="21"/>
                <w:szCs w:val="21"/>
                <w:lang w:val="en-US" w:eastAsia="zh-CN"/>
              </w:rPr>
              <w:t>移动式烟尘净化器</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olor w:val="000000"/>
                <w:kern w:val="2"/>
                <w:sz w:val="21"/>
                <w:szCs w:val="24"/>
                <w:lang w:val="en-US" w:eastAsia="zh-CN" w:bidi="ar-SA"/>
              </w:rPr>
            </w:pPr>
            <w:r>
              <w:rPr>
                <w:rFonts w:hint="eastAsia" w:ascii="Times New Roman" w:hAnsi="Times New Roman" w:eastAsia="宋体" w:cs="Times New Roman"/>
                <w:color w:val="000000"/>
                <w:sz w:val="21"/>
                <w:szCs w:val="21"/>
                <w:lang w:val="en-US" w:eastAsia="zh-CN"/>
              </w:rPr>
              <w:t>周界外颗粒物最高允许浓度</w:t>
            </w:r>
            <w:r>
              <w:rPr>
                <w:rFonts w:hint="default" w:ascii="Times New Roman" w:hAnsi="Times New Roman" w:eastAsia="宋体" w:cs="Times New Roman"/>
                <w:color w:val="000000"/>
                <w:sz w:val="21"/>
                <w:szCs w:val="21"/>
                <w:lang w:val="en-US" w:eastAsia="zh-CN"/>
              </w:rPr>
              <w:t>：</w:t>
            </w:r>
            <w:r>
              <w:rPr>
                <w:rFonts w:hint="eastAsia" w:ascii="Times New Roman" w:hAnsi="Times New Roman" w:eastAsia="宋体" w:cs="Times New Roman"/>
                <w:color w:val="000000"/>
                <w:sz w:val="21"/>
                <w:szCs w:val="21"/>
                <w:lang w:val="en-US" w:eastAsia="zh-CN"/>
              </w:rPr>
              <w:t>1.0</w:t>
            </w:r>
            <w:r>
              <w:rPr>
                <w:rFonts w:hint="default" w:ascii="Times New Roman" w:hAnsi="Times New Roman" w:eastAsia="宋体" w:cs="Times New Roman"/>
                <w:color w:val="000000"/>
                <w:sz w:val="21"/>
                <w:szCs w:val="21"/>
              </w:rPr>
              <w:t>mg/m</w:t>
            </w:r>
            <w:r>
              <w:rPr>
                <w:rFonts w:hint="default" w:ascii="Times New Roman" w:hAnsi="Times New Roman" w:eastAsia="Times New Roman" w:cs="Times New Roman"/>
                <w:color w:val="000000"/>
                <w:sz w:val="21"/>
                <w:szCs w:val="21"/>
                <w:vertAlign w:val="superscript"/>
              </w:rPr>
              <w:t>3</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snapToGrid w:val="0"/>
              <w:spacing w:line="240" w:lineRule="auto"/>
              <w:jc w:val="center"/>
              <w:textAlignment w:val="auto"/>
              <w:rPr>
                <w:rFonts w:hint="default" w:ascii="Times New Roman" w:hAnsi="Times New Roman" w:eastAsia="宋体"/>
                <w:color w:val="000000"/>
                <w:kern w:val="2"/>
                <w:sz w:val="21"/>
                <w:szCs w:val="24"/>
                <w:lang w:val="en-US" w:eastAsia="zh-CN" w:bidi="ar-SA"/>
              </w:rPr>
            </w:pPr>
            <w:r>
              <w:rPr>
                <w:rFonts w:ascii="Times New Roman" w:hAnsi="Times New Roman" w:eastAsia="宋体"/>
                <w:color w:val="000000"/>
                <w:szCs w:val="24"/>
              </w:rPr>
              <w:t>《大气污染物综合排放标准》(GB16297-1996)表2</w:t>
            </w:r>
            <w:r>
              <w:rPr>
                <w:rFonts w:hint="eastAsia" w:ascii="Times New Roman" w:hAnsi="Times New Roman" w:eastAsia="宋体"/>
                <w:color w:val="000000"/>
                <w:szCs w:val="24"/>
                <w:lang w:val="en-US" w:eastAsia="zh-CN"/>
              </w:rPr>
              <w:t>中</w:t>
            </w:r>
            <w:r>
              <w:rPr>
                <w:rFonts w:ascii="Times New Roman" w:hAnsi="Times New Roman" w:eastAsia="宋体"/>
                <w:color w:val="000000"/>
                <w:szCs w:val="24"/>
              </w:rPr>
              <w:t>无组织排放监控浓度限值</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snapToGrid w:val="0"/>
              <w:spacing w:line="240" w:lineRule="auto"/>
              <w:jc w:val="center"/>
              <w:textAlignment w:val="auto"/>
              <w:rPr>
                <w:rFonts w:ascii="Times New Roman" w:hAnsi="Times New Roman" w:eastAsia="宋体"/>
                <w:color w:val="000000"/>
                <w:szCs w:val="24"/>
              </w:rPr>
            </w:pPr>
            <w:r>
              <w:rPr>
                <w:rFonts w:hint="eastAsia" w:ascii="Times New Roman" w:hAnsi="Times New Roman" w:eastAsia="宋体"/>
                <w:color w:val="000000"/>
                <w:szCs w:val="24"/>
                <w:lang w:val="en-US" w:eastAsia="zh-CN"/>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96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48"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r>
              <w:rPr>
                <w:rFonts w:hint="eastAsia" w:ascii="Times New Roman" w:hAnsi="Times New Roman" w:eastAsia="宋体" w:cs="Times New Roman"/>
                <w:color w:val="000000"/>
                <w:kern w:val="2"/>
                <w:sz w:val="21"/>
                <w:szCs w:val="20"/>
                <w:lang w:val="en-US" w:eastAsia="zh-CN" w:bidi="ar-SA"/>
              </w:rPr>
              <w:t>无组织</w:t>
            </w:r>
          </w:p>
        </w:tc>
        <w:tc>
          <w:tcPr>
            <w:tcW w:w="763" w:type="dxa"/>
            <w:gridSpan w:val="2"/>
            <w:vMerge w:val="restart"/>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r>
              <w:rPr>
                <w:rFonts w:hint="eastAsia" w:ascii="Times New Roman" w:hAnsi="Times New Roman" w:eastAsia="宋体" w:cs="Times New Roman"/>
                <w:color w:val="000000"/>
                <w:kern w:val="2"/>
                <w:sz w:val="21"/>
                <w:szCs w:val="20"/>
                <w:lang w:val="en-US" w:eastAsia="zh-CN" w:bidi="ar-SA"/>
              </w:rPr>
              <w:t>非甲烷</w:t>
            </w:r>
          </w:p>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r>
              <w:rPr>
                <w:rFonts w:hint="eastAsia" w:ascii="Times New Roman" w:hAnsi="Times New Roman" w:eastAsia="宋体" w:cs="Times New Roman"/>
                <w:color w:val="000000"/>
                <w:kern w:val="2"/>
                <w:sz w:val="21"/>
                <w:szCs w:val="20"/>
                <w:lang w:val="en-US" w:eastAsia="zh-CN" w:bidi="ar-SA"/>
              </w:rPr>
              <w:t>总烃</w:t>
            </w:r>
          </w:p>
        </w:tc>
        <w:tc>
          <w:tcPr>
            <w:tcW w:w="1192" w:type="dxa"/>
            <w:vMerge w:val="restart"/>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密闭车间</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企业边界大气污染物浓度限值：2.0mg/m</w:t>
            </w:r>
            <w:r>
              <w:rPr>
                <w:rFonts w:hint="default" w:ascii="Times New Roman" w:hAnsi="Times New Roman" w:eastAsia="宋体" w:cs="Times New Roman"/>
                <w:kern w:val="2"/>
                <w:sz w:val="21"/>
                <w:szCs w:val="21"/>
                <w:vertAlign w:val="superscript"/>
                <w:lang w:val="en-US" w:eastAsia="zh-CN" w:bidi="ar-SA"/>
              </w:rPr>
              <w:t>3</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《工业企业挥发性有机物排放控制标准》（DB13/2322-2016）表2企业边界大气污染物浓度限值</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PrEx>
        <w:trPr>
          <w:trHeight w:val="96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48"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63" w:type="dxa"/>
            <w:gridSpan w:val="2"/>
            <w:vMerge w:val="continue"/>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sz w:val="21"/>
                <w:szCs w:val="21"/>
                <w:lang w:val="en-US" w:eastAsia="zh-CN"/>
              </w:rPr>
            </w:pPr>
          </w:p>
        </w:tc>
        <w:tc>
          <w:tcPr>
            <w:tcW w:w="1192" w:type="dxa"/>
            <w:vMerge w:val="continue"/>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sz w:val="21"/>
                <w:szCs w:val="21"/>
                <w:lang w:val="en-US" w:eastAsia="zh-CN"/>
              </w:rPr>
            </w:pP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szCs w:val="24"/>
              </w:rPr>
            </w:pPr>
            <w:r>
              <w:rPr>
                <w:rFonts w:hint="default" w:ascii="Times New Roman" w:hAnsi="Times New Roman" w:eastAsia="宋体" w:cs="Times New Roman"/>
                <w:szCs w:val="24"/>
              </w:rPr>
              <w:t>厂区内：</w:t>
            </w:r>
          </w:p>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szCs w:val="24"/>
              </w:rPr>
            </w:pPr>
            <w:r>
              <w:rPr>
                <w:rFonts w:hint="default" w:ascii="Times New Roman" w:hAnsi="Times New Roman" w:eastAsia="宋体" w:cs="Times New Roman"/>
                <w:szCs w:val="24"/>
              </w:rPr>
              <w:t>监控点处1h平均浓度值：6mg/m</w:t>
            </w:r>
            <w:r>
              <w:rPr>
                <w:rFonts w:hint="default" w:ascii="Times New Roman" w:hAnsi="Times New Roman" w:eastAsia="宋体" w:cs="Times New Roman"/>
                <w:szCs w:val="24"/>
                <w:vertAlign w:val="superscript"/>
              </w:rPr>
              <w:t>3</w:t>
            </w:r>
          </w:p>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kern w:val="2"/>
                <w:sz w:val="21"/>
                <w:szCs w:val="24"/>
                <w:lang w:val="en-US" w:eastAsia="zh-CN" w:bidi="ar-SA"/>
              </w:rPr>
            </w:pPr>
            <w:r>
              <w:rPr>
                <w:rFonts w:hint="default" w:ascii="Times New Roman" w:hAnsi="Times New Roman" w:eastAsia="宋体" w:cs="Times New Roman"/>
                <w:szCs w:val="24"/>
              </w:rPr>
              <w:t>监控点处任意一次浓度值：20mg/m</w:t>
            </w:r>
            <w:r>
              <w:rPr>
                <w:rFonts w:hint="default" w:ascii="Times New Roman" w:hAnsi="Times New Roman" w:eastAsia="宋体" w:cs="Times New Roman"/>
                <w:szCs w:val="24"/>
                <w:vertAlign w:val="superscript"/>
              </w:rPr>
              <w:t>3</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szCs w:val="24"/>
              </w:rPr>
              <w:t>《挥发性有机物无组织排放控制标准》（GB37822-2019）表A.1厂区内VOC</w:t>
            </w:r>
            <w:r>
              <w:rPr>
                <w:rFonts w:hint="default" w:ascii="Times New Roman" w:hAnsi="Times New Roman" w:eastAsia="宋体" w:cs="Times New Roman"/>
                <w:szCs w:val="24"/>
                <w:vertAlign w:val="subscript"/>
              </w:rPr>
              <w:t>S</w:t>
            </w:r>
            <w:r>
              <w:rPr>
                <w:rFonts w:hint="default" w:ascii="Times New Roman" w:hAnsi="Times New Roman" w:eastAsia="宋体" w:cs="Times New Roman"/>
                <w:szCs w:val="24"/>
              </w:rPr>
              <w:t>无组织排放限值</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szCs w:val="24"/>
              </w:rPr>
            </w:pPr>
            <w:r>
              <w:rPr>
                <w:rFonts w:hint="default" w:ascii="Times New Roman" w:hAnsi="Times New Roman" w:eastAsia="宋体" w:cs="Times New Roman"/>
                <w:szCs w:val="24"/>
                <w:lang w:val="en-US" w:eastAsia="zh-CN"/>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96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Times New Roman" w:hAnsi="Times New Roman" w:eastAsia="宋体" w:cs="Times New Roman"/>
                <w:color w:val="000000"/>
                <w:kern w:val="2"/>
                <w:sz w:val="21"/>
                <w:szCs w:val="20"/>
                <w:lang w:val="en-US" w:eastAsia="zh-CN" w:bidi="ar-SA"/>
              </w:rPr>
            </w:pPr>
          </w:p>
        </w:tc>
        <w:tc>
          <w:tcPr>
            <w:tcW w:w="748"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0"/>
                <w:lang w:val="en-US" w:eastAsia="zh-CN" w:bidi="ar-SA"/>
              </w:rPr>
            </w:pP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 w:val="21"/>
                <w:szCs w:val="21"/>
                <w:lang w:val="en-US" w:eastAsia="zh-CN"/>
              </w:rPr>
              <w:t>颗粒物</w:t>
            </w:r>
          </w:p>
        </w:tc>
        <w:tc>
          <w:tcPr>
            <w:tcW w:w="1192" w:type="dxa"/>
            <w:vMerge w:val="continue"/>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olor w:val="000000"/>
                <w:kern w:val="2"/>
                <w:sz w:val="21"/>
                <w:szCs w:val="24"/>
                <w:lang w:val="en-US" w:eastAsia="zh-CN" w:bidi="ar-SA"/>
              </w:rPr>
            </w:pPr>
            <w:r>
              <w:rPr>
                <w:rFonts w:hint="eastAsia" w:ascii="Times New Roman" w:hAnsi="Times New Roman" w:eastAsia="宋体" w:cs="Times New Roman"/>
                <w:color w:val="000000"/>
                <w:sz w:val="21"/>
                <w:szCs w:val="21"/>
                <w:lang w:val="en-US" w:eastAsia="zh-CN"/>
              </w:rPr>
              <w:t>周界外颗粒物最高允许浓度</w:t>
            </w:r>
            <w:r>
              <w:rPr>
                <w:rFonts w:hint="default" w:ascii="Times New Roman" w:hAnsi="Times New Roman" w:eastAsia="宋体" w:cs="Times New Roman"/>
                <w:color w:val="000000"/>
                <w:sz w:val="21"/>
                <w:szCs w:val="21"/>
                <w:lang w:val="en-US" w:eastAsia="zh-CN"/>
              </w:rPr>
              <w:t>：</w:t>
            </w:r>
            <w:r>
              <w:rPr>
                <w:rFonts w:hint="eastAsia" w:ascii="Times New Roman" w:hAnsi="Times New Roman" w:eastAsia="宋体" w:cs="Times New Roman"/>
                <w:color w:val="000000"/>
                <w:sz w:val="21"/>
                <w:szCs w:val="21"/>
                <w:lang w:val="en-US" w:eastAsia="zh-CN"/>
              </w:rPr>
              <w:t>1.0</w:t>
            </w:r>
            <w:r>
              <w:rPr>
                <w:rFonts w:hint="default" w:ascii="Times New Roman" w:hAnsi="Times New Roman" w:eastAsia="宋体" w:cs="Times New Roman"/>
                <w:color w:val="000000"/>
                <w:sz w:val="21"/>
                <w:szCs w:val="21"/>
              </w:rPr>
              <w:t>mg/m</w:t>
            </w:r>
            <w:r>
              <w:rPr>
                <w:rFonts w:hint="default" w:ascii="Times New Roman" w:hAnsi="Times New Roman" w:eastAsia="Times New Roman" w:cs="Times New Roman"/>
                <w:color w:val="000000"/>
                <w:sz w:val="21"/>
                <w:szCs w:val="21"/>
                <w:vertAlign w:val="superscript"/>
              </w:rPr>
              <w:t>3</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snapToGrid w:val="0"/>
              <w:spacing w:line="240" w:lineRule="auto"/>
              <w:jc w:val="center"/>
              <w:textAlignment w:val="auto"/>
              <w:rPr>
                <w:rFonts w:hint="default" w:ascii="Times New Roman" w:hAnsi="Times New Roman" w:eastAsia="宋体"/>
                <w:color w:val="000000"/>
                <w:kern w:val="2"/>
                <w:sz w:val="21"/>
                <w:szCs w:val="24"/>
                <w:lang w:val="en-US" w:eastAsia="zh-CN" w:bidi="ar-SA"/>
              </w:rPr>
            </w:pPr>
            <w:r>
              <w:rPr>
                <w:rFonts w:ascii="Times New Roman" w:hAnsi="Times New Roman" w:eastAsia="宋体"/>
                <w:color w:val="000000"/>
                <w:szCs w:val="24"/>
              </w:rPr>
              <w:t>《大气污染物综合排放标准》(GB16297-1996)表2</w:t>
            </w:r>
            <w:r>
              <w:rPr>
                <w:rFonts w:hint="eastAsia" w:ascii="Times New Roman" w:hAnsi="Times New Roman" w:eastAsia="宋体"/>
                <w:color w:val="000000"/>
                <w:szCs w:val="24"/>
                <w:lang w:val="en-US" w:eastAsia="zh-CN"/>
              </w:rPr>
              <w:t>中</w:t>
            </w:r>
            <w:r>
              <w:rPr>
                <w:rFonts w:ascii="Times New Roman" w:hAnsi="Times New Roman" w:eastAsia="宋体"/>
                <w:color w:val="000000"/>
                <w:szCs w:val="24"/>
              </w:rPr>
              <w:t>无组织排放监控浓度限值</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snapToGrid w:val="0"/>
              <w:spacing w:line="240" w:lineRule="auto"/>
              <w:jc w:val="center"/>
              <w:textAlignment w:val="auto"/>
              <w:rPr>
                <w:rFonts w:ascii="Times New Roman" w:hAnsi="Times New Roman" w:eastAsia="宋体"/>
                <w:color w:val="000000"/>
                <w:szCs w:val="24"/>
              </w:rPr>
            </w:pPr>
            <w:r>
              <w:rPr>
                <w:rFonts w:hint="eastAsia" w:ascii="Times New Roman" w:hAnsi="Times New Roman" w:eastAsia="宋体"/>
                <w:color w:val="000000"/>
                <w:szCs w:val="24"/>
                <w:lang w:val="en-US" w:eastAsia="zh-CN"/>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478" w:hRule="atLeast"/>
          <w:jc w:val="center"/>
        </w:trPr>
        <w:tc>
          <w:tcPr>
            <w:tcW w:w="43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废水</w:t>
            </w:r>
          </w:p>
        </w:tc>
        <w:tc>
          <w:tcPr>
            <w:tcW w:w="748"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ascii="Times New Roman" w:hAnsi="Times New Roman" w:eastAsia="宋体"/>
                <w:szCs w:val="24"/>
                <w:highlight w:val="yellow"/>
              </w:rPr>
            </w:pPr>
            <w:r>
              <w:rPr>
                <w:rFonts w:ascii="Times New Roman" w:hAnsi="Times New Roman" w:eastAsia="宋体"/>
                <w:szCs w:val="24"/>
              </w:rPr>
              <w:t>/</w:t>
            </w:r>
          </w:p>
        </w:tc>
        <w:tc>
          <w:tcPr>
            <w:tcW w:w="763" w:type="dxa"/>
            <w:gridSpan w:val="2"/>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ascii="Times New Roman" w:hAnsi="Times New Roman" w:eastAsia="宋体"/>
                <w:szCs w:val="24"/>
                <w:highlight w:val="yellow"/>
              </w:rPr>
            </w:pPr>
            <w:r>
              <w:rPr>
                <w:rFonts w:ascii="Times New Roman" w:hAnsi="Times New Roman" w:eastAsia="宋体"/>
                <w:szCs w:val="24"/>
              </w:rPr>
              <w:t>/</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ascii="Times New Roman" w:hAnsi="Times New Roman" w:eastAsia="宋体"/>
                <w:szCs w:val="24"/>
                <w:highlight w:val="yellow"/>
              </w:rPr>
            </w:pPr>
            <w:r>
              <w:rPr>
                <w:rFonts w:ascii="Times New Roman" w:hAnsi="Times New Roman" w:eastAsia="宋体"/>
                <w:szCs w:val="24"/>
              </w:rPr>
              <w:t>/</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ascii="Times New Roman" w:hAnsi="Times New Roman" w:eastAsia="宋体"/>
                <w:szCs w:val="24"/>
                <w:highlight w:val="yellow"/>
              </w:rPr>
            </w:pPr>
            <w:r>
              <w:rPr>
                <w:rFonts w:ascii="Times New Roman" w:hAnsi="Times New Roman" w:eastAsia="宋体"/>
                <w:szCs w:val="24"/>
              </w:rPr>
              <w:t>/</w:t>
            </w:r>
          </w:p>
        </w:tc>
        <w:tc>
          <w:tcPr>
            <w:tcW w:w="2195"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rFonts w:ascii="Times New Roman" w:hAnsi="Times New Roman" w:eastAsia="宋体" w:cs="Times New Roman"/>
                <w:kern w:val="0"/>
                <w:sz w:val="21"/>
                <w:szCs w:val="21"/>
                <w:lang w:val="en-US" w:eastAsia="zh-CN" w:bidi="ar-SA"/>
              </w:rPr>
            </w:pPr>
            <w:r>
              <w:rPr>
                <w:rFonts w:ascii="Times New Roman" w:hAnsi="Times New Roman" w:eastAsia="宋体" w:cs="Times New Roman"/>
                <w:kern w:val="0"/>
                <w:sz w:val="21"/>
                <w:szCs w:val="21"/>
                <w:lang w:val="en-US" w:eastAsia="zh-CN" w:bidi="ar-SA"/>
              </w:rPr>
              <w:t>/</w:t>
            </w:r>
          </w:p>
        </w:tc>
        <w:tc>
          <w:tcPr>
            <w:tcW w:w="1023"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trHeight w:val="514" w:hRule="atLeast"/>
          <w:jc w:val="center"/>
        </w:trPr>
        <w:tc>
          <w:tcPr>
            <w:tcW w:w="43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噪声</w:t>
            </w:r>
          </w:p>
        </w:tc>
        <w:tc>
          <w:tcPr>
            <w:tcW w:w="1511" w:type="dxa"/>
            <w:gridSpan w:val="3"/>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highlight w:val="none"/>
                <w:lang w:val="en-US" w:eastAsia="zh-CN" w:bidi="ar-SA"/>
              </w:rPr>
            </w:pPr>
            <w:r>
              <w:rPr>
                <w:rFonts w:ascii="Times New Roman" w:hAnsi="Times New Roman" w:eastAsia="宋体" w:cs="Times New Roman"/>
                <w:kern w:val="2"/>
                <w:sz w:val="21"/>
                <w:szCs w:val="20"/>
                <w:highlight w:val="none"/>
                <w:lang w:val="en-US" w:eastAsia="zh-CN" w:bidi="ar-SA"/>
              </w:rPr>
              <w:t>生产设备运行噪声</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highlight w:val="none"/>
                <w:lang w:val="en-US" w:eastAsia="zh-CN" w:bidi="ar-SA"/>
              </w:rPr>
            </w:pPr>
            <w:r>
              <w:rPr>
                <w:rFonts w:ascii="Times New Roman" w:hAnsi="Times New Roman" w:eastAsia="宋体" w:cs="Times New Roman"/>
                <w:kern w:val="2"/>
                <w:sz w:val="21"/>
                <w:szCs w:val="20"/>
                <w:highlight w:val="none"/>
                <w:lang w:val="en-US" w:eastAsia="zh-CN" w:bidi="ar-SA"/>
              </w:rPr>
              <w:t>选用低噪声设备，厂房内合理布设</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ascii="Times New Roman" w:hAnsi="Times New Roman" w:eastAsia="宋体"/>
                <w:kern w:val="0"/>
                <w:szCs w:val="24"/>
                <w:highlight w:val="none"/>
              </w:rPr>
            </w:pPr>
            <w:r>
              <w:rPr>
                <w:rFonts w:ascii="Times New Roman" w:hAnsi="Times New Roman" w:eastAsia="宋体"/>
                <w:kern w:val="0"/>
                <w:szCs w:val="24"/>
                <w:highlight w:val="none"/>
              </w:rPr>
              <w:t>昼间：60dB（A）</w:t>
            </w:r>
          </w:p>
          <w:p>
            <w:pPr>
              <w:keepNext w:val="0"/>
              <w:keepLines w:val="0"/>
              <w:pageBreakBefore w:val="0"/>
              <w:widowControl w:val="0"/>
              <w:kinsoku/>
              <w:wordWrap/>
              <w:overflowPunct/>
              <w:topLinePunct w:val="0"/>
              <w:bidi w:val="0"/>
              <w:adjustRightInd w:val="0"/>
              <w:snapToGrid w:val="0"/>
              <w:spacing w:line="240" w:lineRule="auto"/>
              <w:ind w:firstLine="0"/>
              <w:jc w:val="center"/>
              <w:textAlignment w:val="auto"/>
              <w:rPr>
                <w:rFonts w:ascii="Times New Roman" w:hAnsi="Times New Roman" w:eastAsia="宋体" w:cs="Times New Roman"/>
                <w:kern w:val="24"/>
                <w:sz w:val="21"/>
                <w:szCs w:val="20"/>
                <w:highlight w:val="none"/>
                <w:u w:val="none" w:color="000000"/>
                <w:lang w:val="en-US" w:eastAsia="zh-CN" w:bidi="ar-SA"/>
              </w:rPr>
            </w:pPr>
            <w:r>
              <w:rPr>
                <w:rFonts w:ascii="Times New Roman" w:hAnsi="Times New Roman" w:eastAsia="宋体" w:cs="Times New Roman"/>
                <w:kern w:val="0"/>
                <w:sz w:val="21"/>
                <w:szCs w:val="20"/>
                <w:highlight w:val="none"/>
                <w:u w:val="none" w:color="000000"/>
                <w:lang w:val="en-US" w:eastAsia="zh-CN" w:bidi="ar-SA"/>
              </w:rPr>
              <w:t>夜间：50dB（A）</w:t>
            </w:r>
          </w:p>
        </w:tc>
        <w:tc>
          <w:tcPr>
            <w:tcW w:w="2195"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ind w:firstLine="0"/>
              <w:jc w:val="center"/>
              <w:textAlignment w:val="auto"/>
              <w:rPr>
                <w:rFonts w:ascii="Times New Roman" w:hAnsi="Times New Roman" w:eastAsia="宋体" w:cs="Times New Roman"/>
                <w:kern w:val="24"/>
                <w:sz w:val="21"/>
                <w:szCs w:val="20"/>
                <w:u w:val="none" w:color="000000"/>
                <w:lang w:val="en-US" w:eastAsia="zh-CN" w:bidi="ar-SA"/>
              </w:rPr>
            </w:pPr>
            <w:r>
              <w:rPr>
                <w:rFonts w:ascii="Times New Roman" w:hAnsi="Times New Roman" w:eastAsia="宋体" w:cs="Times New Roman"/>
                <w:kern w:val="0"/>
                <w:sz w:val="21"/>
                <w:szCs w:val="20"/>
                <w:u w:val="none" w:color="000000"/>
                <w:lang w:val="en-US" w:eastAsia="zh-CN" w:bidi="ar-SA"/>
              </w:rPr>
              <w:t>《工业企业厂界环境噪声排放标准》（GB12348-2008）2类</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ind w:firstLine="0"/>
              <w:jc w:val="center"/>
              <w:textAlignment w:val="auto"/>
              <w:rPr>
                <w:rFonts w:ascii="Times New Roman" w:hAnsi="Times New Roman" w:eastAsia="宋体" w:cs="Times New Roman"/>
                <w:kern w:val="0"/>
                <w:sz w:val="21"/>
                <w:szCs w:val="20"/>
                <w:u w:val="none" w:color="000000"/>
                <w:lang w:val="en-US" w:eastAsia="zh-CN" w:bidi="ar-SA"/>
              </w:rPr>
            </w:pPr>
            <w:r>
              <w:rPr>
                <w:rFonts w:hint="eastAsia" w:ascii="Times New Roman" w:hAnsi="Times New Roman" w:eastAsia="宋体" w:cs="Times New Roman"/>
                <w:kern w:val="0"/>
                <w:sz w:val="21"/>
                <w:szCs w:val="20"/>
                <w:u w:val="none" w:color="00000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wAfter w:w="0" w:type="auto"/>
          <w:trHeight w:val="701" w:hRule="atLeast"/>
          <w:jc w:val="center"/>
        </w:trPr>
        <w:tc>
          <w:tcPr>
            <w:tcW w:w="436" w:type="dxa"/>
            <w:vMerge w:val="restart"/>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ascii="Times New Roman" w:hAnsi="Times New Roman" w:eastAsia="宋体" w:cs="Times New Roman"/>
                <w:kern w:val="2"/>
                <w:sz w:val="21"/>
                <w:szCs w:val="20"/>
                <w:lang w:val="en-US" w:eastAsia="zh-CN" w:bidi="ar-SA"/>
              </w:rPr>
              <w:t>固废</w:t>
            </w:r>
          </w:p>
        </w:tc>
        <w:tc>
          <w:tcPr>
            <w:tcW w:w="755" w:type="dxa"/>
            <w:gridSpan w:val="2"/>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切料工序</w:t>
            </w:r>
          </w:p>
        </w:tc>
        <w:tc>
          <w:tcPr>
            <w:tcW w:w="756"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下脚料</w:t>
            </w:r>
          </w:p>
        </w:tc>
        <w:tc>
          <w:tcPr>
            <w:tcW w:w="1192" w:type="dxa"/>
            <w:vMerge w:val="restart"/>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kern w:val="2"/>
                <w:sz w:val="21"/>
                <w:szCs w:val="20"/>
                <w:highlight w:val="none"/>
                <w:lang w:val="en-US" w:eastAsia="zh-CN" w:bidi="ar-SA"/>
              </w:rPr>
            </w:pPr>
            <w:r>
              <w:rPr>
                <w:rFonts w:hint="eastAsia" w:ascii="Times New Roman" w:hAnsi="Times New Roman" w:eastAsia="宋体" w:cs="Times New Roman"/>
                <w:kern w:val="2"/>
                <w:sz w:val="21"/>
                <w:szCs w:val="20"/>
                <w:highlight w:val="none"/>
                <w:lang w:val="en-US" w:eastAsia="zh-CN" w:bidi="ar-SA"/>
              </w:rPr>
              <w:t>收集后外售</w:t>
            </w:r>
          </w:p>
        </w:tc>
        <w:tc>
          <w:tcPr>
            <w:tcW w:w="2714" w:type="dxa"/>
            <w:vMerge w:val="restart"/>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不外排</w:t>
            </w:r>
          </w:p>
        </w:tc>
        <w:tc>
          <w:tcPr>
            <w:tcW w:w="2195" w:type="dxa"/>
            <w:vMerge w:val="restart"/>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《一般工业固体废物贮存、处置物污染控制标准》（GB18599-2001）及2013年修改单</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wAfter w:w="0" w:type="auto"/>
          <w:trHeight w:val="45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755" w:type="dxa"/>
            <w:gridSpan w:val="2"/>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打磨工序</w:t>
            </w:r>
          </w:p>
        </w:tc>
        <w:tc>
          <w:tcPr>
            <w:tcW w:w="756"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default"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下脚料</w:t>
            </w:r>
          </w:p>
        </w:tc>
        <w:tc>
          <w:tcPr>
            <w:tcW w:w="1192"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highlight w:val="none"/>
                <w:lang w:val="en-US" w:eastAsia="zh-CN" w:bidi="ar-SA"/>
              </w:rPr>
            </w:pPr>
          </w:p>
        </w:tc>
        <w:tc>
          <w:tcPr>
            <w:tcW w:w="2714"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2195"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wAfter w:w="0" w:type="auto"/>
          <w:trHeight w:val="40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755" w:type="dxa"/>
            <w:gridSpan w:val="2"/>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移动式焊烟净化器及布袋除尘器</w:t>
            </w:r>
          </w:p>
        </w:tc>
        <w:tc>
          <w:tcPr>
            <w:tcW w:w="756" w:type="dxa"/>
            <w:tcBorders>
              <w:tl2br w:val="nil"/>
              <w:tr2bl w:val="nil"/>
            </w:tcBorders>
            <w:noWrap w:val="0"/>
            <w:vAlign w:val="center"/>
          </w:tcPr>
          <w:p>
            <w:pPr>
              <w:keepNext w:val="0"/>
              <w:keepLines w:val="0"/>
              <w:pageBreakBefore w:val="0"/>
              <w:widowControl w:val="0"/>
              <w:kinsoku/>
              <w:wordWrap/>
              <w:overflowPunct/>
              <w:topLinePunct w:val="0"/>
              <w:bidi w:val="0"/>
              <w:spacing w:line="240" w:lineRule="auto"/>
              <w:jc w:val="center"/>
              <w:textAlignment w:val="auto"/>
              <w:rPr>
                <w:rFonts w:hint="eastAsia" w:ascii="Times New Roman" w:hAnsi="Times New Roman" w:eastAsia="宋体"/>
                <w:szCs w:val="24"/>
                <w:highlight w:val="none"/>
                <w:lang w:val="en-US" w:eastAsia="zh-CN"/>
              </w:rPr>
            </w:pPr>
            <w:r>
              <w:rPr>
                <w:rFonts w:hint="eastAsia" w:ascii="Times New Roman" w:hAnsi="Times New Roman" w:eastAsia="宋体"/>
                <w:szCs w:val="24"/>
                <w:highlight w:val="none"/>
                <w:lang w:val="en-US" w:eastAsia="zh-CN"/>
              </w:rPr>
              <w:t>除尘灰</w:t>
            </w:r>
          </w:p>
        </w:tc>
        <w:tc>
          <w:tcPr>
            <w:tcW w:w="1192"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highlight w:val="none"/>
                <w:lang w:val="en-US" w:eastAsia="zh-CN" w:bidi="ar-SA"/>
              </w:rPr>
            </w:pPr>
          </w:p>
        </w:tc>
        <w:tc>
          <w:tcPr>
            <w:tcW w:w="2714"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2195"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wAfter w:w="0" w:type="auto"/>
          <w:trHeight w:val="402" w:hRule="atLeast"/>
          <w:jc w:val="center"/>
        </w:trPr>
        <w:tc>
          <w:tcPr>
            <w:tcW w:w="436" w:type="dxa"/>
            <w:vMerge w:val="continue"/>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p>
        </w:tc>
        <w:tc>
          <w:tcPr>
            <w:tcW w:w="755" w:type="dxa"/>
            <w:gridSpan w:val="2"/>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color w:val="000000"/>
                <w:spacing w:val="-2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活性炭吸附装置</w:t>
            </w:r>
          </w:p>
        </w:tc>
        <w:tc>
          <w:tcPr>
            <w:tcW w:w="756"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废活</w:t>
            </w:r>
          </w:p>
          <w:p>
            <w:pPr>
              <w:keepNext w:val="0"/>
              <w:keepLines w:val="0"/>
              <w:pageBreakBefore w:val="0"/>
              <w:widowControl w:val="0"/>
              <w:kinsoku/>
              <w:wordWrap/>
              <w:overflowPunct/>
              <w:topLinePunct w:val="0"/>
              <w:bidi w:val="0"/>
              <w:adjustRightInd w:val="0"/>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性炭</w:t>
            </w:r>
          </w:p>
        </w:tc>
        <w:tc>
          <w:tcPr>
            <w:tcW w:w="1192"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危废装在桶中暂存在危废间后交有危废处理资质单位处理</w:t>
            </w:r>
          </w:p>
        </w:tc>
        <w:tc>
          <w:tcPr>
            <w:tcW w:w="2714"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不外排</w:t>
            </w:r>
          </w:p>
        </w:tc>
        <w:tc>
          <w:tcPr>
            <w:tcW w:w="219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ascii="Times New Roman" w:hAnsi="Times New Roman" w:eastAsia="宋体" w:cs="Times New Roman"/>
                <w:kern w:val="2"/>
                <w:sz w:val="21"/>
                <w:szCs w:val="20"/>
                <w:lang w:val="en-US" w:eastAsia="zh-CN" w:bidi="ar-SA"/>
              </w:rPr>
            </w:pPr>
            <w:r>
              <w:rPr>
                <w:rFonts w:hint="default" w:ascii="Times New Roman" w:hAnsi="Times New Roman" w:eastAsia="宋体" w:cs="Times New Roman"/>
                <w:kern w:val="2"/>
                <w:sz w:val="21"/>
                <w:szCs w:val="20"/>
                <w:lang w:val="en-US" w:eastAsia="zh-CN" w:bidi="ar-SA"/>
              </w:rPr>
              <w:t>《危险废物贮存污染控制标准》（GB18597-2001）及其修改清单</w:t>
            </w:r>
          </w:p>
        </w:tc>
        <w:tc>
          <w:tcPr>
            <w:tcW w:w="102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Times New Roman" w:hAnsi="Times New Roman" w:eastAsia="宋体" w:cs="Times New Roman"/>
                <w:kern w:val="2"/>
                <w:sz w:val="21"/>
                <w:szCs w:val="20"/>
                <w:lang w:val="en-US" w:eastAsia="zh-CN" w:bidi="ar-SA"/>
              </w:rPr>
            </w:pPr>
            <w:r>
              <w:rPr>
                <w:rFonts w:hint="default" w:ascii="Times New Roman" w:hAnsi="Times New Roman" w:eastAsia="宋体" w:cs="Times New Roman"/>
                <w:kern w:val="2"/>
                <w:sz w:val="21"/>
                <w:szCs w:val="20"/>
                <w:lang w:val="en-US" w:eastAsia="zh-CN" w:bidi="ar-SA"/>
              </w:rPr>
              <w:t>落实</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28" w:type="dxa"/>
            <w:bottom w:w="0" w:type="dxa"/>
            <w:right w:w="28" w:type="dxa"/>
          </w:tblCellMar>
        </w:tblPrEx>
        <w:trPr>
          <w:wAfter w:w="0" w:type="auto"/>
          <w:trHeight w:val="402" w:hRule="atLeast"/>
          <w:jc w:val="center"/>
        </w:trPr>
        <w:tc>
          <w:tcPr>
            <w:tcW w:w="436" w:type="dxa"/>
            <w:tcBorders>
              <w:tl2br w:val="nil"/>
              <w:tr2bl w:val="nil"/>
            </w:tcBorders>
            <w:noWrap w:val="0"/>
            <w:vAlign w:val="center"/>
          </w:tcPr>
          <w:p>
            <w:pPr>
              <w:keepNext w:val="0"/>
              <w:keepLines w:val="0"/>
              <w:pageBreakBefore w:val="0"/>
              <w:widowControl w:val="0"/>
              <w:kinsoku/>
              <w:wordWrap/>
              <w:overflowPunct/>
              <w:topLinePunct w:val="0"/>
              <w:bidi w:val="0"/>
              <w:adjustRightIn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其他</w:t>
            </w:r>
          </w:p>
        </w:tc>
        <w:tc>
          <w:tcPr>
            <w:tcW w:w="7612" w:type="dxa"/>
            <w:gridSpan w:val="6"/>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车间地面硬化处理，危废间要按照《危险废物贮存污染控制标准》的相关要求，硬化+涂环氧树脂防渗层，防渗层渗透系数K≤1×10</w:t>
            </w:r>
            <w:r>
              <w:rPr>
                <w:rFonts w:hint="default" w:ascii="Times New Roman" w:hAnsi="Times New Roman" w:eastAsia="宋体" w:cs="Times New Roman"/>
                <w:kern w:val="2"/>
                <w:sz w:val="21"/>
                <w:szCs w:val="21"/>
                <w:vertAlign w:val="superscript"/>
                <w:lang w:val="en-US" w:eastAsia="zh-CN" w:bidi="ar-SA"/>
              </w:rPr>
              <w:t>-10</w:t>
            </w:r>
            <w:r>
              <w:rPr>
                <w:rFonts w:hint="default" w:ascii="Times New Roman" w:hAnsi="Times New Roman" w:eastAsia="宋体" w:cs="Times New Roman"/>
                <w:kern w:val="2"/>
                <w:sz w:val="21"/>
                <w:szCs w:val="21"/>
                <w:lang w:val="en-US" w:eastAsia="zh-CN" w:bidi="ar-SA"/>
              </w:rPr>
              <w:t>cm/s</w:t>
            </w:r>
          </w:p>
        </w:tc>
        <w:tc>
          <w:tcPr>
            <w:tcW w:w="1023" w:type="dxa"/>
            <w:tcBorders>
              <w:tl2br w:val="nil"/>
              <w:tr2bl w:val="nil"/>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落实</w:t>
            </w:r>
          </w:p>
        </w:tc>
      </w:tr>
    </w:tbl>
    <w:p>
      <w:pPr>
        <w:pStyle w:val="6"/>
        <w:rPr>
          <w:rFonts w:hint="default" w:ascii="Times New Roman" w:hAnsi="Times New Roman" w:eastAsia="宋体" w:cs="Times New Roman"/>
        </w:rPr>
      </w:pPr>
      <w:bookmarkStart w:id="127" w:name="_Toc24447"/>
      <w:bookmarkStart w:id="128" w:name="_Toc5108"/>
      <w:bookmarkStart w:id="129" w:name="_Toc1554"/>
      <w:bookmarkStart w:id="130" w:name="_Toc1887"/>
      <w:r>
        <w:rPr>
          <w:rFonts w:hint="default" w:ascii="Times New Roman" w:hAnsi="Times New Roman" w:eastAsia="宋体" w:cs="Times New Roman"/>
        </w:rPr>
        <w:t>2.10验收范围及内容</w:t>
      </w:r>
      <w:bookmarkEnd w:id="127"/>
      <w:bookmarkEnd w:id="128"/>
      <w:bookmarkEnd w:id="129"/>
      <w:bookmarkEnd w:id="130"/>
    </w:p>
    <w:p>
      <w:pPr>
        <w:adjustRightInd w:val="0"/>
        <w:snapToGrid w:val="0"/>
        <w:spacing w:line="480" w:lineRule="atLeast"/>
        <w:ind w:firstLine="480" w:firstLineChars="200"/>
        <w:rPr>
          <w:rFonts w:hint="default" w:ascii="Times New Roman" w:hAnsi="Times New Roman" w:eastAsia="宋体"/>
        </w:rPr>
      </w:pPr>
      <w:r>
        <w:rPr>
          <w:rFonts w:hint="default" w:ascii="Times New Roman" w:hAnsi="Times New Roman" w:eastAsia="宋体" w:cs="Times New Roman"/>
          <w:sz w:val="24"/>
          <w:szCs w:val="24"/>
        </w:rPr>
        <w:t>项目</w:t>
      </w:r>
      <w:r>
        <w:rPr>
          <w:rFonts w:hint="eastAsia" w:ascii="Times New Roman" w:hAnsi="Times New Roman" w:cs="Times New Roman"/>
          <w:sz w:val="24"/>
          <w:szCs w:val="24"/>
          <w:lang w:eastAsia="zh-CN"/>
        </w:rPr>
        <w:t>河北省沧州市青县青崇路盘古武校南500米</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10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利用原有车间，购置：激光切割机3台、数控冲床1台、折弯机6台、铆压机3台、液压机1台、电动攻丝机7台、台式钻床3台、剪板机2台、电焊机1台、二氧保护焊4台、氩弧焊4台、储能螺柱焊机1台、压力机1台。因产品需配套出口，在原有生产工序的基础上，按出口标准增加部分打标.印字工序及设备等。公用工程为供电、供水、供热等，环保工程为废气、废水、噪声、固废措施等。</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本项目废气切料工序废气通过集气罩收集后经布袋除尘器处理后由15米排气筒排放。</w:t>
      </w:r>
      <w:r>
        <w:rPr>
          <w:rFonts w:hint="eastAsia" w:ascii="Times New Roman" w:hAnsi="Times New Roman"/>
          <w:color w:val="auto"/>
          <w:spacing w:val="-6"/>
          <w:sz w:val="24"/>
          <w:szCs w:val="24"/>
          <w:lang w:val="zh-CN" w:eastAsia="zh-CN"/>
        </w:rPr>
        <w:t>印字工序废气通过集气罩收集后经UV光氧催化+活性炭吸附装置处理后由15米高排气筒排放（P2）。为具体检测内容。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本项目无生产废水产生，生活污水泼洒厂区抑尘，厂区设防渗旱厕，定期清掏，不外排</w:t>
      </w:r>
      <w:r>
        <w:rPr>
          <w:rFonts w:hint="eastAsia" w:ascii="Times New Roman" w:hAnsi="Times New Roman" w:cs="Times New Roman"/>
          <w:color w:val="auto"/>
          <w:sz w:val="24"/>
          <w:szCs w:val="24"/>
          <w:lang w:val="zh-CN" w:eastAsia="zh-CN"/>
        </w:rPr>
        <w:t>，</w:t>
      </w:r>
      <w:r>
        <w:rPr>
          <w:rFonts w:hint="default" w:ascii="Times New Roman" w:hAnsi="Times New Roman" w:eastAsia="宋体" w:cs="Times New Roman"/>
          <w:sz w:val="24"/>
          <w:szCs w:val="24"/>
          <w:lang w:eastAsia="zh-CN"/>
        </w:rPr>
        <w:t>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切料工序产生的下脚料、打磨工序产生的下角料收集后外售；布袋除尘器和焊烟净化器产生的除尘灰收集后外售；活性炭吸附装置产生的废活性炭，利用带有标志的专用容器收集、封口密闭后贮存于危废暂存间，设危废暂存间1间（建筑面积5m2），危险废物委托有资质的单位处理；职工生活垃圾收集后由环卫部门统一处理</w:t>
      </w:r>
      <w:r>
        <w:rPr>
          <w:rFonts w:hint="eastAsia" w:ascii="Times New Roman" w:hAnsi="Times New Roman"/>
          <w:sz w:val="24"/>
          <w:szCs w:val="24"/>
          <w:lang w:val="zh-CN"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1"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2" w:name="_Toc12475"/>
      <w:bookmarkStart w:id="133" w:name="_Toc2185"/>
      <w:bookmarkStart w:id="134" w:name="_Toc8056"/>
      <w:r>
        <w:rPr>
          <w:rFonts w:hint="default" w:ascii="Times New Roman" w:hAnsi="Times New Roman" w:eastAsia="宋体" w:cs="Times New Roman"/>
        </w:rPr>
        <w:t>3主要污染源及治理措施</w:t>
      </w:r>
      <w:bookmarkEnd w:id="131"/>
      <w:bookmarkEnd w:id="132"/>
      <w:bookmarkEnd w:id="133"/>
      <w:bookmarkEnd w:id="134"/>
    </w:p>
    <w:p>
      <w:pPr>
        <w:pStyle w:val="6"/>
        <w:rPr>
          <w:rFonts w:hint="default" w:ascii="Times New Roman" w:hAnsi="Times New Roman" w:eastAsia="宋体" w:cs="Times New Roman"/>
        </w:rPr>
      </w:pPr>
      <w:bookmarkStart w:id="135" w:name="_Toc31233"/>
      <w:bookmarkStart w:id="136" w:name="_Toc10538"/>
      <w:bookmarkStart w:id="137" w:name="_Toc12186"/>
      <w:bookmarkStart w:id="138" w:name="_Toc381"/>
      <w:r>
        <w:rPr>
          <w:rFonts w:hint="default" w:ascii="Times New Roman" w:hAnsi="Times New Roman" w:eastAsia="宋体" w:cs="Times New Roman"/>
        </w:rPr>
        <w:t>3.1施工期主要污染源及治理措施</w:t>
      </w:r>
      <w:bookmarkEnd w:id="135"/>
      <w:bookmarkEnd w:id="136"/>
      <w:bookmarkEnd w:id="137"/>
      <w:bookmarkEnd w:id="13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39" w:name="_Toc25292"/>
      <w:bookmarkStart w:id="140" w:name="_Toc28537"/>
      <w:bookmarkStart w:id="141" w:name="_Toc23781"/>
      <w:bookmarkStart w:id="142" w:name="_Toc22056"/>
      <w:r>
        <w:rPr>
          <w:rFonts w:hint="default" w:ascii="Times New Roman" w:hAnsi="Times New Roman" w:eastAsia="宋体" w:cs="Times New Roman"/>
        </w:rPr>
        <w:t>3.2运行期主要污染源及治理措施</w:t>
      </w:r>
      <w:bookmarkEnd w:id="139"/>
      <w:bookmarkEnd w:id="140"/>
      <w:bookmarkEnd w:id="141"/>
      <w:bookmarkEnd w:id="142"/>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3" w:name="_Toc496979024"/>
      <w:bookmarkStart w:id="144" w:name="_Toc497001461"/>
      <w:bookmarkStart w:id="145" w:name="_Toc3760"/>
      <w:bookmarkStart w:id="146" w:name="_Toc3932"/>
      <w:bookmarkStart w:id="147" w:name="_Toc8094"/>
      <w:bookmarkStart w:id="148" w:name="_Toc8524"/>
      <w:r>
        <w:rPr>
          <w:rFonts w:hint="default" w:ascii="Times New Roman" w:hAnsi="Times New Roman" w:eastAsia="宋体" w:cs="Times New Roman"/>
        </w:rPr>
        <w:t>3.2.1废</w:t>
      </w:r>
      <w:bookmarkEnd w:id="143"/>
      <w:bookmarkEnd w:id="144"/>
      <w:r>
        <w:rPr>
          <w:rFonts w:hint="default" w:ascii="Times New Roman" w:hAnsi="Times New Roman" w:eastAsia="宋体" w:cs="Times New Roman"/>
        </w:rPr>
        <w:t>气</w:t>
      </w:r>
      <w:bookmarkEnd w:id="145"/>
      <w:bookmarkEnd w:id="146"/>
      <w:bookmarkEnd w:id="147"/>
      <w:bookmarkEnd w:id="14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eastAsia" w:ascii="Times New Roman" w:hAnsi="Times New Roman"/>
          <w:color w:val="auto"/>
          <w:spacing w:val="-6"/>
          <w:sz w:val="24"/>
          <w:szCs w:val="24"/>
          <w:lang w:val="zh-CN" w:eastAsia="zh-CN"/>
        </w:rPr>
      </w:pPr>
      <w:r>
        <w:rPr>
          <w:rFonts w:hint="eastAsia" w:ascii="Times New Roman" w:hAnsi="Times New Roman" w:eastAsia="宋体"/>
          <w:color w:val="auto"/>
          <w:spacing w:val="-6"/>
          <w:sz w:val="24"/>
          <w:szCs w:val="24"/>
          <w:lang w:val="zh-CN" w:eastAsia="zh-CN"/>
        </w:rPr>
        <w:t>本项目废气主要为封边工序产生的废气。集气罩、集气管道收集后经UV光氧催化+活性炭吸附装置处理后由15米高排气筒排放（P1）</w:t>
      </w:r>
      <w:r>
        <w:rPr>
          <w:rFonts w:hint="eastAsia" w:ascii="Times New Roman" w:hAnsi="Times New Roman"/>
          <w:color w:val="auto"/>
          <w:spacing w:val="-6"/>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eastAsia" w:ascii="Times New Roman" w:hAnsi="Times New Roman"/>
          <w:color w:val="auto"/>
          <w:spacing w:val="-6"/>
          <w:sz w:val="24"/>
          <w:szCs w:val="24"/>
          <w:lang w:val="zh-CN" w:eastAsia="zh-CN"/>
        </w:rPr>
      </w:pPr>
      <w:r>
        <w:rPr>
          <w:rFonts w:hint="eastAsia" w:ascii="Times New Roman" w:hAnsi="Times New Roman"/>
          <w:color w:val="auto"/>
          <w:spacing w:val="-6"/>
          <w:sz w:val="24"/>
          <w:szCs w:val="24"/>
          <w:lang w:val="zh-CN" w:eastAsia="zh-CN"/>
        </w:rPr>
        <w:t>裁型、雕刻、打孔工序废气由集气管道收集后经自带除尘器处理后无组织排放。</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49" w:name="_Toc6473"/>
      <w:bookmarkStart w:id="150" w:name="_Toc18379"/>
      <w:bookmarkStart w:id="151" w:name="_Toc6853"/>
      <w:bookmarkStart w:id="152" w:name="_Toc22928"/>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49"/>
      <w:bookmarkEnd w:id="150"/>
      <w:bookmarkEnd w:id="151"/>
      <w:bookmarkEnd w:id="152"/>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3" w:name="_Toc32691"/>
      <w:bookmarkStart w:id="154" w:name="_Toc18436"/>
      <w:bookmarkStart w:id="155" w:name="_Toc30198"/>
      <w:bookmarkStart w:id="156" w:name="_Toc571"/>
      <w:bookmarkStart w:id="157" w:name="_Toc497001462"/>
      <w:bookmarkStart w:id="158" w:name="_Toc496979025"/>
      <w:r>
        <w:rPr>
          <w:rFonts w:hint="eastAsia" w:ascii="Times New Roman" w:hAnsi="Times New Roman" w:eastAsia="宋体" w:cs="Times New Roman"/>
          <w:color w:val="auto"/>
          <w:sz w:val="24"/>
          <w:szCs w:val="24"/>
          <w:lang w:val="zh-CN" w:eastAsia="zh-CN"/>
        </w:rPr>
        <w:t>项目无生产废水产生；生活污水泼洒厂区抑尘，厂区设防渗旱厕，定期清掏，不外排</w:t>
      </w:r>
      <w:r>
        <w:rPr>
          <w:rFonts w:hint="eastAsia" w:ascii="Times New Roman" w:hAnsi="Times New Roman" w:cs="Times New Roman"/>
          <w:color w:val="auto"/>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3"/>
      <w:bookmarkEnd w:id="154"/>
      <w:bookmarkEnd w:id="155"/>
      <w:bookmarkEnd w:id="156"/>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选用低噪声设备，设备加减振装置等措施，布局合理，高噪声设备远离厂界</w:t>
      </w:r>
      <w:r>
        <w:rPr>
          <w:rFonts w:hint="eastAsia" w:ascii="Times New Roman" w:hAnsi="Times New Roman" w:cstheme="minorEastAsia"/>
          <w:kern w:val="2"/>
          <w:sz w:val="24"/>
          <w:szCs w:val="24"/>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9" w:name="_Toc1473"/>
      <w:bookmarkStart w:id="160" w:name="_Toc5318"/>
      <w:bookmarkStart w:id="161" w:name="_Toc2397"/>
      <w:bookmarkStart w:id="162" w:name="_Toc16750"/>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59"/>
      <w:bookmarkEnd w:id="160"/>
      <w:bookmarkEnd w:id="161"/>
      <w:bookmarkEnd w:id="162"/>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3" w:name="_Toc4008"/>
      <w:bookmarkStart w:id="164" w:name="_Toc9823"/>
      <w:r>
        <w:rPr>
          <w:rFonts w:hint="eastAsia" w:ascii="Times New Roman" w:hAnsi="Times New Roman" w:eastAsia="宋体"/>
          <w:sz w:val="24"/>
          <w:szCs w:val="24"/>
          <w:lang w:val="zh-CN" w:eastAsia="zh-CN"/>
        </w:rPr>
        <w:t>切料工序产生的下脚料、打磨工序产生的下角料收集后外售；布袋除尘器和焊烟净化器产生的除尘灰收集后外售；活性炭吸附装置产生的废活性炭，利用带有标志的专用容器收集、封口密闭后贮存于危废暂存间，设危废暂存间1间（建筑面积5m2），危险废物委托有资质的单位处理；职工生活垃圾收集后由环卫部门统一处理</w:t>
      </w:r>
      <w:r>
        <w:rPr>
          <w:rFonts w:hint="eastAsia" w:ascii="Times New Roman" w:hAnsi="Times New Roman" w:eastAsia="宋体"/>
          <w:sz w:val="24"/>
          <w:szCs w:val="24"/>
          <w:lang w:val="zh-CN"/>
        </w:rPr>
        <w:t>。</w:t>
      </w:r>
    </w:p>
    <w:bookmarkEnd w:id="157"/>
    <w:bookmarkEnd w:id="158"/>
    <w:bookmarkEnd w:id="163"/>
    <w:bookmarkEnd w:id="164"/>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65" w:name="_Toc19788"/>
      <w:bookmarkStart w:id="166" w:name="_Toc14411"/>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67" w:name="_Toc25824"/>
      <w:bookmarkStart w:id="168" w:name="_Toc32061"/>
      <w:r>
        <w:rPr>
          <w:rFonts w:hint="default" w:ascii="Times New Roman" w:hAnsi="Times New Roman" w:eastAsia="宋体" w:cs="Times New Roman"/>
        </w:rPr>
        <w:t>4环评主要结论及环评批复要求</w:t>
      </w:r>
      <w:bookmarkEnd w:id="165"/>
      <w:bookmarkEnd w:id="166"/>
      <w:bookmarkEnd w:id="167"/>
      <w:bookmarkEnd w:id="168"/>
    </w:p>
    <w:p>
      <w:pPr>
        <w:pStyle w:val="6"/>
        <w:rPr>
          <w:rFonts w:hint="default" w:ascii="Times New Roman" w:hAnsi="Times New Roman" w:eastAsia="宋体" w:cs="Times New Roman"/>
          <w:sz w:val="24"/>
          <w:szCs w:val="24"/>
        </w:rPr>
      </w:pPr>
      <w:bookmarkStart w:id="169" w:name="_Toc21108"/>
      <w:bookmarkStart w:id="170" w:name="_Toc25915"/>
      <w:bookmarkStart w:id="171" w:name="_Toc17594"/>
      <w:bookmarkStart w:id="172" w:name="_Toc19580"/>
      <w:r>
        <w:rPr>
          <w:rFonts w:hint="default" w:ascii="Times New Roman" w:hAnsi="Times New Roman" w:eastAsia="宋体" w:cs="Times New Roman"/>
          <w:sz w:val="24"/>
          <w:szCs w:val="24"/>
        </w:rPr>
        <w:t>4.1建设项目环评报告表的主要结论与建议</w:t>
      </w:r>
      <w:bookmarkEnd w:id="169"/>
      <w:bookmarkEnd w:id="170"/>
      <w:bookmarkEnd w:id="171"/>
      <w:bookmarkEnd w:id="172"/>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3" w:name="_Toc17583"/>
      <w:bookmarkStart w:id="174" w:name="_Toc496979030"/>
      <w:bookmarkStart w:id="175" w:name="_Toc26870"/>
      <w:bookmarkStart w:id="176" w:name="_Toc497001467"/>
      <w:bookmarkStart w:id="177" w:name="_Toc22609"/>
      <w:bookmarkStart w:id="178" w:name="_Toc29423"/>
      <w:r>
        <w:rPr>
          <w:rFonts w:hint="default" w:ascii="Times New Roman" w:hAnsi="Times New Roman" w:eastAsia="宋体" w:cs="Times New Roman"/>
          <w:b/>
          <w:bCs/>
        </w:rPr>
        <w:t>4.1.1主要结论</w:t>
      </w:r>
      <w:bookmarkEnd w:id="173"/>
      <w:bookmarkEnd w:id="174"/>
      <w:bookmarkEnd w:id="175"/>
      <w:bookmarkEnd w:id="176"/>
      <w:bookmarkEnd w:id="177"/>
      <w:bookmarkEnd w:id="178"/>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bookmarkStart w:id="179" w:name="_Toc25204"/>
      <w:r>
        <w:rPr>
          <w:rFonts w:ascii="Times New Roman" w:hAnsi="Times New Roman" w:eastAsia="宋体" w:cs="Times New Roman"/>
          <w:b/>
          <w:color w:val="000000"/>
          <w:kern w:val="0"/>
          <w:sz w:val="24"/>
          <w:szCs w:val="20"/>
          <w:u w:color="000000"/>
        </w:rPr>
        <w:t>1、建设项目概况</w:t>
      </w:r>
    </w:p>
    <w:p>
      <w:pPr>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1.1</w:t>
      </w:r>
      <w:r>
        <w:rPr>
          <w:rFonts w:ascii="Times New Roman" w:hAnsi="Times New Roman" w:eastAsia="宋体"/>
          <w:sz w:val="24"/>
          <w:szCs w:val="24"/>
        </w:rPr>
        <w:t>项目概况</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项目名称：</w:t>
      </w:r>
      <w:r>
        <w:rPr>
          <w:rFonts w:hint="eastAsia" w:ascii="Times New Roman" w:hAnsi="Times New Roman" w:eastAsia="宋体"/>
          <w:sz w:val="24"/>
          <w:szCs w:val="24"/>
          <w:lang w:val="en-US" w:eastAsia="zh-CN"/>
        </w:rPr>
        <w:t>青县龙舜电子仪器机箱厂（普通合伙）机箱机柜加工技术改造项目</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建设单位：</w:t>
      </w:r>
      <w:r>
        <w:rPr>
          <w:rFonts w:hint="eastAsia" w:ascii="Times New Roman" w:hAnsi="Times New Roman" w:eastAsia="宋体"/>
          <w:sz w:val="24"/>
          <w:szCs w:val="24"/>
          <w:lang w:eastAsia="zh-CN"/>
        </w:rPr>
        <w:t>青县龙舜电子仪器机箱厂（普通合伙）</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建设性质：</w:t>
      </w:r>
      <w:r>
        <w:rPr>
          <w:rFonts w:hint="eastAsia" w:ascii="Times New Roman" w:hAnsi="Times New Roman" w:eastAsia="宋体"/>
          <w:sz w:val="24"/>
          <w:szCs w:val="24"/>
          <w:lang w:val="en-US" w:eastAsia="zh-CN"/>
        </w:rPr>
        <w:t>技改</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项目投资：项目总投资</w:t>
      </w:r>
      <w:r>
        <w:rPr>
          <w:rFonts w:hint="eastAsia" w:ascii="Times New Roman" w:hAnsi="Times New Roman" w:eastAsia="宋体"/>
          <w:sz w:val="24"/>
          <w:szCs w:val="24"/>
          <w:lang w:val="en-US" w:eastAsia="zh-CN"/>
        </w:rPr>
        <w:t>500</w:t>
      </w:r>
      <w:r>
        <w:rPr>
          <w:rFonts w:ascii="Times New Roman" w:hAnsi="Times New Roman" w:eastAsia="宋体"/>
          <w:sz w:val="24"/>
          <w:szCs w:val="24"/>
        </w:rPr>
        <w:t>万元，其中环保投资为</w:t>
      </w:r>
      <w:r>
        <w:rPr>
          <w:rFonts w:hint="eastAsia" w:ascii="Times New Roman" w:hAnsi="Times New Roman" w:eastAsia="宋体"/>
          <w:sz w:val="24"/>
          <w:szCs w:val="24"/>
          <w:lang w:val="en-US" w:eastAsia="zh-CN"/>
        </w:rPr>
        <w:t>10</w:t>
      </w:r>
      <w:r>
        <w:rPr>
          <w:rFonts w:ascii="Times New Roman" w:hAnsi="Times New Roman" w:eastAsia="宋体"/>
          <w:sz w:val="24"/>
          <w:szCs w:val="24"/>
        </w:rPr>
        <w:t>万元，占总投资的</w:t>
      </w:r>
      <w:r>
        <w:rPr>
          <w:rFonts w:hint="eastAsia" w:ascii="Times New Roman" w:hAnsi="Times New Roman" w:eastAsia="宋体"/>
          <w:sz w:val="24"/>
          <w:szCs w:val="24"/>
          <w:lang w:val="en-US" w:eastAsia="zh-CN"/>
        </w:rPr>
        <w:t>2</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劳动定员</w:t>
      </w:r>
      <w:r>
        <w:rPr>
          <w:rFonts w:hint="eastAsia" w:ascii="Times New Roman" w:hAnsi="Times New Roman" w:eastAsia="宋体"/>
          <w:sz w:val="24"/>
          <w:szCs w:val="24"/>
          <w:lang w:val="en-US" w:eastAsia="zh-CN"/>
        </w:rPr>
        <w:t>及工作制度</w:t>
      </w:r>
      <w:r>
        <w:rPr>
          <w:rFonts w:ascii="Times New Roman" w:hAnsi="Times New Roman" w:eastAsia="宋体"/>
          <w:sz w:val="24"/>
          <w:szCs w:val="24"/>
        </w:rPr>
        <w:t>：</w:t>
      </w:r>
      <w:r>
        <w:rPr>
          <w:rFonts w:ascii="Times New Roman" w:hAnsi="Times New Roman" w:eastAsia="宋体"/>
          <w:sz w:val="24"/>
          <w:szCs w:val="24"/>
          <w:lang w:val="zh-CN"/>
        </w:rPr>
        <w:t>项目所需人员厂内调剂，劳动定员</w:t>
      </w:r>
      <w:r>
        <w:rPr>
          <w:rFonts w:hint="eastAsia" w:ascii="Times New Roman" w:hAnsi="Times New Roman" w:eastAsia="宋体"/>
          <w:sz w:val="24"/>
          <w:szCs w:val="24"/>
          <w:lang w:val="en-US" w:eastAsia="zh-CN"/>
        </w:rPr>
        <w:t>2</w:t>
      </w:r>
      <w:r>
        <w:rPr>
          <w:rFonts w:ascii="Times New Roman" w:hAnsi="Times New Roman" w:eastAsia="宋体"/>
          <w:sz w:val="24"/>
          <w:szCs w:val="24"/>
        </w:rPr>
        <w:t>0</w:t>
      </w:r>
      <w:r>
        <w:rPr>
          <w:rFonts w:ascii="Times New Roman" w:hAnsi="Times New Roman" w:eastAsia="宋体"/>
          <w:sz w:val="24"/>
          <w:szCs w:val="24"/>
          <w:lang w:val="zh-CN"/>
        </w:rPr>
        <w:t>人，无新增劳动定员</w:t>
      </w:r>
      <w:r>
        <w:rPr>
          <w:rFonts w:hint="eastAsia" w:ascii="Times New Roman" w:hAnsi="Times New Roman" w:eastAsia="宋体"/>
          <w:sz w:val="24"/>
          <w:szCs w:val="24"/>
          <w:lang w:val="zh-CN"/>
        </w:rPr>
        <w:t>，</w:t>
      </w:r>
      <w:r>
        <w:rPr>
          <w:rFonts w:ascii="Times New Roman" w:hAnsi="Times New Roman" w:eastAsia="宋体"/>
          <w:sz w:val="24"/>
          <w:szCs w:val="24"/>
          <w:lang w:val="zh-CN"/>
        </w:rPr>
        <w:t>每天1班，</w:t>
      </w:r>
      <w:r>
        <w:rPr>
          <w:rFonts w:hint="eastAsia" w:ascii="Times New Roman" w:hAnsi="Times New Roman" w:eastAsia="宋体"/>
          <w:sz w:val="24"/>
          <w:szCs w:val="24"/>
          <w:lang w:val="en-US" w:eastAsia="zh-CN"/>
        </w:rPr>
        <w:t>每班8小时，</w:t>
      </w:r>
      <w:r>
        <w:rPr>
          <w:rFonts w:ascii="Times New Roman" w:hAnsi="Times New Roman" w:eastAsia="宋体"/>
          <w:sz w:val="24"/>
          <w:szCs w:val="24"/>
          <w:lang w:val="zh-CN"/>
        </w:rPr>
        <w:t>年工作300天</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1.2</w:t>
      </w:r>
      <w:r>
        <w:rPr>
          <w:rFonts w:ascii="Times New Roman" w:hAnsi="Times New Roman" w:eastAsia="宋体"/>
          <w:sz w:val="24"/>
          <w:szCs w:val="24"/>
        </w:rPr>
        <w:t>项目选址</w:t>
      </w:r>
    </w:p>
    <w:p>
      <w:pPr>
        <w:spacing w:line="360" w:lineRule="auto"/>
        <w:ind w:firstLine="480" w:firstLineChars="200"/>
        <w:rPr>
          <w:rFonts w:ascii="Times New Roman" w:hAnsi="Times New Roman" w:eastAsia="宋体"/>
          <w:sz w:val="24"/>
          <w:szCs w:val="24"/>
        </w:rPr>
      </w:pPr>
      <w:r>
        <w:rPr>
          <w:rFonts w:hint="eastAsia" w:ascii="Times New Roman" w:hAnsi="Times New Roman" w:eastAsia="宋体" w:cs="Times New Roman"/>
          <w:sz w:val="24"/>
          <w:szCs w:val="24"/>
          <w:lang w:val="en-US" w:eastAsia="zh-CN"/>
        </w:rPr>
        <w:t>项目在青县龙舜电子仪器机箱厂（普通合伙）原有厂区内建设，位于项目位于沧州市青县杨官店开发区，厂址中心坐标东经116°58'10.60"，北纬38°39'42.68"。项目南侧、北侧均为工厂，西侧为空地，东侧隔路为空地。距离厂区最近的敏感点为北侧70m处的杨官店村，厂址所在地周围没有自然保护区、风景名胜区、生活饮用水水源地等敏感目标。项目地理位置见附图1，周边关系图见附图2。</w:t>
      </w:r>
    </w:p>
    <w:p>
      <w:pPr>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1.3</w:t>
      </w:r>
      <w:r>
        <w:rPr>
          <w:rFonts w:ascii="Times New Roman" w:hAnsi="Times New Roman" w:eastAsia="宋体"/>
          <w:sz w:val="24"/>
          <w:szCs w:val="24"/>
        </w:rPr>
        <w:t>建设内容</w:t>
      </w:r>
    </w:p>
    <w:p>
      <w:pPr>
        <w:spacing w:line="360" w:lineRule="auto"/>
        <w:ind w:firstLine="480" w:firstLineChars="200"/>
        <w:rPr>
          <w:rFonts w:ascii="Times New Roman" w:hAnsi="Times New Roman" w:eastAsia="宋体"/>
          <w:sz w:val="24"/>
          <w:szCs w:val="24"/>
          <w:highlight w:val="yellow"/>
        </w:rPr>
      </w:pPr>
      <w:r>
        <w:rPr>
          <w:rFonts w:hint="eastAsia" w:ascii="Times New Roman" w:hAnsi="Times New Roman" w:eastAsia="宋体"/>
          <w:sz w:val="24"/>
          <w:szCs w:val="24"/>
          <w:highlight w:val="none"/>
        </w:rPr>
        <w:t>利用原有车间，购置：激光切割机3台、数控冲床1台、折弯机6台、铆压机3台、液压机1台、电动攻丝机7台、台式钻床3台、剪板机2台、电焊机1台、二氧保护焊4台、氩弧焊4台、储能螺柱焊机1台、压力机1台。因产品需配套出口，在原有生产工序的基础上，按出口标准增加部分打标.印字工序及设备等。</w:t>
      </w:r>
      <w:r>
        <w:rPr>
          <w:rFonts w:ascii="Times New Roman" w:hAnsi="Times New Roman" w:eastAsia="宋体"/>
          <w:sz w:val="24"/>
          <w:szCs w:val="24"/>
          <w:highlight w:val="none"/>
        </w:rPr>
        <w:t>公用工程</w:t>
      </w:r>
      <w:r>
        <w:rPr>
          <w:rFonts w:hint="eastAsia" w:ascii="Times New Roman" w:hAnsi="Times New Roman" w:eastAsia="宋体"/>
          <w:sz w:val="24"/>
          <w:szCs w:val="24"/>
          <w:highlight w:val="none"/>
          <w:lang w:val="en-US" w:eastAsia="zh-CN"/>
        </w:rPr>
        <w:t>为</w:t>
      </w:r>
      <w:r>
        <w:rPr>
          <w:rFonts w:ascii="Times New Roman" w:hAnsi="Times New Roman" w:eastAsia="宋体"/>
          <w:sz w:val="24"/>
          <w:szCs w:val="24"/>
          <w:highlight w:val="none"/>
        </w:rPr>
        <w:t>供电、供水、供热等</w:t>
      </w:r>
      <w:r>
        <w:rPr>
          <w:rFonts w:hint="eastAsia" w:ascii="Times New Roman" w:hAnsi="Times New Roman" w:eastAsia="宋体"/>
          <w:sz w:val="24"/>
          <w:szCs w:val="24"/>
          <w:highlight w:val="none"/>
          <w:lang w:eastAsia="zh-CN"/>
        </w:rPr>
        <w:t>，</w:t>
      </w:r>
      <w:r>
        <w:rPr>
          <w:rFonts w:ascii="Times New Roman" w:hAnsi="Times New Roman" w:eastAsia="宋体"/>
          <w:sz w:val="24"/>
          <w:szCs w:val="24"/>
          <w:highlight w:val="none"/>
        </w:rPr>
        <w:t>环保工程为废气</w:t>
      </w:r>
      <w:r>
        <w:rPr>
          <w:rFonts w:hint="eastAsia" w:ascii="Times New Roman" w:hAnsi="Times New Roman" w:eastAsia="宋体"/>
          <w:sz w:val="24"/>
          <w:szCs w:val="24"/>
          <w:highlight w:val="none"/>
          <w:lang w:eastAsia="zh-CN"/>
        </w:rPr>
        <w:t>、</w:t>
      </w:r>
      <w:r>
        <w:rPr>
          <w:rFonts w:hint="eastAsia" w:ascii="Times New Roman" w:hAnsi="Times New Roman" w:eastAsia="宋体"/>
          <w:sz w:val="24"/>
          <w:szCs w:val="24"/>
          <w:highlight w:val="none"/>
          <w:lang w:val="en-US" w:eastAsia="zh-CN"/>
        </w:rPr>
        <w:t>废水</w:t>
      </w:r>
      <w:r>
        <w:rPr>
          <w:rFonts w:ascii="Times New Roman" w:hAnsi="Times New Roman" w:eastAsia="宋体"/>
          <w:sz w:val="24"/>
          <w:szCs w:val="24"/>
          <w:highlight w:val="none"/>
        </w:rPr>
        <w:t>、</w:t>
      </w:r>
      <w:r>
        <w:rPr>
          <w:rFonts w:hint="eastAsia" w:ascii="Times New Roman" w:hAnsi="Times New Roman" w:eastAsia="宋体"/>
          <w:sz w:val="24"/>
          <w:szCs w:val="24"/>
          <w:highlight w:val="none"/>
          <w:lang w:val="en-US" w:eastAsia="zh-CN"/>
        </w:rPr>
        <w:t>噪声</w:t>
      </w:r>
      <w:r>
        <w:rPr>
          <w:rFonts w:ascii="Times New Roman" w:hAnsi="Times New Roman" w:eastAsia="宋体"/>
          <w:sz w:val="24"/>
          <w:szCs w:val="24"/>
          <w:highlight w:val="none"/>
        </w:rPr>
        <w:t>、固废措施等。</w:t>
      </w:r>
    </w:p>
    <w:p>
      <w:pPr>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1.4</w:t>
      </w:r>
      <w:r>
        <w:rPr>
          <w:rFonts w:ascii="Times New Roman" w:hAnsi="Times New Roman" w:eastAsia="宋体"/>
          <w:sz w:val="24"/>
          <w:szCs w:val="24"/>
        </w:rPr>
        <w:t>公用工程</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（1）给水：</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给水：</w:t>
      </w:r>
      <w:r>
        <w:rPr>
          <w:rFonts w:hint="default" w:ascii="Times New Roman" w:hAnsi="Times New Roman" w:eastAsia="宋体" w:cs="Times New Roman"/>
          <w:bCs/>
          <w:color w:val="auto"/>
          <w:sz w:val="24"/>
          <w:szCs w:val="24"/>
          <w:highlight w:val="none"/>
          <w:lang w:val="en-US" w:eastAsia="zh-CN"/>
        </w:rPr>
        <w:t>本项目生产不用水，</w:t>
      </w:r>
      <w:r>
        <w:rPr>
          <w:rFonts w:hint="default" w:ascii="Times New Roman" w:hAnsi="Times New Roman" w:eastAsia="宋体" w:cs="Times New Roman"/>
          <w:sz w:val="24"/>
          <w:szCs w:val="24"/>
          <w:highlight w:val="none"/>
          <w:lang w:val="zh-CN"/>
        </w:rPr>
        <w:t>无新增劳动定员，无</w:t>
      </w:r>
      <w:r>
        <w:rPr>
          <w:rFonts w:hint="default" w:ascii="Times New Roman" w:hAnsi="Times New Roman" w:eastAsia="宋体" w:cs="Times New Roman"/>
          <w:sz w:val="24"/>
          <w:szCs w:val="24"/>
          <w:highlight w:val="none"/>
          <w:lang w:val="en-US" w:eastAsia="zh-CN"/>
        </w:rPr>
        <w:t>新增</w:t>
      </w:r>
      <w:r>
        <w:rPr>
          <w:rFonts w:hint="default" w:ascii="Times New Roman" w:hAnsi="Times New Roman" w:eastAsia="宋体" w:cs="Times New Roman"/>
          <w:sz w:val="24"/>
          <w:szCs w:val="24"/>
          <w:highlight w:val="none"/>
          <w:lang w:val="zh-CN"/>
        </w:rPr>
        <w:t>生活用水产生，</w:t>
      </w:r>
      <w:r>
        <w:rPr>
          <w:rFonts w:hint="default" w:ascii="Times New Roman" w:hAnsi="Times New Roman" w:eastAsia="宋体" w:cs="Times New Roman"/>
          <w:sz w:val="24"/>
          <w:szCs w:val="24"/>
          <w:highlight w:val="none"/>
          <w:lang w:val="en-US" w:eastAsia="zh-CN"/>
        </w:rPr>
        <w:t>原项目用水</w:t>
      </w:r>
      <w:r>
        <w:rPr>
          <w:rFonts w:hint="default" w:ascii="Times New Roman" w:hAnsi="Times New Roman" w:eastAsia="宋体" w:cs="Times New Roman"/>
          <w:bCs/>
          <w:color w:val="auto"/>
          <w:sz w:val="24"/>
          <w:szCs w:val="24"/>
          <w:highlight w:val="none"/>
        </w:rPr>
        <w:t>由</w:t>
      </w:r>
      <w:r>
        <w:rPr>
          <w:rFonts w:hint="default" w:ascii="Times New Roman" w:hAnsi="Times New Roman" w:eastAsia="宋体" w:cs="Times New Roman"/>
          <w:color w:val="auto"/>
          <w:sz w:val="24"/>
          <w:szCs w:val="24"/>
          <w:highlight w:val="none"/>
          <w:lang w:val="zh-CN"/>
        </w:rPr>
        <w:t>青县</w:t>
      </w:r>
      <w:r>
        <w:rPr>
          <w:rFonts w:hint="default" w:ascii="Times New Roman" w:hAnsi="Times New Roman" w:eastAsia="宋体" w:cs="Times New Roman"/>
          <w:color w:val="auto"/>
          <w:sz w:val="24"/>
          <w:szCs w:val="24"/>
          <w:highlight w:val="none"/>
          <w:lang w:val="en-US" w:eastAsia="zh-CN"/>
        </w:rPr>
        <w:t>马厂镇</w:t>
      </w:r>
      <w:r>
        <w:rPr>
          <w:rFonts w:hint="default" w:ascii="Times New Roman" w:hAnsi="Times New Roman" w:eastAsia="宋体" w:cs="Times New Roman"/>
          <w:color w:val="auto"/>
          <w:sz w:val="24"/>
          <w:szCs w:val="24"/>
          <w:highlight w:val="none"/>
          <w:lang w:val="zh-CN"/>
        </w:rPr>
        <w:t>供水管网提供，</w:t>
      </w:r>
      <w:r>
        <w:rPr>
          <w:rFonts w:hint="default" w:ascii="Times New Roman" w:hAnsi="Times New Roman" w:eastAsia="宋体" w:cs="Times New Roman"/>
          <w:color w:val="auto"/>
          <w:sz w:val="24"/>
          <w:szCs w:val="24"/>
          <w:highlight w:val="none"/>
          <w:lang w:val="en-US" w:eastAsia="zh-CN"/>
        </w:rPr>
        <w:t>主要为职工生活用水</w:t>
      </w:r>
      <w:r>
        <w:rPr>
          <w:rFonts w:hint="default" w:ascii="Times New Roman" w:hAnsi="Times New Roman" w:eastAsia="宋体" w:cs="Times New Roman"/>
          <w:color w:val="auto"/>
          <w:sz w:val="24"/>
          <w:szCs w:val="24"/>
          <w:highlight w:val="none"/>
          <w:lang w:val="zh-CN"/>
        </w:rPr>
        <w:t>，</w:t>
      </w:r>
      <w:r>
        <w:rPr>
          <w:rFonts w:hint="default" w:ascii="Times New Roman" w:hAnsi="Times New Roman" w:eastAsia="宋体" w:cs="Times New Roman"/>
          <w:bCs/>
          <w:color w:val="auto"/>
          <w:sz w:val="24"/>
          <w:szCs w:val="24"/>
          <w:highlight w:val="none"/>
        </w:rPr>
        <w:t>项目定员</w:t>
      </w:r>
      <w:r>
        <w:rPr>
          <w:rFonts w:hint="eastAsia" w:ascii="Times New Roman" w:hAnsi="Times New Roman" w:eastAsia="宋体" w:cs="Times New Roman"/>
          <w:bCs/>
          <w:color w:val="auto"/>
          <w:sz w:val="24"/>
          <w:szCs w:val="24"/>
          <w:highlight w:val="none"/>
          <w:lang w:val="en-US" w:eastAsia="zh-CN"/>
        </w:rPr>
        <w:t>20</w:t>
      </w:r>
      <w:r>
        <w:rPr>
          <w:rFonts w:hint="default" w:ascii="Times New Roman" w:hAnsi="Times New Roman" w:eastAsia="宋体" w:cs="Times New Roman"/>
          <w:bCs/>
          <w:color w:val="auto"/>
          <w:sz w:val="24"/>
          <w:szCs w:val="24"/>
          <w:highlight w:val="none"/>
        </w:rPr>
        <w:t>人，用水量按40L/d·人计，用水量为</w:t>
      </w:r>
      <w:r>
        <w:rPr>
          <w:rFonts w:hint="eastAsia" w:ascii="Times New Roman" w:hAnsi="Times New Roman" w:eastAsia="宋体" w:cs="Times New Roman"/>
          <w:bCs/>
          <w:color w:val="auto"/>
          <w:sz w:val="24"/>
          <w:szCs w:val="24"/>
          <w:highlight w:val="none"/>
          <w:lang w:val="en-US" w:eastAsia="zh-CN"/>
        </w:rPr>
        <w:t>0.8</w:t>
      </w:r>
      <w:r>
        <w:rPr>
          <w:rFonts w:hint="default" w:ascii="Times New Roman" w:hAnsi="Times New Roman" w:eastAsia="宋体" w:cs="Times New Roman"/>
          <w:bCs/>
          <w:color w:val="auto"/>
          <w:sz w:val="24"/>
          <w:szCs w:val="24"/>
          <w:highlight w:val="none"/>
        </w:rPr>
        <w:t>m</w:t>
      </w:r>
      <w:r>
        <w:rPr>
          <w:rFonts w:hint="default" w:ascii="Times New Roman" w:hAnsi="Times New Roman" w:eastAsia="宋体" w:cs="Times New Roman"/>
          <w:bCs/>
          <w:color w:val="auto"/>
          <w:sz w:val="24"/>
          <w:szCs w:val="24"/>
          <w:highlight w:val="none"/>
          <w:vertAlign w:val="superscript"/>
        </w:rPr>
        <w:t>3</w:t>
      </w:r>
      <w:r>
        <w:rPr>
          <w:rFonts w:hint="default" w:ascii="Times New Roman" w:hAnsi="Times New Roman" w:eastAsia="宋体" w:cs="Times New Roman"/>
          <w:bCs/>
          <w:color w:val="auto"/>
          <w:sz w:val="24"/>
          <w:szCs w:val="24"/>
          <w:highlight w:val="none"/>
        </w:rPr>
        <w:t>/d(</w:t>
      </w:r>
      <w:r>
        <w:rPr>
          <w:rFonts w:hint="eastAsia" w:ascii="Times New Roman" w:hAnsi="Times New Roman" w:eastAsia="宋体" w:cs="Times New Roman"/>
          <w:bCs/>
          <w:color w:val="auto"/>
          <w:sz w:val="24"/>
          <w:szCs w:val="24"/>
          <w:highlight w:val="none"/>
          <w:lang w:val="en-US" w:eastAsia="zh-CN"/>
        </w:rPr>
        <w:t>240</w:t>
      </w:r>
      <w:r>
        <w:rPr>
          <w:rFonts w:hint="default" w:ascii="Times New Roman" w:hAnsi="Times New Roman" w:eastAsia="宋体" w:cs="Times New Roman"/>
          <w:bCs/>
          <w:color w:val="auto"/>
          <w:sz w:val="24"/>
          <w:szCs w:val="24"/>
          <w:highlight w:val="none"/>
        </w:rPr>
        <w:t>m</w:t>
      </w:r>
      <w:r>
        <w:rPr>
          <w:rFonts w:hint="default" w:ascii="Times New Roman" w:hAnsi="Times New Roman" w:eastAsia="宋体" w:cs="Times New Roman"/>
          <w:bCs/>
          <w:color w:val="auto"/>
          <w:sz w:val="24"/>
          <w:szCs w:val="24"/>
          <w:highlight w:val="none"/>
          <w:vertAlign w:val="superscript"/>
        </w:rPr>
        <w:t>3</w:t>
      </w:r>
      <w:r>
        <w:rPr>
          <w:rFonts w:hint="default" w:ascii="Times New Roman" w:hAnsi="Times New Roman" w:eastAsia="宋体" w:cs="Times New Roman"/>
          <w:bCs/>
          <w:color w:val="auto"/>
          <w:sz w:val="24"/>
          <w:szCs w:val="24"/>
          <w:highlight w:val="none"/>
        </w:rPr>
        <w:t>/a)</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排水：</w:t>
      </w:r>
      <w:r>
        <w:rPr>
          <w:rFonts w:hint="eastAsia" w:ascii="Times New Roman" w:hAnsi="Times New Roman" w:eastAsia="宋体" w:cs="Times New Roman"/>
          <w:sz w:val="24"/>
          <w:szCs w:val="24"/>
          <w:highlight w:val="none"/>
          <w:lang w:val="en-US" w:eastAsia="zh-CN"/>
        </w:rPr>
        <w:t>本</w:t>
      </w:r>
      <w:r>
        <w:rPr>
          <w:rFonts w:hint="default" w:ascii="Times New Roman" w:hAnsi="Times New Roman" w:eastAsia="宋体" w:cs="Times New Roman"/>
          <w:color w:val="auto"/>
          <w:sz w:val="24"/>
          <w:szCs w:val="24"/>
          <w:highlight w:val="none"/>
          <w:lang w:val="zh-CN"/>
        </w:rPr>
        <w:t>项目</w:t>
      </w:r>
      <w:r>
        <w:rPr>
          <w:rFonts w:hint="default" w:ascii="Times New Roman" w:hAnsi="Times New Roman" w:eastAsia="宋体" w:cs="Times New Roman"/>
          <w:color w:val="auto"/>
          <w:sz w:val="24"/>
          <w:szCs w:val="24"/>
          <w:highlight w:val="none"/>
          <w:lang w:val="en-US" w:eastAsia="zh-CN"/>
        </w:rPr>
        <w:t>无生产废水产生，</w:t>
      </w:r>
      <w:r>
        <w:rPr>
          <w:rFonts w:hint="eastAsia" w:ascii="Times New Roman" w:hAnsi="Times New Roman" w:eastAsia="宋体" w:cs="Times New Roman"/>
          <w:color w:val="auto"/>
          <w:sz w:val="24"/>
          <w:szCs w:val="24"/>
          <w:highlight w:val="none"/>
          <w:lang w:val="en-US" w:eastAsia="zh-CN"/>
        </w:rPr>
        <w:t>无新增劳动定员，无新增生活污水产生。现有项目无生产废水产生，</w:t>
      </w:r>
      <w:r>
        <w:rPr>
          <w:rFonts w:hint="default" w:ascii="Times New Roman" w:hAnsi="Times New Roman" w:eastAsia="宋体" w:cs="Times New Roman"/>
          <w:bCs/>
          <w:color w:val="auto"/>
          <w:sz w:val="24"/>
          <w:szCs w:val="24"/>
          <w:highlight w:val="none"/>
        </w:rPr>
        <w:t>职工盥洗废水产生量按照用水量的80%计算，为</w:t>
      </w:r>
      <w:r>
        <w:rPr>
          <w:rFonts w:hint="eastAsia" w:ascii="Times New Roman" w:hAnsi="Times New Roman" w:eastAsia="宋体" w:cs="Times New Roman"/>
          <w:bCs/>
          <w:color w:val="auto"/>
          <w:sz w:val="24"/>
          <w:szCs w:val="24"/>
          <w:highlight w:val="none"/>
          <w:lang w:val="en-US" w:eastAsia="zh-CN"/>
        </w:rPr>
        <w:t>0.64</w:t>
      </w:r>
      <w:r>
        <w:rPr>
          <w:rFonts w:hint="default" w:ascii="Times New Roman" w:hAnsi="Times New Roman" w:eastAsia="宋体" w:cs="Times New Roman"/>
          <w:bCs/>
          <w:color w:val="auto"/>
          <w:sz w:val="24"/>
          <w:szCs w:val="24"/>
          <w:highlight w:val="none"/>
        </w:rPr>
        <w:t>m</w:t>
      </w:r>
      <w:r>
        <w:rPr>
          <w:rFonts w:hint="default" w:ascii="Times New Roman" w:hAnsi="Times New Roman" w:eastAsia="宋体" w:cs="Times New Roman"/>
          <w:bCs/>
          <w:color w:val="auto"/>
          <w:sz w:val="24"/>
          <w:szCs w:val="24"/>
          <w:highlight w:val="none"/>
          <w:vertAlign w:val="superscript"/>
        </w:rPr>
        <w:t>3</w:t>
      </w:r>
      <w:r>
        <w:rPr>
          <w:rFonts w:hint="default" w:ascii="Times New Roman" w:hAnsi="Times New Roman" w:eastAsia="宋体" w:cs="Times New Roman"/>
          <w:bCs/>
          <w:color w:val="auto"/>
          <w:sz w:val="24"/>
          <w:szCs w:val="24"/>
          <w:highlight w:val="none"/>
        </w:rPr>
        <w:t>/d(</w:t>
      </w:r>
      <w:r>
        <w:rPr>
          <w:rFonts w:hint="eastAsia" w:ascii="Times New Roman" w:hAnsi="Times New Roman" w:eastAsia="宋体" w:cs="Times New Roman"/>
          <w:bCs/>
          <w:color w:val="auto"/>
          <w:sz w:val="24"/>
          <w:szCs w:val="24"/>
          <w:highlight w:val="none"/>
          <w:lang w:val="en-US" w:eastAsia="zh-CN"/>
        </w:rPr>
        <w:t>192</w:t>
      </w:r>
      <w:r>
        <w:rPr>
          <w:rFonts w:hint="default" w:ascii="Times New Roman" w:hAnsi="Times New Roman" w:eastAsia="宋体" w:cs="Times New Roman"/>
          <w:bCs/>
          <w:color w:val="auto"/>
          <w:sz w:val="24"/>
          <w:szCs w:val="24"/>
          <w:highlight w:val="none"/>
        </w:rPr>
        <w:t>m</w:t>
      </w:r>
      <w:r>
        <w:rPr>
          <w:rFonts w:hint="default" w:ascii="Times New Roman" w:hAnsi="Times New Roman" w:eastAsia="宋体" w:cs="Times New Roman"/>
          <w:bCs/>
          <w:color w:val="auto"/>
          <w:sz w:val="24"/>
          <w:szCs w:val="24"/>
          <w:highlight w:val="none"/>
          <w:vertAlign w:val="superscript"/>
        </w:rPr>
        <w:t>3</w:t>
      </w:r>
      <w:r>
        <w:rPr>
          <w:rFonts w:hint="default" w:ascii="Times New Roman" w:hAnsi="Times New Roman" w:eastAsia="宋体" w:cs="Times New Roman"/>
          <w:bCs/>
          <w:color w:val="auto"/>
          <w:sz w:val="24"/>
          <w:szCs w:val="24"/>
          <w:highlight w:val="none"/>
        </w:rPr>
        <w:t>/a)</w:t>
      </w:r>
      <w:r>
        <w:rPr>
          <w:rFonts w:hint="eastAsia" w:ascii="Times New Roman" w:hAnsi="Times New Roman" w:eastAsia="宋体" w:cs="Times New Roman"/>
          <w:bCs/>
          <w:color w:val="auto"/>
          <w:sz w:val="24"/>
          <w:szCs w:val="24"/>
          <w:highlight w:val="none"/>
          <w:lang w:eastAsia="zh-CN"/>
        </w:rPr>
        <w:t>，</w:t>
      </w:r>
      <w:r>
        <w:rPr>
          <w:rFonts w:hint="eastAsia" w:ascii="Times New Roman" w:hAnsi="Times New Roman" w:eastAsia="宋体" w:cs="Times New Roman"/>
          <w:bCs/>
          <w:color w:val="auto"/>
          <w:sz w:val="24"/>
          <w:szCs w:val="24"/>
          <w:highlight w:val="none"/>
          <w:lang w:val="en-US" w:eastAsia="zh-CN"/>
        </w:rPr>
        <w:t>泼洒厂区抑尘，厂区设防渗旱厕，定期清掏，不外排</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（2）供电：</w:t>
      </w:r>
      <w:r>
        <w:rPr>
          <w:rFonts w:hint="eastAsia" w:ascii="Times New Roman" w:hAnsi="Times New Roman" w:eastAsia="宋体"/>
          <w:sz w:val="24"/>
          <w:szCs w:val="24"/>
          <w:lang w:val="en-US" w:eastAsia="zh-CN"/>
        </w:rPr>
        <w:t>本项目用电</w:t>
      </w:r>
      <w:r>
        <w:rPr>
          <w:rFonts w:ascii="Times New Roman" w:hAnsi="Times New Roman" w:eastAsia="宋体"/>
          <w:sz w:val="24"/>
          <w:szCs w:val="24"/>
        </w:rPr>
        <w:t>由当地供电电网供给，</w:t>
      </w:r>
      <w:r>
        <w:rPr>
          <w:rFonts w:hint="eastAsia" w:ascii="Times New Roman" w:hAnsi="Times New Roman" w:eastAsia="宋体"/>
          <w:sz w:val="24"/>
          <w:szCs w:val="24"/>
          <w:lang w:eastAsia="zh-CN"/>
        </w:rPr>
        <w:t>技改</w:t>
      </w:r>
      <w:r>
        <w:rPr>
          <w:rFonts w:ascii="Times New Roman" w:hAnsi="Times New Roman" w:eastAsia="宋体"/>
          <w:sz w:val="24"/>
          <w:szCs w:val="24"/>
        </w:rPr>
        <w:t>前项目年用电</w:t>
      </w:r>
      <w:r>
        <w:rPr>
          <w:rFonts w:hint="eastAsia" w:ascii="Times New Roman" w:hAnsi="Times New Roman" w:eastAsia="宋体"/>
          <w:sz w:val="24"/>
          <w:szCs w:val="24"/>
          <w:lang w:val="en-US" w:eastAsia="zh-CN"/>
        </w:rPr>
        <w:t>1.3</w:t>
      </w:r>
      <w:r>
        <w:rPr>
          <w:rFonts w:ascii="Times New Roman" w:hAnsi="Times New Roman" w:eastAsia="宋体"/>
          <w:sz w:val="24"/>
          <w:szCs w:val="24"/>
        </w:rPr>
        <w:t>万kWh，</w:t>
      </w:r>
      <w:r>
        <w:rPr>
          <w:rFonts w:hint="eastAsia" w:ascii="Times New Roman" w:hAnsi="Times New Roman" w:eastAsia="宋体"/>
          <w:sz w:val="24"/>
          <w:szCs w:val="24"/>
          <w:lang w:val="en-US" w:eastAsia="zh-CN"/>
        </w:rPr>
        <w:t>本项目新增用电量为10</w:t>
      </w:r>
      <w:r>
        <w:rPr>
          <w:rFonts w:ascii="Times New Roman" w:hAnsi="Times New Roman" w:eastAsia="宋体"/>
          <w:sz w:val="24"/>
          <w:szCs w:val="24"/>
        </w:rPr>
        <w:t>万kWh，</w:t>
      </w:r>
      <w:r>
        <w:rPr>
          <w:rFonts w:hint="eastAsia" w:ascii="Times New Roman" w:hAnsi="Times New Roman" w:eastAsia="宋体"/>
          <w:color w:val="auto"/>
          <w:sz w:val="24"/>
          <w:szCs w:val="24"/>
          <w:lang w:eastAsia="zh-CN"/>
        </w:rPr>
        <w:t>技改</w:t>
      </w:r>
      <w:r>
        <w:rPr>
          <w:rFonts w:hint="eastAsia" w:ascii="Times New Roman" w:hAnsi="Times New Roman" w:eastAsia="宋体"/>
          <w:color w:val="auto"/>
          <w:sz w:val="24"/>
          <w:szCs w:val="24"/>
          <w:lang w:val="en-US" w:eastAsia="zh-CN"/>
        </w:rPr>
        <w:t>后</w:t>
      </w:r>
      <w:r>
        <w:rPr>
          <w:rFonts w:ascii="Times New Roman" w:hAnsi="Times New Roman" w:eastAsia="宋体"/>
          <w:color w:val="auto"/>
          <w:sz w:val="24"/>
          <w:szCs w:val="24"/>
        </w:rPr>
        <w:t>年用电</w:t>
      </w:r>
      <w:r>
        <w:rPr>
          <w:rFonts w:hint="eastAsia" w:ascii="Times New Roman" w:hAnsi="Times New Roman" w:eastAsia="宋体"/>
          <w:color w:val="auto"/>
          <w:sz w:val="24"/>
          <w:szCs w:val="24"/>
          <w:lang w:val="en-US" w:eastAsia="zh-CN"/>
        </w:rPr>
        <w:t>11.3</w:t>
      </w:r>
      <w:r>
        <w:rPr>
          <w:rFonts w:ascii="Times New Roman" w:hAnsi="Times New Roman" w:eastAsia="宋体"/>
          <w:color w:val="auto"/>
          <w:sz w:val="24"/>
          <w:szCs w:val="24"/>
        </w:rPr>
        <w:t>万kWh，建议环保设备分表计电</w:t>
      </w:r>
      <w:r>
        <w:rPr>
          <w:rFonts w:ascii="Times New Roman" w:hAnsi="Times New Roman" w:eastAsia="宋体"/>
          <w:sz w:val="24"/>
          <w:szCs w:val="24"/>
        </w:rPr>
        <w:t>。</w:t>
      </w:r>
    </w:p>
    <w:p>
      <w:pPr>
        <w:spacing w:line="360" w:lineRule="auto"/>
        <w:ind w:firstLine="480" w:firstLineChars="200"/>
        <w:rPr>
          <w:rFonts w:ascii="Times New Roman" w:hAnsi="Times New Roman" w:eastAsia="宋体"/>
          <w:sz w:val="24"/>
          <w:szCs w:val="24"/>
        </w:rPr>
      </w:pPr>
      <w:r>
        <w:rPr>
          <w:rFonts w:ascii="Times New Roman" w:hAnsi="Times New Roman" w:eastAsia="宋体"/>
          <w:sz w:val="24"/>
          <w:szCs w:val="24"/>
        </w:rPr>
        <w:t>（3）供热：</w:t>
      </w:r>
      <w:r>
        <w:rPr>
          <w:rFonts w:hint="eastAsia" w:ascii="Times New Roman" w:hAnsi="Times New Roman" w:eastAsia="宋体"/>
          <w:sz w:val="24"/>
          <w:szCs w:val="24"/>
          <w:lang w:val="en-US" w:eastAsia="zh-CN"/>
        </w:rPr>
        <w:t>技改前项目生产不用热，技改后项目生产采用电加热，办公生活冬季取暖采用空调。</w:t>
      </w:r>
    </w:p>
    <w:p>
      <w:pPr>
        <w:spacing w:line="360" w:lineRule="auto"/>
        <w:ind w:firstLine="482" w:firstLineChars="200"/>
        <w:jc w:val="left"/>
        <w:rPr>
          <w:rFonts w:ascii="Times New Roman" w:hAnsi="Times New Roman" w:eastAsia="宋体"/>
          <w:b/>
          <w:sz w:val="24"/>
          <w:szCs w:val="24"/>
        </w:rPr>
      </w:pPr>
      <w:r>
        <w:rPr>
          <w:rFonts w:ascii="Times New Roman" w:hAnsi="Times New Roman" w:eastAsia="宋体"/>
          <w:b/>
          <w:sz w:val="24"/>
          <w:szCs w:val="24"/>
        </w:rPr>
        <w:t>2、产业政策符合性</w:t>
      </w:r>
    </w:p>
    <w:p>
      <w:pPr>
        <w:spacing w:line="360" w:lineRule="auto"/>
        <w:ind w:firstLine="480" w:firstLineChars="200"/>
        <w:rPr>
          <w:rFonts w:ascii="Times New Roman" w:hAnsi="Times New Roman" w:eastAsia="宋体"/>
          <w:color w:val="FF0000"/>
          <w:sz w:val="24"/>
          <w:szCs w:val="24"/>
        </w:rPr>
      </w:pPr>
      <w:r>
        <w:rPr>
          <w:rFonts w:hint="default" w:ascii="Times New Roman" w:hAnsi="Times New Roman" w:eastAsia="宋体"/>
          <w:sz w:val="24"/>
          <w:szCs w:val="24"/>
        </w:rPr>
        <w:t>项目产品、工艺、设备均未列入《产业结构调整指导目录（2019年本）》淘汰类及限制类，也未列入《河北省新增限制和淘汰类产业目录（2015年版）》（冀政办发（2015）7号）禁止类与限制类之列，且项目在青县商务和工业信息化局备案，备案证号为青商工信备〔2020〕68 号，项目代码：2020-130922-41-03-000163，符合国家及地方产业政策。</w:t>
      </w:r>
    </w:p>
    <w:p>
      <w:pPr>
        <w:spacing w:line="360" w:lineRule="auto"/>
        <w:ind w:firstLine="482" w:firstLineChars="200"/>
        <w:jc w:val="left"/>
        <w:rPr>
          <w:rFonts w:ascii="Times New Roman" w:hAnsi="Times New Roman" w:eastAsia="宋体"/>
          <w:b/>
          <w:sz w:val="24"/>
          <w:szCs w:val="24"/>
        </w:rPr>
      </w:pPr>
      <w:r>
        <w:rPr>
          <w:rFonts w:ascii="Times New Roman" w:hAnsi="Times New Roman" w:eastAsia="宋体"/>
          <w:b/>
          <w:sz w:val="24"/>
          <w:szCs w:val="24"/>
        </w:rPr>
        <w:t>3、环境质量现状</w:t>
      </w:r>
    </w:p>
    <w:p>
      <w:pPr>
        <w:spacing w:line="360" w:lineRule="auto"/>
        <w:ind w:firstLine="480"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sz w:val="24"/>
          <w:szCs w:val="24"/>
          <w:lang w:val="zh-CN"/>
        </w:rPr>
        <w:t>根据河北省生态环境厅于20</w:t>
      </w:r>
      <w:r>
        <w:rPr>
          <w:rFonts w:hint="default" w:ascii="Times New Roman" w:hAnsi="Times New Roman" w:eastAsia="宋体" w:cs="Times New Roman"/>
          <w:sz w:val="24"/>
          <w:szCs w:val="24"/>
          <w:lang w:val="zh-CN" w:eastAsia="zh-CN"/>
        </w:rPr>
        <w:t>20</w:t>
      </w:r>
      <w:r>
        <w:rPr>
          <w:rFonts w:hint="default" w:ascii="Times New Roman" w:hAnsi="Times New Roman" w:eastAsia="宋体" w:cs="Times New Roman"/>
          <w:sz w:val="24"/>
          <w:szCs w:val="24"/>
          <w:lang w:val="zh-CN"/>
        </w:rPr>
        <w:t>年6月5日发布的《201</w:t>
      </w:r>
      <w:r>
        <w:rPr>
          <w:rFonts w:hint="default" w:ascii="Times New Roman" w:hAnsi="Times New Roman" w:eastAsia="宋体" w:cs="Times New Roman"/>
          <w:sz w:val="24"/>
          <w:szCs w:val="24"/>
          <w:lang w:val="zh-CN" w:eastAsia="zh-CN"/>
        </w:rPr>
        <w:t>9</w:t>
      </w:r>
      <w:r>
        <w:rPr>
          <w:rFonts w:hint="default" w:ascii="Times New Roman" w:hAnsi="Times New Roman" w:eastAsia="宋体" w:cs="Times New Roman"/>
          <w:sz w:val="24"/>
          <w:szCs w:val="24"/>
          <w:lang w:val="zh-CN"/>
        </w:rPr>
        <w:t>年河北省生态环境状况公报》环境空气质量统计结果，项目区域为环境空气质量不达标区，沧州市环境空气中NO2、SO2、CO浓度年均值均满足《环境空气质量标准》（GB3095-2012）二级标准，PM10、PM2.5、O3均存在超标现象。项目所在区域正在稳步实施落实《国家打赢蓝天保卫战三年行动计划》（国发〔2018〕22号）、《河北省打赢蓝天保卫战三年行动方案》（冀政发〔2018〕18号）中相关要求，持续改善区域环境空气质量。</w:t>
      </w:r>
    </w:p>
    <w:p>
      <w:pPr>
        <w:spacing w:line="360" w:lineRule="auto"/>
        <w:ind w:firstLine="480" w:firstLineChars="200"/>
        <w:rPr>
          <w:rFonts w:hint="default" w:ascii="Times New Roman" w:hAnsi="Times New Roman" w:eastAsia="宋体" w:cs="Times New Roman"/>
          <w:color w:val="000000"/>
          <w:kern w:val="24"/>
          <w:sz w:val="24"/>
          <w:szCs w:val="24"/>
        </w:rPr>
      </w:pPr>
      <w:r>
        <w:rPr>
          <w:rFonts w:hint="default" w:ascii="Times New Roman" w:hAnsi="Times New Roman" w:eastAsia="宋体" w:cs="Times New Roman"/>
          <w:color w:val="000000"/>
          <w:kern w:val="24"/>
          <w:sz w:val="24"/>
          <w:szCs w:val="24"/>
        </w:rPr>
        <w:t>项目所在区域声环境质量满足《声环境质量标准》（GB3096-2008）中</w:t>
      </w:r>
      <w:r>
        <w:rPr>
          <w:rFonts w:hint="default" w:ascii="Times New Roman" w:hAnsi="Times New Roman" w:eastAsia="宋体" w:cs="Times New Roman"/>
          <w:color w:val="000000"/>
          <w:sz w:val="24"/>
          <w:szCs w:val="24"/>
        </w:rPr>
        <w:t>2类</w:t>
      </w:r>
      <w:r>
        <w:rPr>
          <w:rFonts w:hint="default" w:ascii="Times New Roman" w:hAnsi="Times New Roman" w:eastAsia="宋体" w:cs="Times New Roman"/>
          <w:color w:val="000000"/>
          <w:kern w:val="24"/>
          <w:sz w:val="24"/>
          <w:szCs w:val="24"/>
        </w:rPr>
        <w:t>标准要求。</w:t>
      </w:r>
    </w:p>
    <w:p>
      <w:pPr>
        <w:spacing w:line="360" w:lineRule="auto"/>
        <w:ind w:firstLine="480" w:firstLineChars="200"/>
        <w:rPr>
          <w:rFonts w:ascii="Times New Roman" w:hAnsi="Times New Roman" w:eastAsia="宋体"/>
          <w:kern w:val="24"/>
          <w:sz w:val="24"/>
          <w:szCs w:val="24"/>
        </w:rPr>
      </w:pPr>
      <w:r>
        <w:rPr>
          <w:rFonts w:hint="default" w:ascii="Times New Roman" w:hAnsi="Times New Roman" w:eastAsia="宋体" w:cs="Times New Roman"/>
          <w:color w:val="000000"/>
          <w:sz w:val="24"/>
          <w:szCs w:val="24"/>
          <w:u w:val="none" w:color="000000"/>
        </w:rPr>
        <w:t>项目所在地地下水环境满足《地下水质量标准》（GB/T14848-2017）Ⅲ类标准。</w:t>
      </w:r>
    </w:p>
    <w:p>
      <w:pPr>
        <w:spacing w:line="360" w:lineRule="auto"/>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lang w:val="en-US" w:eastAsia="zh-CN"/>
        </w:rPr>
        <w:t>4</w:t>
      </w:r>
      <w:r>
        <w:rPr>
          <w:rFonts w:ascii="Times New Roman" w:hAnsi="Times New Roman" w:eastAsia="宋体"/>
          <w:b/>
          <w:sz w:val="24"/>
          <w:szCs w:val="24"/>
        </w:rPr>
        <w:t>、环境影响分析结论</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lang w:val="en-US" w:eastAsia="zh-CN"/>
        </w:rPr>
        <w:t>4.1</w:t>
      </w:r>
      <w:r>
        <w:rPr>
          <w:rFonts w:ascii="Times New Roman" w:hAnsi="Times New Roman" w:eastAsia="宋体"/>
          <w:color w:val="000000"/>
          <w:sz w:val="24"/>
          <w:szCs w:val="24"/>
          <w:u w:val="none" w:color="000000"/>
          <w:lang w:val="en-US" w:eastAsia="zh-CN"/>
        </w:rPr>
        <w:t>大气环境影响评价结论</w:t>
      </w:r>
    </w:p>
    <w:p>
      <w:pPr>
        <w:spacing w:line="360" w:lineRule="auto"/>
        <w:ind w:firstLine="480" w:firstLineChars="200"/>
        <w:rPr>
          <w:rFonts w:hint="eastAsia" w:ascii="Times New Roman" w:hAnsi="Times New Roman" w:eastAsia="宋体" w:cs="Times New Roman"/>
          <w:kern w:val="24"/>
          <w:sz w:val="24"/>
          <w:szCs w:val="24"/>
          <w:lang w:val="en-US" w:eastAsia="zh-CN"/>
        </w:rPr>
      </w:pPr>
      <w:r>
        <w:rPr>
          <w:rFonts w:hint="eastAsia" w:ascii="Times New Roman" w:hAnsi="Times New Roman" w:eastAsia="宋体" w:cs="Times New Roman"/>
          <w:kern w:val="24"/>
          <w:sz w:val="24"/>
          <w:szCs w:val="24"/>
          <w:lang w:val="en-US" w:eastAsia="zh-CN"/>
        </w:rPr>
        <w:t>切料工序产生的废气，主要污染因子为颗粒物，经布袋除尘器处理后通过15米高排气筒排放（P1），满足《大气污染物综合排放标准》(GB16297-1996)表2颗粒物二级浓度限值，无组织排放颗粒物满足《大气污染物综合排放标准》(GB16297-1996)表2无组织监控浓度限值要求。</w:t>
      </w:r>
    </w:p>
    <w:p>
      <w:pPr>
        <w:spacing w:line="360" w:lineRule="auto"/>
        <w:ind w:firstLine="480" w:firstLineChars="200"/>
        <w:rPr>
          <w:rFonts w:hint="default" w:ascii="Times New Roman" w:hAnsi="Times New Roman" w:eastAsia="宋体" w:cs="Times New Roman"/>
          <w:kern w:val="24"/>
          <w:sz w:val="24"/>
          <w:szCs w:val="24"/>
          <w:lang w:val="en-US" w:eastAsia="zh-CN"/>
        </w:rPr>
      </w:pPr>
      <w:r>
        <w:rPr>
          <w:rFonts w:hint="eastAsia" w:ascii="Times New Roman" w:hAnsi="Times New Roman" w:eastAsia="宋体" w:cs="Times New Roman"/>
          <w:kern w:val="24"/>
          <w:sz w:val="24"/>
          <w:szCs w:val="24"/>
          <w:lang w:val="en-US" w:eastAsia="zh-CN"/>
        </w:rPr>
        <w:t>印字</w:t>
      </w:r>
      <w:r>
        <w:rPr>
          <w:rFonts w:hint="default" w:ascii="Times New Roman" w:hAnsi="Times New Roman" w:eastAsia="宋体" w:cs="Times New Roman"/>
          <w:kern w:val="24"/>
          <w:sz w:val="24"/>
          <w:szCs w:val="24"/>
          <w:lang w:val="en-US" w:eastAsia="zh-CN"/>
        </w:rPr>
        <w:t>工序产生的废气，主要污染因子为非甲烷总烃，经集气罩收集后经UV光氧催化+活性炭吸附装置处理后由15米高排气筒排放（P</w:t>
      </w:r>
      <w:r>
        <w:rPr>
          <w:rFonts w:hint="eastAsia" w:ascii="Times New Roman" w:hAnsi="Times New Roman" w:eastAsia="宋体" w:cs="Times New Roman"/>
          <w:kern w:val="24"/>
          <w:sz w:val="24"/>
          <w:szCs w:val="24"/>
          <w:lang w:val="en-US" w:eastAsia="zh-CN"/>
        </w:rPr>
        <w:t>2</w:t>
      </w:r>
      <w:r>
        <w:rPr>
          <w:rFonts w:hint="default" w:ascii="Times New Roman" w:hAnsi="Times New Roman" w:eastAsia="宋体" w:cs="Times New Roman"/>
          <w:kern w:val="24"/>
          <w:sz w:val="24"/>
          <w:szCs w:val="24"/>
          <w:lang w:val="en-US" w:eastAsia="zh-CN"/>
        </w:rPr>
        <w:t>），有组织非甲烷总烃排放满足《工业企业挥发性有机物排放控制标准》（DB13/2322-2016）表1中</w:t>
      </w:r>
      <w:r>
        <w:rPr>
          <w:rFonts w:hint="eastAsia" w:ascii="Times New Roman" w:hAnsi="Times New Roman" w:eastAsia="宋体" w:cs="Times New Roman"/>
          <w:kern w:val="24"/>
          <w:sz w:val="24"/>
          <w:szCs w:val="24"/>
          <w:lang w:val="en-US" w:eastAsia="zh-CN"/>
        </w:rPr>
        <w:t>其他行业</w:t>
      </w:r>
      <w:r>
        <w:rPr>
          <w:rFonts w:hint="default" w:ascii="Times New Roman" w:hAnsi="Times New Roman" w:eastAsia="宋体" w:cs="Times New Roman"/>
          <w:kern w:val="24"/>
          <w:sz w:val="24"/>
          <w:szCs w:val="24"/>
          <w:lang w:val="en-US" w:eastAsia="zh-CN"/>
        </w:rPr>
        <w:t>标准最高允许排放浓度要求。无组织非甲烷总烃排放满足《工业企业挥发性有机物排放控制标准》（DB13/2322-2016）表2中其他企业边界大气污染物浓度限值及《挥发性有机物无组织排放控制标准》（GB37822-2019）表A.1厂区内VOC</w:t>
      </w:r>
      <w:r>
        <w:rPr>
          <w:rFonts w:hint="default" w:ascii="Times New Roman" w:hAnsi="Times New Roman" w:eastAsia="宋体" w:cs="Times New Roman"/>
          <w:kern w:val="24"/>
          <w:sz w:val="24"/>
          <w:szCs w:val="24"/>
          <w:vertAlign w:val="subscript"/>
          <w:lang w:val="en-US" w:eastAsia="zh-CN"/>
        </w:rPr>
        <w:t>S</w:t>
      </w:r>
      <w:r>
        <w:rPr>
          <w:rFonts w:hint="default" w:ascii="Times New Roman" w:hAnsi="Times New Roman" w:eastAsia="宋体" w:cs="Times New Roman"/>
          <w:kern w:val="24"/>
          <w:sz w:val="24"/>
          <w:szCs w:val="24"/>
          <w:lang w:val="en-US" w:eastAsia="zh-CN"/>
        </w:rPr>
        <w:t>无组织排放限值。</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lang w:val="en-US" w:eastAsia="zh-CN"/>
        </w:rPr>
        <w:t>焊接、打磨工序产生的废气，主要污染因子为颗粒物，废气经移动式焊烟净化器处理后车间内无组织排放，颗粒物满足</w:t>
      </w:r>
      <w:r>
        <w:rPr>
          <w:rFonts w:hint="eastAsia" w:ascii="Times New Roman" w:hAnsi="Times New Roman" w:eastAsia="宋体" w:cs="Times New Roman"/>
          <w:kern w:val="24"/>
          <w:sz w:val="24"/>
          <w:szCs w:val="24"/>
        </w:rPr>
        <w:t>《大气污染物综合排放标准》（</w:t>
      </w:r>
      <w:r>
        <w:rPr>
          <w:rFonts w:hint="default" w:ascii="Times New Roman" w:hAnsi="Times New Roman" w:eastAsia="宋体" w:cs="Times New Roman"/>
          <w:kern w:val="24"/>
          <w:sz w:val="24"/>
          <w:szCs w:val="24"/>
        </w:rPr>
        <w:t>GB16297-1996</w:t>
      </w:r>
      <w:r>
        <w:rPr>
          <w:rFonts w:hint="eastAsia" w:ascii="Times New Roman" w:hAnsi="Times New Roman" w:eastAsia="宋体" w:cs="Times New Roman"/>
          <w:kern w:val="24"/>
          <w:sz w:val="24"/>
          <w:szCs w:val="24"/>
        </w:rPr>
        <w:t>）表</w:t>
      </w:r>
      <w:r>
        <w:rPr>
          <w:rFonts w:hint="default" w:ascii="Times New Roman" w:hAnsi="Times New Roman" w:eastAsia="宋体" w:cs="Times New Roman"/>
          <w:kern w:val="24"/>
          <w:sz w:val="24"/>
          <w:szCs w:val="24"/>
        </w:rPr>
        <w:t>2</w:t>
      </w:r>
      <w:r>
        <w:rPr>
          <w:rFonts w:hint="eastAsia" w:ascii="Times New Roman" w:hAnsi="Times New Roman" w:eastAsia="宋体" w:cs="Times New Roman"/>
          <w:kern w:val="24"/>
          <w:sz w:val="24"/>
          <w:szCs w:val="24"/>
        </w:rPr>
        <w:t>中无组织排放监控浓度限值，对周围大气环境影响较小。措施可行。</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lang w:val="en-US" w:eastAsia="zh-CN"/>
        </w:rPr>
        <w:t>4.2</w:t>
      </w:r>
      <w:r>
        <w:rPr>
          <w:rFonts w:ascii="Times New Roman" w:hAnsi="Times New Roman" w:eastAsia="宋体"/>
          <w:color w:val="000000"/>
          <w:sz w:val="24"/>
          <w:szCs w:val="24"/>
        </w:rPr>
        <w:t>水环境影响评价结论</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lang w:val="en-US" w:eastAsia="zh-CN"/>
        </w:rPr>
        <w:t>本</w:t>
      </w:r>
      <w:r>
        <w:rPr>
          <w:rFonts w:hint="eastAsia" w:ascii="Times New Roman" w:hAnsi="Times New Roman" w:eastAsia="宋体" w:cs="Times New Roman"/>
          <w:kern w:val="24"/>
          <w:sz w:val="24"/>
          <w:szCs w:val="24"/>
        </w:rPr>
        <w:t>项目无生产废水产生，</w:t>
      </w:r>
      <w:r>
        <w:rPr>
          <w:rFonts w:hint="eastAsia" w:ascii="Times New Roman" w:hAnsi="Times New Roman" w:eastAsia="宋体" w:cs="Times New Roman"/>
          <w:kern w:val="24"/>
          <w:sz w:val="24"/>
          <w:szCs w:val="24"/>
          <w:lang w:val="en-US" w:eastAsia="zh-CN"/>
        </w:rPr>
        <w:t>不新增劳动定员，无新增生活废水产生，原项目生活污水泼洒厂区抑尘，厂区设防渗旱厕，定期清掏，不外排，</w:t>
      </w:r>
      <w:r>
        <w:rPr>
          <w:rFonts w:hint="eastAsia" w:ascii="Times New Roman" w:hAnsi="Times New Roman" w:eastAsia="宋体"/>
          <w:color w:val="000000"/>
          <w:sz w:val="24"/>
          <w:szCs w:val="24"/>
          <w:lang w:val="en-US" w:eastAsia="zh-CN"/>
        </w:rPr>
        <w:t>不会对周围环境产生影响</w:t>
      </w:r>
      <w:r>
        <w:rPr>
          <w:rFonts w:hint="eastAsia" w:ascii="Times New Roman" w:hAnsi="Times New Roman" w:eastAsia="宋体" w:cs="Times New Roman"/>
          <w:kern w:val="24"/>
          <w:sz w:val="24"/>
          <w:szCs w:val="24"/>
        </w:rPr>
        <w:t>。</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lang w:val="en-US" w:eastAsia="zh-CN"/>
        </w:rPr>
        <w:t>4.3</w:t>
      </w:r>
      <w:r>
        <w:rPr>
          <w:rFonts w:ascii="Times New Roman" w:hAnsi="Times New Roman" w:eastAsia="宋体"/>
          <w:color w:val="000000"/>
          <w:sz w:val="24"/>
          <w:szCs w:val="24"/>
        </w:rPr>
        <w:t>噪声环境影响评价结论</w:t>
      </w:r>
    </w:p>
    <w:p>
      <w:pPr>
        <w:spacing w:line="360" w:lineRule="auto"/>
        <w:ind w:firstLine="480" w:firstLineChars="200"/>
        <w:rPr>
          <w:rFonts w:hint="default" w:ascii="Times New Roman" w:hAnsi="Times New Roman" w:eastAsia="宋体" w:cs="Times New Roman"/>
          <w:kern w:val="24"/>
          <w:sz w:val="24"/>
          <w:szCs w:val="24"/>
        </w:rPr>
      </w:pPr>
      <w:r>
        <w:rPr>
          <w:rFonts w:hint="eastAsia" w:ascii="Times New Roman" w:hAnsi="Times New Roman" w:eastAsia="宋体" w:cs="Times New Roman"/>
          <w:kern w:val="24"/>
          <w:sz w:val="24"/>
          <w:szCs w:val="24"/>
        </w:rPr>
        <w:t>项目噪声主要为生产设备运行噪声，其噪声强度在</w:t>
      </w:r>
      <w:r>
        <w:rPr>
          <w:rFonts w:hint="default" w:ascii="Times New Roman" w:hAnsi="Times New Roman" w:eastAsia="宋体" w:cs="Times New Roman"/>
          <w:kern w:val="24"/>
          <w:sz w:val="24"/>
          <w:szCs w:val="24"/>
        </w:rPr>
        <w:t>6</w:t>
      </w:r>
      <w:r>
        <w:rPr>
          <w:rFonts w:hint="eastAsia" w:ascii="Times New Roman" w:hAnsi="Times New Roman" w:eastAsia="宋体" w:cs="Times New Roman"/>
          <w:kern w:val="24"/>
          <w:sz w:val="24"/>
          <w:szCs w:val="24"/>
          <w:lang w:val="en-US" w:eastAsia="zh-CN"/>
        </w:rPr>
        <w:t>0</w:t>
      </w:r>
      <w:r>
        <w:rPr>
          <w:rFonts w:hint="eastAsia" w:ascii="Times New Roman" w:hAnsi="Times New Roman" w:eastAsia="宋体" w:cs="Times New Roman"/>
          <w:kern w:val="24"/>
          <w:sz w:val="24"/>
          <w:szCs w:val="24"/>
        </w:rPr>
        <w:t>～</w:t>
      </w:r>
      <w:r>
        <w:rPr>
          <w:rFonts w:hint="eastAsia" w:ascii="Times New Roman" w:hAnsi="Times New Roman" w:eastAsia="宋体" w:cs="Times New Roman"/>
          <w:kern w:val="24"/>
          <w:sz w:val="24"/>
          <w:szCs w:val="24"/>
          <w:lang w:val="en-US" w:eastAsia="zh-CN"/>
        </w:rPr>
        <w:t>90</w:t>
      </w:r>
      <w:r>
        <w:rPr>
          <w:rFonts w:hint="default" w:ascii="Times New Roman" w:hAnsi="Times New Roman" w:eastAsia="宋体" w:cs="Times New Roman"/>
          <w:kern w:val="24"/>
          <w:sz w:val="24"/>
          <w:szCs w:val="24"/>
        </w:rPr>
        <w:t>dB(A)</w:t>
      </w:r>
      <w:r>
        <w:rPr>
          <w:rFonts w:hint="eastAsia" w:ascii="Times New Roman" w:hAnsi="Times New Roman" w:eastAsia="宋体" w:cs="Times New Roman"/>
          <w:kern w:val="24"/>
          <w:sz w:val="24"/>
          <w:szCs w:val="24"/>
        </w:rPr>
        <w:t>之间，通过采取选用低噪声设备、基础减震、厂房隔声的降噪措施后，预计营运期厂界噪声排放能够满足《工业企业厂界环境噪声排放标准》</w:t>
      </w:r>
      <w:r>
        <w:rPr>
          <w:rFonts w:hint="default" w:ascii="Times New Roman" w:hAnsi="Times New Roman" w:eastAsia="宋体" w:cs="Times New Roman"/>
          <w:kern w:val="24"/>
          <w:sz w:val="24"/>
          <w:szCs w:val="24"/>
        </w:rPr>
        <w:t>(GB12348-2008)2</w:t>
      </w:r>
      <w:r>
        <w:rPr>
          <w:rFonts w:hint="eastAsia" w:ascii="Times New Roman" w:hAnsi="Times New Roman" w:eastAsia="宋体" w:cs="Times New Roman"/>
          <w:kern w:val="24"/>
          <w:sz w:val="24"/>
          <w:szCs w:val="24"/>
        </w:rPr>
        <w:t>类标准，不会对周边声环境产生明显影响。措施可行。</w:t>
      </w:r>
    </w:p>
    <w:p>
      <w:pPr>
        <w:spacing w:line="360" w:lineRule="auto"/>
        <w:ind w:firstLine="480" w:firstLineChars="200"/>
        <w:jc w:val="left"/>
        <w:rPr>
          <w:rFonts w:ascii="Times New Roman" w:hAnsi="Times New Roman" w:eastAsia="宋体"/>
          <w:color w:val="000000"/>
          <w:sz w:val="24"/>
          <w:szCs w:val="24"/>
        </w:rPr>
      </w:pPr>
      <w:r>
        <w:rPr>
          <w:rFonts w:hint="default" w:ascii="Times New Roman" w:hAnsi="Times New Roman" w:eastAsia="宋体" w:cs="Times New Roman"/>
          <w:sz w:val="24"/>
          <w:szCs w:val="24"/>
          <w:lang w:val="en-US" w:eastAsia="zh-CN"/>
        </w:rPr>
        <w:t>4.4</w:t>
      </w:r>
      <w:r>
        <w:rPr>
          <w:rFonts w:ascii="Times New Roman" w:hAnsi="Times New Roman" w:eastAsia="宋体"/>
          <w:color w:val="000000"/>
          <w:sz w:val="24"/>
          <w:szCs w:val="24"/>
        </w:rPr>
        <w:t>固废环境影响评价结论</w:t>
      </w:r>
    </w:p>
    <w:p>
      <w:pPr>
        <w:spacing w:line="360" w:lineRule="auto"/>
        <w:ind w:firstLine="480" w:firstLineChars="200"/>
        <w:jc w:val="left"/>
        <w:rPr>
          <w:rFonts w:ascii="Times New Roman" w:hAnsi="Times New Roman" w:eastAsia="宋体"/>
          <w:color w:val="FF0000"/>
          <w:sz w:val="24"/>
          <w:szCs w:val="24"/>
        </w:rPr>
      </w:pPr>
      <w:r>
        <w:rPr>
          <w:rFonts w:ascii="Times New Roman" w:hAnsi="Times New Roman" w:eastAsia="宋体"/>
          <w:sz w:val="24"/>
          <w:szCs w:val="24"/>
        </w:rPr>
        <w:t>本项目</w:t>
      </w:r>
      <w:r>
        <w:rPr>
          <w:rFonts w:hint="eastAsia" w:ascii="Times New Roman" w:hAnsi="Times New Roman" w:eastAsia="宋体"/>
          <w:sz w:val="24"/>
          <w:szCs w:val="24"/>
          <w:lang w:val="en-US" w:eastAsia="zh-CN"/>
        </w:rPr>
        <w:t>切料工序产生的下脚料，打磨工序产生的下脚料。布袋除尘器及移动式烟尘净化器产生的除尘灰收集后外售，活性炭吸附装置</w:t>
      </w:r>
      <w:r>
        <w:rPr>
          <w:rFonts w:ascii="Times New Roman" w:hAnsi="Times New Roman" w:eastAsia="宋体"/>
          <w:sz w:val="24"/>
          <w:szCs w:val="24"/>
        </w:rPr>
        <w:t>产生的</w:t>
      </w:r>
      <w:r>
        <w:rPr>
          <w:rFonts w:hint="default" w:ascii="Times New Roman" w:hAnsi="Times New Roman" w:eastAsia="宋体"/>
          <w:sz w:val="24"/>
          <w:szCs w:val="24"/>
        </w:rPr>
        <w:t>废活性炭暂存在危废间后交有危废处理资质单位处理</w:t>
      </w:r>
      <w:r>
        <w:rPr>
          <w:rFonts w:hint="eastAsia" w:ascii="Times New Roman" w:hAnsi="Times New Roman" w:eastAsia="宋体"/>
          <w:sz w:val="24"/>
          <w:szCs w:val="24"/>
          <w:lang w:eastAsia="zh-CN"/>
        </w:rPr>
        <w:t>，</w:t>
      </w:r>
      <w:r>
        <w:rPr>
          <w:rFonts w:ascii="Times New Roman" w:hAnsi="Times New Roman" w:eastAsia="宋体"/>
          <w:sz w:val="24"/>
          <w:szCs w:val="24"/>
        </w:rPr>
        <w:t>固体均得到了妥善处置，不会对当地景观和生态环境造成污染影响。</w:t>
      </w:r>
    </w:p>
    <w:p>
      <w:pPr>
        <w:widowControl w:val="0"/>
        <w:spacing w:line="360" w:lineRule="auto"/>
        <w:ind w:firstLine="535" w:firstLineChars="222"/>
        <w:jc w:val="left"/>
        <w:textAlignment w:val="auto"/>
        <w:rPr>
          <w:rFonts w:ascii="Times New Roman" w:hAnsi="Times New Roman" w:eastAsia="宋体" w:cs="Times New Roman"/>
          <w:b/>
          <w:kern w:val="2"/>
          <w:sz w:val="24"/>
          <w:szCs w:val="24"/>
          <w:u w:val="none" w:color="000000"/>
          <w:lang w:val="en-US" w:eastAsia="zh-CN" w:bidi="ar-SA"/>
        </w:rPr>
      </w:pPr>
      <w:r>
        <w:rPr>
          <w:rFonts w:hint="eastAsia" w:ascii="Times New Roman" w:hAnsi="Times New Roman" w:eastAsia="宋体" w:cs="Times New Roman"/>
          <w:b/>
          <w:kern w:val="0"/>
          <w:sz w:val="24"/>
          <w:szCs w:val="24"/>
          <w:u w:val="none" w:color="000000"/>
          <w:lang w:val="en-US" w:eastAsia="zh-CN" w:bidi="ar-SA"/>
        </w:rPr>
        <w:t>5</w:t>
      </w:r>
      <w:r>
        <w:rPr>
          <w:rFonts w:ascii="Times New Roman" w:hAnsi="Times New Roman" w:eastAsia="宋体" w:cs="Times New Roman"/>
          <w:b/>
          <w:kern w:val="0"/>
          <w:sz w:val="24"/>
          <w:szCs w:val="24"/>
          <w:u w:val="none" w:color="000000"/>
          <w:lang w:val="en-US" w:eastAsia="zh-CN" w:bidi="ar-SA"/>
        </w:rPr>
        <w:t>、污染物</w:t>
      </w:r>
      <w:r>
        <w:rPr>
          <w:rFonts w:ascii="Times New Roman" w:hAnsi="Times New Roman" w:eastAsia="宋体" w:cs="Times New Roman"/>
          <w:b/>
          <w:kern w:val="2"/>
          <w:sz w:val="24"/>
          <w:szCs w:val="24"/>
          <w:u w:val="none" w:color="000000"/>
          <w:lang w:val="en-US" w:eastAsia="zh-CN" w:bidi="ar-SA"/>
        </w:rPr>
        <w:t>总量控制指标分析结论</w:t>
      </w:r>
    </w:p>
    <w:p>
      <w:pPr>
        <w:spacing w:line="360" w:lineRule="auto"/>
        <w:ind w:firstLine="480" w:firstLineChars="200"/>
        <w:rPr>
          <w:rFonts w:hint="eastAsia" w:ascii="Times New Roman" w:hAnsi="Times New Roman" w:eastAsia="宋体"/>
          <w:sz w:val="24"/>
          <w:szCs w:val="24"/>
          <w:lang w:val="en-US" w:eastAsia="zh-CN"/>
        </w:rPr>
      </w:pPr>
      <w:r>
        <w:rPr>
          <w:rFonts w:ascii="Times New Roman" w:hAnsi="Times New Roman" w:eastAsia="宋体"/>
          <w:sz w:val="24"/>
          <w:szCs w:val="24"/>
        </w:rPr>
        <w:t>根据总量核算可知，本项目总量控制指标为COD：0t/a，氨氮：0t/a，SO</w:t>
      </w:r>
      <w:r>
        <w:rPr>
          <w:rFonts w:ascii="Times New Roman" w:hAnsi="Times New Roman" w:eastAsia="宋体"/>
          <w:sz w:val="24"/>
          <w:szCs w:val="24"/>
          <w:vertAlign w:val="subscript"/>
        </w:rPr>
        <w:t>2</w:t>
      </w:r>
      <w:r>
        <w:rPr>
          <w:rFonts w:ascii="Times New Roman" w:hAnsi="Times New Roman" w:eastAsia="宋体"/>
          <w:sz w:val="24"/>
          <w:szCs w:val="24"/>
        </w:rPr>
        <w:t>：</w:t>
      </w:r>
      <w:r>
        <w:rPr>
          <w:rFonts w:hint="eastAsia" w:ascii="Times New Roman" w:hAnsi="Times New Roman" w:eastAsia="宋体"/>
          <w:sz w:val="24"/>
          <w:szCs w:val="24"/>
          <w:lang w:val="en-US" w:eastAsia="zh-CN"/>
        </w:rPr>
        <w:t>0</w:t>
      </w:r>
      <w:r>
        <w:rPr>
          <w:rFonts w:ascii="Times New Roman" w:hAnsi="Times New Roman" w:eastAsia="宋体"/>
          <w:sz w:val="24"/>
          <w:szCs w:val="24"/>
        </w:rPr>
        <w:t>t/a，NOx：</w:t>
      </w:r>
      <w:r>
        <w:rPr>
          <w:rFonts w:hint="eastAsia" w:ascii="Times New Roman" w:hAnsi="Times New Roman" w:eastAsia="宋体"/>
          <w:sz w:val="24"/>
          <w:szCs w:val="24"/>
          <w:lang w:val="en-US" w:eastAsia="zh-CN"/>
        </w:rPr>
        <w:t>0</w:t>
      </w:r>
      <w:r>
        <w:rPr>
          <w:rFonts w:ascii="Times New Roman" w:hAnsi="Times New Roman" w:eastAsia="宋体"/>
          <w:sz w:val="24"/>
          <w:szCs w:val="24"/>
        </w:rPr>
        <w:t>t/a</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技改完成后全厂</w:t>
      </w:r>
      <w:r>
        <w:rPr>
          <w:rFonts w:ascii="Times New Roman" w:hAnsi="Times New Roman" w:eastAsia="宋体"/>
          <w:sz w:val="24"/>
          <w:szCs w:val="24"/>
        </w:rPr>
        <w:t>总量控制指标为COD：0t/a，氨氮：0t/a，SO</w:t>
      </w:r>
      <w:r>
        <w:rPr>
          <w:rFonts w:ascii="Times New Roman" w:hAnsi="Times New Roman" w:eastAsia="宋体"/>
          <w:sz w:val="24"/>
          <w:szCs w:val="24"/>
          <w:vertAlign w:val="subscript"/>
        </w:rPr>
        <w:t>2</w:t>
      </w:r>
      <w:r>
        <w:rPr>
          <w:rFonts w:ascii="Times New Roman" w:hAnsi="Times New Roman" w:eastAsia="宋体"/>
          <w:sz w:val="24"/>
          <w:szCs w:val="24"/>
        </w:rPr>
        <w:t>：</w:t>
      </w:r>
      <w:r>
        <w:rPr>
          <w:rFonts w:hint="eastAsia" w:ascii="Times New Roman" w:hAnsi="Times New Roman" w:eastAsia="宋体"/>
          <w:sz w:val="24"/>
          <w:szCs w:val="24"/>
          <w:lang w:val="en-US" w:eastAsia="zh-CN"/>
        </w:rPr>
        <w:t>0</w:t>
      </w:r>
      <w:r>
        <w:rPr>
          <w:rFonts w:ascii="Times New Roman" w:hAnsi="Times New Roman" w:eastAsia="宋体"/>
          <w:sz w:val="24"/>
          <w:szCs w:val="24"/>
        </w:rPr>
        <w:t>t/a，NOx：</w:t>
      </w:r>
      <w:r>
        <w:rPr>
          <w:rFonts w:hint="eastAsia" w:ascii="Times New Roman" w:hAnsi="Times New Roman" w:eastAsia="宋体"/>
          <w:sz w:val="24"/>
          <w:szCs w:val="24"/>
          <w:lang w:val="en-US" w:eastAsia="zh-CN"/>
        </w:rPr>
        <w:t>0</w:t>
      </w:r>
      <w:r>
        <w:rPr>
          <w:rFonts w:ascii="Times New Roman" w:hAnsi="Times New Roman" w:eastAsia="宋体"/>
          <w:sz w:val="24"/>
          <w:szCs w:val="24"/>
        </w:rPr>
        <w:t>t/a</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非甲烷总烃：0.576t/a</w:t>
      </w:r>
      <w:r>
        <w:rPr>
          <w:rFonts w:hint="eastAsia" w:ascii="Times New Roman" w:hAnsi="Times New Roman" w:eastAsia="宋体"/>
          <w:sz w:val="24"/>
          <w:szCs w:val="24"/>
          <w:lang w:eastAsia="zh-CN"/>
        </w:rPr>
        <w:t>。</w:t>
      </w:r>
    </w:p>
    <w:p>
      <w:pPr>
        <w:widowControl w:val="0"/>
        <w:spacing w:line="360" w:lineRule="auto"/>
        <w:ind w:firstLine="535" w:firstLineChars="222"/>
        <w:jc w:val="left"/>
        <w:textAlignment w:val="auto"/>
        <w:rPr>
          <w:rFonts w:ascii="Times New Roman" w:hAnsi="Times New Roman" w:eastAsia="宋体" w:cs="Times New Roman"/>
          <w:b/>
          <w:kern w:val="0"/>
          <w:sz w:val="24"/>
          <w:szCs w:val="24"/>
          <w:u w:val="none" w:color="000000"/>
          <w:lang w:val="en-US" w:eastAsia="zh-CN" w:bidi="ar-SA"/>
        </w:rPr>
      </w:pPr>
      <w:r>
        <w:rPr>
          <w:rFonts w:hint="eastAsia" w:ascii="Times New Roman" w:hAnsi="Times New Roman" w:eastAsia="宋体" w:cs="Times New Roman"/>
          <w:b/>
          <w:kern w:val="0"/>
          <w:sz w:val="24"/>
          <w:szCs w:val="24"/>
          <w:u w:val="none" w:color="000000"/>
          <w:lang w:val="en-US" w:eastAsia="zh-CN" w:bidi="ar-SA"/>
        </w:rPr>
        <w:t>6</w:t>
      </w:r>
      <w:r>
        <w:rPr>
          <w:rFonts w:ascii="Times New Roman" w:hAnsi="Times New Roman" w:eastAsia="宋体" w:cs="Times New Roman"/>
          <w:b/>
          <w:kern w:val="0"/>
          <w:sz w:val="24"/>
          <w:szCs w:val="24"/>
          <w:u w:val="none" w:color="000000"/>
          <w:lang w:val="en-US" w:eastAsia="zh-CN" w:bidi="ar-SA"/>
        </w:rPr>
        <w:t>、项目实施前后环境质量变化情况</w:t>
      </w:r>
    </w:p>
    <w:p>
      <w:pPr>
        <w:adjustRightInd w:val="0"/>
        <w:snapToGrid w:val="0"/>
        <w:spacing w:line="360" w:lineRule="auto"/>
        <w:ind w:firstLine="532" w:firstLineChars="222"/>
        <w:rPr>
          <w:rFonts w:ascii="Times New Roman" w:hAnsi="Times New Roman" w:eastAsia="宋体"/>
          <w:sz w:val="24"/>
          <w:szCs w:val="24"/>
        </w:rPr>
      </w:pPr>
      <w:r>
        <w:rPr>
          <w:rFonts w:ascii="Times New Roman" w:hAnsi="Times New Roman" w:eastAsia="宋体"/>
          <w:sz w:val="24"/>
          <w:szCs w:val="24"/>
        </w:rPr>
        <w:t>项目运营期间产生的废气通过采取相应的处理措施后达标排放，经大气扩散后对周围环境影响较小，项目所在区域可维持环境空气质量现状</w:t>
      </w:r>
      <w:r>
        <w:rPr>
          <w:rFonts w:ascii="Times New Roman" w:hAnsi="Times New Roman" w:eastAsia="宋体"/>
          <w:szCs w:val="21"/>
        </w:rPr>
        <w:t>。</w:t>
      </w:r>
    </w:p>
    <w:p>
      <w:pPr>
        <w:spacing w:line="360" w:lineRule="auto"/>
        <w:ind w:firstLine="468" w:firstLineChars="195"/>
        <w:rPr>
          <w:rFonts w:ascii="Times New Roman" w:hAnsi="Times New Roman" w:eastAsia="宋体"/>
          <w:sz w:val="24"/>
          <w:szCs w:val="24"/>
        </w:rPr>
      </w:pPr>
      <w:r>
        <w:rPr>
          <w:rFonts w:ascii="Times New Roman" w:hAnsi="Times New Roman" w:eastAsia="宋体"/>
          <w:sz w:val="24"/>
          <w:szCs w:val="24"/>
        </w:rPr>
        <w:t>本项目生产过程无废水排放，生活污水不增加。项目不会对周围水环境造成影响。</w:t>
      </w:r>
    </w:p>
    <w:p>
      <w:pPr>
        <w:adjustRightInd w:val="0"/>
        <w:snapToGrid w:val="0"/>
        <w:spacing w:line="360" w:lineRule="auto"/>
        <w:ind w:firstLine="480" w:firstLineChars="200"/>
        <w:jc w:val="left"/>
        <w:rPr>
          <w:rFonts w:ascii="Times New Roman" w:hAnsi="Times New Roman" w:eastAsia="宋体"/>
          <w:sz w:val="24"/>
          <w:szCs w:val="24"/>
        </w:rPr>
      </w:pPr>
      <w:r>
        <w:rPr>
          <w:rFonts w:ascii="Times New Roman" w:hAnsi="Times New Roman" w:eastAsia="宋体"/>
          <w:sz w:val="24"/>
          <w:szCs w:val="24"/>
        </w:rPr>
        <w:t>项目采取有效的降噪措施后厂界噪声达标排放，对周围声环境影响较小，区域声环境质量能够达到《声环境质量标准》（GB3096-2008）中的2类标准。</w:t>
      </w:r>
    </w:p>
    <w:p>
      <w:pPr>
        <w:adjustRightInd w:val="0"/>
        <w:snapToGrid w:val="0"/>
        <w:spacing w:line="360" w:lineRule="auto"/>
        <w:ind w:firstLine="532" w:firstLineChars="222"/>
        <w:jc w:val="left"/>
        <w:rPr>
          <w:rFonts w:ascii="Times New Roman" w:hAnsi="Times New Roman" w:eastAsia="宋体"/>
          <w:sz w:val="24"/>
          <w:szCs w:val="24"/>
        </w:rPr>
      </w:pPr>
      <w:r>
        <w:rPr>
          <w:rFonts w:ascii="Times New Roman" w:hAnsi="Times New Roman" w:eastAsia="宋体"/>
          <w:sz w:val="24"/>
          <w:szCs w:val="24"/>
        </w:rPr>
        <w:t>项目产生的固体废物得到合理处理、处置，不会对周围环境造成影响。</w:t>
      </w:r>
    </w:p>
    <w:p>
      <w:pPr>
        <w:spacing w:line="360" w:lineRule="auto"/>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lang w:val="en-US" w:eastAsia="zh-CN"/>
        </w:rPr>
        <w:t>7</w:t>
      </w:r>
      <w:r>
        <w:rPr>
          <w:rFonts w:ascii="Times New Roman" w:hAnsi="Times New Roman" w:eastAsia="宋体"/>
          <w:b/>
          <w:sz w:val="24"/>
          <w:szCs w:val="24"/>
        </w:rPr>
        <w:t>、工程可行性结论</w:t>
      </w:r>
    </w:p>
    <w:p>
      <w:pPr>
        <w:spacing w:beforeLines="0" w:afterLines="0" w:line="360" w:lineRule="auto"/>
        <w:ind w:firstLine="480" w:firstLineChars="200"/>
        <w:jc w:val="left"/>
        <w:rPr>
          <w:rFonts w:hint="eastAsia" w:ascii="Times New Roman" w:hAnsi="Times New Roman" w:eastAsia="Times New Roman"/>
          <w:sz w:val="24"/>
        </w:rPr>
      </w:pPr>
      <w:r>
        <w:rPr>
          <w:rFonts w:ascii="Times New Roman" w:hAnsi="Times New Roman" w:eastAsia="宋体"/>
          <w:sz w:val="24"/>
          <w:szCs w:val="24"/>
        </w:rPr>
        <w:t>综上所述，项目的开发建设符合国家产业政策，符合土地利用规划。项目落实环评提出的各项环境保护对策和措施，加强环保管理，污染物都能做到达标排放，项目外排污染物对周围环境影响较小，区域环境质量能够维持现状。在切实落实各项环保治理措施的前提下，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79"/>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为确保本项目对环境的影响控制在环境允许的范围内，建设单位应切实做好下列工作：</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1、建设过程中应严格执行环保“三同时”制度，建立完善的环保管理制度，建立健全环保资料档案。</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2、加强管理,强化企业职工自身的环保意识，配合当地环保部门做好环境管理和监督工作。</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3、生产过程中应加强设备的维护、保养，保证设备的完好运行，严格按作业规程操作，有效降低噪声对周围环境的影响。</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0" w:name="_Toc13890"/>
      <w:bookmarkStart w:id="181" w:name="_Toc16482"/>
      <w:bookmarkStart w:id="182" w:name="_Toc3545"/>
      <w:bookmarkStart w:id="183" w:name="_Toc27551"/>
      <w:r>
        <w:rPr>
          <w:rFonts w:hint="default" w:ascii="Times New Roman" w:hAnsi="Times New Roman" w:eastAsia="宋体" w:cs="Times New Roman"/>
        </w:rPr>
        <w:t>4.2审批部门审批意见</w:t>
      </w:r>
      <w:bookmarkEnd w:id="180"/>
      <w:bookmarkEnd w:id="181"/>
      <w:bookmarkEnd w:id="182"/>
      <w:bookmarkEnd w:id="18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pacing w:val="0"/>
          <w:kern w:val="0"/>
          <w:sz w:val="24"/>
          <w:szCs w:val="24"/>
          <w:lang w:val="en-US" w:eastAsia="zh-CN"/>
        </w:rPr>
        <w:t>青县龙舜电子仪器机箱厂（普通合伙）于2020年8月委托沧州万睿汇科环保科技有限公司编制完成了《青县龙舜电子仪器机箱厂（普通合伙）机箱机柜加工技术改造项目环境影响报告表》，于2020年9月21日取得了沧州市生态环境保护局青县分局的批复，审批文号为青县表[2020]172号。</w:t>
      </w:r>
    </w:p>
    <w:p>
      <w:pPr>
        <w:pStyle w:val="6"/>
        <w:rPr>
          <w:rFonts w:hint="default" w:ascii="Times New Roman" w:hAnsi="Times New Roman" w:eastAsia="宋体" w:cs="Times New Roman"/>
        </w:rPr>
      </w:pPr>
      <w:bookmarkStart w:id="184" w:name="_Toc17668"/>
      <w:bookmarkStart w:id="185" w:name="_Toc21874"/>
      <w:bookmarkStart w:id="186" w:name="_Toc29925"/>
      <w:bookmarkStart w:id="187" w:name="_Toc2514"/>
      <w:r>
        <w:rPr>
          <w:rFonts w:hint="default" w:ascii="Times New Roman" w:hAnsi="Times New Roman" w:eastAsia="宋体" w:cs="Times New Roman"/>
        </w:rPr>
        <w:t>4.3审批意见落实情况</w:t>
      </w:r>
      <w:bookmarkEnd w:id="184"/>
      <w:bookmarkEnd w:id="185"/>
      <w:bookmarkEnd w:id="186"/>
      <w:bookmarkEnd w:id="18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88" w:name="_Toc497001471"/>
      <w:r>
        <w:rPr>
          <w:rFonts w:hint="default" w:ascii="Times New Roman" w:hAnsi="Times New Roman" w:eastAsia="宋体" w:cs="Times New Roman"/>
          <w:sz w:val="24"/>
          <w:szCs w:val="24"/>
        </w:rPr>
        <w:t>审批意见落实情况详见下表4-1。</w:t>
      </w:r>
      <w:bookmarkEnd w:id="188"/>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2"/>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6232"/>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89"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6232"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014"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6232"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青县龙舜电子仪器机箱厂（普通合伙）</w:t>
            </w:r>
          </w:p>
        </w:tc>
        <w:tc>
          <w:tcPr>
            <w:tcW w:w="2014"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6232"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eastAsia" w:ascii="Times New Roman" w:hAnsi="Times New Roman" w:cs="Times New Roman"/>
                <w:spacing w:val="0"/>
                <w:kern w:val="0"/>
                <w:sz w:val="21"/>
                <w:szCs w:val="21"/>
                <w:lang w:val="en-US" w:eastAsia="zh-CN"/>
              </w:rPr>
              <w:t>沧州市青县杨官店开发区</w:t>
            </w:r>
          </w:p>
        </w:tc>
        <w:tc>
          <w:tcPr>
            <w:tcW w:w="2014"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6232"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该项目总投资500万元，环保投资10万元，年产机箱机柜1150件。</w:t>
            </w:r>
          </w:p>
        </w:tc>
        <w:tc>
          <w:tcPr>
            <w:tcW w:w="2014"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6232"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eastAsia="宋体" w:cs="Times New Roman"/>
                <w:sz w:val="21"/>
                <w:szCs w:val="21"/>
                <w:lang w:val="zh-CN" w:eastAsia="zh-CN"/>
              </w:rPr>
              <w:t>本项目切料废气采用集气罩+布袋除尘器处理后，经15m高的排气筒排放，颗粒物满足《大气污染物综合排放标准》（GB16719）表2颗粒物二级标准；印字工序度气采用集气罩+</w:t>
            </w:r>
            <w:r>
              <w:rPr>
                <w:rFonts w:hint="eastAsia" w:ascii="Times New Roman" w:hAnsi="Times New Roman" w:cs="Times New Roman"/>
                <w:sz w:val="21"/>
                <w:szCs w:val="21"/>
                <w:lang w:val="en-US" w:eastAsia="zh-CN"/>
              </w:rPr>
              <w:t>UV</w:t>
            </w:r>
            <w:r>
              <w:rPr>
                <w:rFonts w:hint="eastAsia" w:ascii="Times New Roman" w:hAnsi="Times New Roman" w:eastAsia="宋体" w:cs="Times New Roman"/>
                <w:sz w:val="21"/>
                <w:szCs w:val="21"/>
                <w:lang w:val="zh-CN" w:eastAsia="zh-CN"/>
              </w:rPr>
              <w:t>光氧</w:t>
            </w:r>
            <w:r>
              <w:rPr>
                <w:rFonts w:hint="eastAsia" w:ascii="Times New Roman" w:hAnsi="Times New Roman" w:cs="Times New Roman"/>
                <w:sz w:val="21"/>
                <w:szCs w:val="21"/>
                <w:lang w:val="en-US" w:eastAsia="zh-CN"/>
              </w:rPr>
              <w:t>催</w:t>
            </w:r>
            <w:r>
              <w:rPr>
                <w:rFonts w:hint="eastAsia" w:ascii="Times New Roman" w:hAnsi="Times New Roman" w:eastAsia="宋体" w:cs="Times New Roman"/>
                <w:sz w:val="21"/>
                <w:szCs w:val="21"/>
                <w:lang w:val="zh-CN" w:eastAsia="zh-CN"/>
              </w:rPr>
              <w:t>化+活性炭吸附装置处理后，经15米高的排气筒排放，非甲烷总烃排放满足《工业企业挥发性有机物排放控制标准》（DB323222016）表1其他行业标准</w:t>
            </w:r>
            <w:r>
              <w:rPr>
                <w:rFonts w:hint="eastAsia" w:ascii="Times New Roman" w:hAnsi="Times New Roman" w:cs="Times New Roman"/>
                <w:sz w:val="21"/>
                <w:szCs w:val="21"/>
                <w:lang w:val="zh-CN" w:eastAsia="zh-CN"/>
              </w:rPr>
              <w:t>；</w:t>
            </w:r>
            <w:r>
              <w:rPr>
                <w:rFonts w:hint="eastAsia" w:ascii="Times New Roman" w:hAnsi="Times New Roman" w:eastAsia="宋体" w:cs="Times New Roman"/>
                <w:sz w:val="21"/>
                <w:szCs w:val="21"/>
                <w:lang w:val="zh-CN" w:eastAsia="zh-CN"/>
              </w:rPr>
              <w:t>焊接、打磨工序废气经移动式烟尘净化器处理后，排放满足《大气污染物缘合排放标准》（GB16297-1906）表2中无组织排放监控浓度限值，非甲烷总烃未收集的废气满足《工业企业挥发性有机物排放控制标准》DB13/2322016）表2企业边界大气污染物浓度限值及《挥发性有机物无组织排放控制标准》（GB37822019）表</w:t>
            </w:r>
            <w:r>
              <w:rPr>
                <w:rFonts w:hint="eastAsia" w:ascii="Times New Roman" w:hAnsi="Times New Roman" w:cs="Times New Roman"/>
                <w:sz w:val="21"/>
                <w:szCs w:val="21"/>
                <w:lang w:val="en-US" w:eastAsia="zh-CN"/>
              </w:rPr>
              <w:t>A.1厂区内VOC</w:t>
            </w:r>
            <w:r>
              <w:rPr>
                <w:rFonts w:hint="eastAsia" w:ascii="Times New Roman" w:hAnsi="Times New Roman" w:cs="Times New Roman"/>
                <w:sz w:val="21"/>
                <w:szCs w:val="21"/>
                <w:vertAlign w:val="subscript"/>
                <w:lang w:val="en-US" w:eastAsia="zh-CN"/>
              </w:rPr>
              <w:t>S</w:t>
            </w:r>
            <w:r>
              <w:rPr>
                <w:rFonts w:hint="eastAsia" w:ascii="Times New Roman" w:hAnsi="Times New Roman" w:eastAsia="宋体" w:cs="Times New Roman"/>
                <w:sz w:val="21"/>
                <w:szCs w:val="21"/>
                <w:lang w:val="zh-CN" w:eastAsia="zh-CN"/>
              </w:rPr>
              <w:t>无组织排放限值</w:t>
            </w:r>
            <w:r>
              <w:rPr>
                <w:rFonts w:hint="eastAsia" w:ascii="Times New Roman" w:hAnsi="Times New Roman" w:cs="Times New Roman"/>
                <w:sz w:val="21"/>
                <w:szCs w:val="21"/>
                <w:lang w:val="zh-CN" w:eastAsia="zh-CN"/>
              </w:rPr>
              <w:t>。</w:t>
            </w:r>
          </w:p>
        </w:tc>
        <w:tc>
          <w:tcPr>
            <w:tcW w:w="2014"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7"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6232"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废水:本项目生产过程无废水产生，生活污水用于厂区泼</w:t>
            </w:r>
            <w:r>
              <w:rPr>
                <w:rFonts w:hint="eastAsia" w:ascii="Times New Roman" w:hAnsi="Times New Roman" w:cs="Times New Roman"/>
                <w:sz w:val="21"/>
                <w:szCs w:val="21"/>
                <w:lang w:val="en-US" w:eastAsia="zh-CN"/>
              </w:rPr>
              <w:t>洒</w:t>
            </w:r>
            <w:r>
              <w:rPr>
                <w:rFonts w:hint="eastAsia" w:ascii="Times New Roman" w:hAnsi="Times New Roman" w:cs="Times New Roman"/>
                <w:sz w:val="21"/>
                <w:szCs w:val="21"/>
                <w:lang w:val="zh-CN" w:eastAsia="zh-CN"/>
              </w:rPr>
              <w:t>抑尘不外排。</w:t>
            </w:r>
          </w:p>
        </w:tc>
        <w:tc>
          <w:tcPr>
            <w:tcW w:w="2014"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6232"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按照“资源化、减量化、无害化”的固废处理原则，尽可能实现资源的综合利用。生产过程中产生的下脚料、除尘灰收集后外售：废活性炭暂存危废间后交有危废处理资质单位处理：生活垃圾收集后由环卫部门统一处理，防止造成二次污染</w:t>
            </w:r>
          </w:p>
        </w:tc>
        <w:tc>
          <w:tcPr>
            <w:tcW w:w="2014"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6232" w:type="dxa"/>
            <w:tcBorders>
              <w:tl2br w:val="nil"/>
              <w:tr2bl w:val="nil"/>
            </w:tcBorders>
            <w:vAlign w:val="center"/>
          </w:tcPr>
          <w:p>
            <w:pPr>
              <w:pStyle w:val="8"/>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噪声：落实好各项噪声污染防治措施，确保生产过程中的机械设备噪声满足《工业企业厂界环境噪声排放标准》（GB12348-2008）中的2类标准要求</w:t>
            </w:r>
          </w:p>
        </w:tc>
        <w:tc>
          <w:tcPr>
            <w:tcW w:w="2014"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0" w:name="_Toc21101"/>
      <w:bookmarkStart w:id="191" w:name="_Toc26718"/>
      <w:bookmarkStart w:id="192" w:name="_Toc5137"/>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89"/>
      <w:bookmarkEnd w:id="190"/>
      <w:bookmarkEnd w:id="191"/>
      <w:bookmarkEnd w:id="192"/>
    </w:p>
    <w:p>
      <w:pPr>
        <w:pStyle w:val="6"/>
        <w:rPr>
          <w:rFonts w:hint="default" w:ascii="Times New Roman" w:hAnsi="Times New Roman" w:eastAsia="宋体" w:cs="Times New Roman"/>
        </w:rPr>
      </w:pPr>
      <w:bookmarkStart w:id="193" w:name="_Toc21113"/>
      <w:bookmarkStart w:id="194" w:name="_Toc24574"/>
      <w:bookmarkStart w:id="195" w:name="_Toc26520"/>
      <w:bookmarkStart w:id="196" w:name="_Toc14578"/>
      <w:r>
        <w:rPr>
          <w:rFonts w:hint="default" w:ascii="Times New Roman" w:hAnsi="Times New Roman" w:eastAsia="宋体" w:cs="Times New Roman"/>
        </w:rPr>
        <w:t>5.1污染物排放标准</w:t>
      </w:r>
      <w:bookmarkEnd w:id="193"/>
      <w:bookmarkEnd w:id="194"/>
      <w:bookmarkEnd w:id="195"/>
      <w:bookmarkEnd w:id="196"/>
    </w:p>
    <w:p>
      <w:pPr>
        <w:pStyle w:val="7"/>
        <w:rPr>
          <w:rFonts w:hint="default" w:ascii="Times New Roman" w:hAnsi="Times New Roman" w:eastAsia="宋体" w:cs="Times New Roman"/>
        </w:rPr>
      </w:pPr>
      <w:bookmarkStart w:id="197" w:name="_Toc496979035"/>
      <w:bookmarkStart w:id="198" w:name="_Toc497001474"/>
      <w:bookmarkStart w:id="199" w:name="_Toc8485"/>
      <w:bookmarkStart w:id="200" w:name="_Toc11116"/>
      <w:bookmarkStart w:id="201" w:name="_Toc14938"/>
      <w:bookmarkStart w:id="202" w:name="_Toc23230"/>
      <w:r>
        <w:rPr>
          <w:rFonts w:hint="default" w:ascii="Times New Roman" w:hAnsi="Times New Roman" w:eastAsia="宋体" w:cs="Times New Roman"/>
        </w:rPr>
        <w:t>5.1.1</w:t>
      </w:r>
      <w:bookmarkEnd w:id="197"/>
      <w:bookmarkEnd w:id="198"/>
      <w:r>
        <w:rPr>
          <w:rFonts w:hint="default" w:ascii="Times New Roman" w:hAnsi="Times New Roman" w:eastAsia="宋体" w:cs="Times New Roman"/>
        </w:rPr>
        <w:t>废气</w:t>
      </w:r>
      <w:bookmarkEnd w:id="199"/>
      <w:bookmarkEnd w:id="200"/>
      <w:bookmarkEnd w:id="201"/>
      <w:bookmarkEnd w:id="202"/>
    </w:p>
    <w:p>
      <w:pPr>
        <w:pStyle w:val="7"/>
        <w:ind w:firstLine="480" w:firstLineChars="200"/>
        <w:rPr>
          <w:rFonts w:hint="eastAsia" w:ascii="Times New Roman" w:hAnsi="Times New Roman" w:eastAsia="宋体" w:cs="Times New Roman"/>
          <w:lang w:eastAsia="zh-CN"/>
        </w:rPr>
      </w:pPr>
      <w:bookmarkStart w:id="203" w:name="_Toc15961"/>
      <w:bookmarkStart w:id="204" w:name="_Toc29912"/>
      <w:bookmarkStart w:id="205" w:name="_Toc29236"/>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3"/>
      <w:bookmarkEnd w:id="204"/>
      <w:bookmarkEnd w:id="205"/>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2"/>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5"/>
        <w:gridCol w:w="2627"/>
        <w:gridCol w:w="4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2627"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28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5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 xml:space="preserve">切料工序 </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颗粒物</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最高允许排放浓度：120mg/m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最高允许排放速率：</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3.5</w:t>
            </w: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kg/h</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排气筒高度：</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15</w:t>
            </w: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m</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sz w:val="21"/>
                <w:szCs w:val="21"/>
                <w:lang w:val="en-US" w:eastAsia="zh-CN"/>
              </w:rPr>
            </w:pPr>
            <w:r>
              <w:rPr>
                <w:rFonts w:hint="eastAsia" w:ascii="Times New Roman" w:hAnsi="Times New Roman"/>
                <w:b w:val="0"/>
                <w:bCs/>
                <w:color w:val="auto"/>
                <w:sz w:val="21"/>
                <w:szCs w:val="21"/>
                <w:lang w:val="en-US" w:eastAsia="zh-CN"/>
              </w:rPr>
              <w:t>《大气污染物综合排放标准》（GB16297-1996）表2颗粒物二级标准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595" w:type="dxa"/>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印字工序</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排放浓度：</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80</w:t>
            </w: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mg/m</w:t>
            </w:r>
            <w:r>
              <w:rPr>
                <w:rFonts w:hint="eastAsia" w:ascii="Times New Roman" w:hAnsi="Times New Roman" w:cs="Times New Roman"/>
                <w:color w:val="000000" w:themeColor="text1"/>
                <w:spacing w:val="0"/>
                <w:sz w:val="21"/>
                <w:szCs w:val="21"/>
                <w:vertAlign w:val="superscript"/>
                <w:lang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t>排气筒高度：15米</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《工业企业挥发性有机物排放控制标准》（DB13/2322-2016）表1其他行业标准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59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无组织非甲烷</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总烃</w:t>
            </w:r>
          </w:p>
        </w:tc>
        <w:tc>
          <w:tcPr>
            <w:tcW w:w="2627" w:type="dxa"/>
            <w:tcBorders>
              <w:tl2br w:val="nil"/>
              <w:tr2bl w:val="nil"/>
            </w:tcBorders>
            <w:vAlign w:val="center"/>
          </w:tcPr>
          <w:p>
            <w:pPr>
              <w:jc w:val="cente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default" w:ascii="Times New Roman" w:hAnsi="Times New Roman" w:cs="Times New Roman"/>
              </w:rPr>
              <w:t>企业边界大气污染物浓度限值：2.0mg/m</w:t>
            </w:r>
            <w:r>
              <w:rPr>
                <w:rFonts w:hint="default" w:ascii="Times New Roman" w:hAnsi="Times New Roman" w:cs="Times New Roman"/>
                <w:vertAlign w:val="superscript"/>
              </w:rPr>
              <w:t>3</w:t>
            </w:r>
          </w:p>
        </w:tc>
        <w:tc>
          <w:tcPr>
            <w:tcW w:w="4285" w:type="dxa"/>
            <w:tcBorders>
              <w:tl2br w:val="nil"/>
              <w:tr2bl w:val="nil"/>
            </w:tcBorders>
            <w:vAlign w:val="center"/>
          </w:tcPr>
          <w:p>
            <w:pPr>
              <w:jc w:val="center"/>
              <w:rPr>
                <w:rFonts w:hint="eastAsia" w:ascii="Times New Roman" w:hAnsi="Times New Roman"/>
                <w:b w:val="0"/>
                <w:bCs/>
                <w:color w:val="auto"/>
                <w:sz w:val="21"/>
                <w:szCs w:val="21"/>
                <w:lang w:val="en-US" w:eastAsia="zh-CN"/>
              </w:rPr>
            </w:pPr>
            <w:r>
              <w:rPr>
                <w:rFonts w:hint="default" w:ascii="Times New Roman" w:hAnsi="Times New Roman" w:cs="Times New Roman"/>
              </w:rPr>
              <w:t>《工业企业挥发性有机物排放控制标准》（DB13/2322-2016）</w:t>
            </w:r>
            <w:r>
              <w:rPr>
                <w:rFonts w:hint="default" w:ascii="Times New Roman" w:hAnsi="Times New Roman" w:cs="Times New Roman"/>
                <w:lang w:val="zh-CN"/>
              </w:rPr>
              <w:t>表2企业边界大气污染物浓度限值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59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p>
        </w:tc>
        <w:tc>
          <w:tcPr>
            <w:tcW w:w="2627"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厂区内：</w:t>
            </w:r>
          </w:p>
          <w:p>
            <w:pPr>
              <w:jc w:val="center"/>
              <w:rPr>
                <w:rFonts w:hint="default" w:ascii="Times New Roman" w:hAnsi="Times New Roman" w:cs="Times New Roman"/>
              </w:rPr>
            </w:pPr>
            <w:r>
              <w:rPr>
                <w:rFonts w:hint="default" w:ascii="Times New Roman" w:hAnsi="Times New Roman" w:cs="Times New Roman"/>
              </w:rPr>
              <w:t>监控点处1h平均浓度值：6mg/m</w:t>
            </w:r>
            <w:r>
              <w:rPr>
                <w:rFonts w:hint="default" w:ascii="Times New Roman" w:hAnsi="Times New Roman" w:cs="Times New Roman"/>
                <w:vertAlign w:val="superscript"/>
              </w:rPr>
              <w:t>3</w:t>
            </w:r>
          </w:p>
          <w:p>
            <w:pPr>
              <w:jc w:val="center"/>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default" w:ascii="Times New Roman" w:hAnsi="Times New Roman" w:cs="Times New Roman"/>
              </w:rPr>
              <w:t>监控点处任意一次浓度值：20mg/m</w:t>
            </w:r>
            <w:r>
              <w:rPr>
                <w:rFonts w:hint="default" w:ascii="Times New Roman" w:hAnsi="Times New Roman" w:cs="Times New Roman"/>
                <w:vertAlign w:val="superscript"/>
              </w:rPr>
              <w:t>3</w:t>
            </w:r>
          </w:p>
        </w:tc>
        <w:tc>
          <w:tcPr>
            <w:tcW w:w="4285" w:type="dxa"/>
            <w:tcBorders>
              <w:tl2br w:val="nil"/>
              <w:tr2bl w:val="nil"/>
            </w:tcBorders>
            <w:vAlign w:val="center"/>
          </w:tcPr>
          <w:p>
            <w:pPr>
              <w:jc w:val="center"/>
              <w:rPr>
                <w:rFonts w:hint="eastAsia" w:ascii="Times New Roman" w:hAnsi="Times New Roman"/>
                <w:b w:val="0"/>
                <w:bCs/>
                <w:color w:val="auto"/>
                <w:sz w:val="21"/>
                <w:szCs w:val="21"/>
                <w:lang w:val="en-US" w:eastAsia="zh-CN"/>
              </w:rPr>
            </w:pPr>
            <w:r>
              <w:rPr>
                <w:rFonts w:hint="default" w:ascii="Times New Roman" w:hAnsi="Times New Roman" w:cs="Times New Roman"/>
              </w:rPr>
              <w:t>《挥发性有机物无组织排放控制标准》（GB37822-2019）表A.1厂区内VOC</w:t>
            </w:r>
            <w:r>
              <w:rPr>
                <w:rFonts w:hint="default" w:ascii="Times New Roman" w:hAnsi="Times New Roman" w:cs="Times New Roman"/>
                <w:vertAlign w:val="subscript"/>
              </w:rPr>
              <w:t>S</w:t>
            </w:r>
            <w:r>
              <w:rPr>
                <w:rFonts w:hint="default" w:ascii="Times New Roman" w:hAnsi="Times New Roman" w:cs="Times New Roman"/>
              </w:rPr>
              <w:t>无组织排放限值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5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eastAsia="zh-CN"/>
              </w:rPr>
            </w:pPr>
            <w:bookmarkStart w:id="206" w:name="_Toc5747"/>
            <w:bookmarkStart w:id="207" w:name="_Toc497001476"/>
            <w:bookmarkStart w:id="208" w:name="_Toc20210"/>
            <w:bookmarkStart w:id="209" w:name="_Toc496979037"/>
            <w:bookmarkStart w:id="210" w:name="_Toc12396"/>
            <w:bookmarkStart w:id="211" w:name="_Toc27196"/>
            <w:r>
              <w:rPr>
                <w:rFonts w:hint="eastAsia" w:ascii="Times New Roman" w:hAnsi="Times New Roman" w:cs="Times New Roman"/>
                <w:color w:val="auto"/>
                <w:sz w:val="21"/>
                <w:szCs w:val="21"/>
                <w:lang w:val="en-US" w:eastAsia="zh-CN"/>
              </w:rPr>
              <w:t>无组织颗粒物</w:t>
            </w:r>
          </w:p>
        </w:tc>
        <w:tc>
          <w:tcPr>
            <w:tcW w:w="2627"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lang w:val="en-US" w:eastAsia="zh-CN"/>
              </w:rPr>
              <w:t>周界外颗粒物最高允许浓度：1.0mg/m</w:t>
            </w:r>
            <w:r>
              <w:rPr>
                <w:rFonts w:hint="default" w:ascii="Times New Roman" w:hAnsi="Times New Roman" w:cs="Times New Roman"/>
                <w:vertAlign w:val="superscript"/>
                <w:lang w:val="en-US" w:eastAsia="zh-CN"/>
              </w:rPr>
              <w:t>3</w:t>
            </w:r>
          </w:p>
        </w:tc>
        <w:tc>
          <w:tcPr>
            <w:tcW w:w="428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rPr>
              <w:t>《大气污染物综合排放标准》(GB16297-1996)表2</w:t>
            </w:r>
            <w:r>
              <w:rPr>
                <w:rFonts w:hint="default" w:ascii="Times New Roman" w:hAnsi="Times New Roman" w:cs="Times New Roman"/>
                <w:lang w:val="en-US" w:eastAsia="zh-CN"/>
              </w:rPr>
              <w:t>中</w:t>
            </w:r>
            <w:r>
              <w:rPr>
                <w:rFonts w:hint="default" w:ascii="Times New Roman" w:hAnsi="Times New Roman" w:cs="Times New Roman"/>
              </w:rPr>
              <w:t>无组织排放监控浓度限值</w:t>
            </w:r>
          </w:p>
        </w:tc>
      </w:tr>
    </w:tbl>
    <w:p>
      <w:pPr>
        <w:pStyle w:val="7"/>
        <w:rPr>
          <w:rFonts w:hint="default" w:ascii="Times New Roman" w:hAnsi="Times New Roman" w:eastAsia="宋体" w:cs="Times New Roman"/>
        </w:rPr>
      </w:pPr>
      <w:r>
        <w:rPr>
          <w:rFonts w:hint="default" w:ascii="Times New Roman" w:hAnsi="Times New Roman" w:eastAsia="宋体" w:cs="Times New Roman"/>
        </w:rPr>
        <w:t>5.1.2噪声</w:t>
      </w:r>
      <w:bookmarkEnd w:id="206"/>
      <w:bookmarkEnd w:id="207"/>
      <w:bookmarkEnd w:id="208"/>
      <w:bookmarkEnd w:id="209"/>
      <w:bookmarkEnd w:id="210"/>
      <w:bookmarkEnd w:id="211"/>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7"/>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7"/>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7"/>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7"/>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7"/>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12" w:name="_Toc497001478"/>
      <w:bookmarkStart w:id="213" w:name="_Toc14398"/>
      <w:bookmarkStart w:id="214" w:name="_Toc16968"/>
      <w:bookmarkStart w:id="215" w:name="_Toc18932"/>
      <w:bookmarkStart w:id="216" w:name="_Toc26833"/>
      <w:r>
        <w:rPr>
          <w:rFonts w:hint="default" w:ascii="Times New Roman" w:hAnsi="Times New Roman" w:eastAsia="宋体" w:cs="Times New Roman"/>
        </w:rPr>
        <w:t>5.2</w:t>
      </w:r>
      <w:r>
        <w:rPr>
          <w:rFonts w:hint="eastAsia" w:ascii="Times New Roman" w:hAnsi="Times New Roman" w:eastAsia="宋体"/>
        </w:rPr>
        <w:t>总量控制指标</w:t>
      </w:r>
      <w:bookmarkEnd w:id="212"/>
      <w:bookmarkEnd w:id="213"/>
      <w:bookmarkEnd w:id="214"/>
      <w:bookmarkEnd w:id="215"/>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17" w:name="_Toc15883"/>
      <w:bookmarkStart w:id="218" w:name="_Toc12999"/>
      <w:bookmarkStart w:id="219" w:name="_Toc23350"/>
      <w:r>
        <w:rPr>
          <w:rFonts w:hint="default" w:ascii="Times New Roman" w:hAnsi="Times New Roman" w:eastAsia="宋体" w:cs="Times New Roman"/>
        </w:rPr>
        <w:t>6质量保障措施和检测分析方法</w:t>
      </w:r>
      <w:bookmarkEnd w:id="216"/>
      <w:bookmarkEnd w:id="217"/>
      <w:bookmarkEnd w:id="218"/>
      <w:bookmarkEnd w:id="219"/>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3</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21</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22</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0" w:name="_Toc3129"/>
      <w:bookmarkStart w:id="221" w:name="_Toc11783"/>
      <w:bookmarkStart w:id="222" w:name="_Toc18061"/>
      <w:bookmarkStart w:id="223" w:name="_Toc28206"/>
      <w:r>
        <w:rPr>
          <w:rFonts w:hint="default" w:ascii="Times New Roman" w:hAnsi="Times New Roman" w:eastAsia="宋体" w:cs="Times New Roman"/>
        </w:rPr>
        <w:t>6.1质量保障体系</w:t>
      </w:r>
      <w:bookmarkEnd w:id="220"/>
      <w:bookmarkEnd w:id="221"/>
      <w:bookmarkEnd w:id="222"/>
      <w:bookmarkEnd w:id="223"/>
    </w:p>
    <w:p>
      <w:pPr>
        <w:spacing w:line="440" w:lineRule="atLeast"/>
        <w:ind w:firstLine="480" w:firstLineChars="200"/>
        <w:rPr>
          <w:rFonts w:hint="default" w:ascii="Times New Roman" w:hAnsi="Times New Roman" w:eastAsia="宋体" w:cs="Times New Roman"/>
          <w:sz w:val="24"/>
        </w:rPr>
      </w:pPr>
      <w:bookmarkStart w:id="224"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4"/>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5" w:name="_Toc32733"/>
      <w:bookmarkStart w:id="226" w:name="_Toc8128"/>
      <w:bookmarkStart w:id="227" w:name="_Toc1077"/>
      <w:bookmarkStart w:id="228" w:name="_Toc3676"/>
      <w:r>
        <w:rPr>
          <w:rFonts w:hint="default" w:ascii="Times New Roman" w:hAnsi="Times New Roman" w:eastAsia="宋体" w:cs="Times New Roman"/>
        </w:rPr>
        <w:t>6.2检测分析方法</w:t>
      </w:r>
      <w:bookmarkEnd w:id="225"/>
      <w:bookmarkEnd w:id="226"/>
      <w:bookmarkEnd w:id="227"/>
      <w:bookmarkEnd w:id="228"/>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29" w:name="_Toc25471"/>
      <w:bookmarkStart w:id="230" w:name="_Toc6111"/>
      <w:bookmarkStart w:id="231" w:name="_Toc4984"/>
      <w:bookmarkStart w:id="232" w:name="_Toc497001482"/>
      <w:bookmarkStart w:id="233" w:name="_Toc32561"/>
      <w:r>
        <w:rPr>
          <w:rFonts w:hint="default" w:ascii="Times New Roman" w:hAnsi="Times New Roman" w:eastAsia="宋体" w:cs="Times New Roman"/>
        </w:rPr>
        <w:t>6.2.1检测点位、项目及频次</w:t>
      </w:r>
      <w:bookmarkEnd w:id="229"/>
      <w:bookmarkEnd w:id="230"/>
      <w:bookmarkEnd w:id="231"/>
      <w:bookmarkEnd w:id="232"/>
      <w:bookmarkEnd w:id="233"/>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rPr>
        <w:t>废气检测点位、项目及频次</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zh-CN" w:eastAsia="zh-CN"/>
              </w:rPr>
              <w:t>切料工序布袋除尘器进、出口</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印字工序UV 光氧活性炭一体机进、出口</w:t>
            </w:r>
          </w:p>
        </w:tc>
        <w:tc>
          <w:tcPr>
            <w:tcW w:w="1995" w:type="dxa"/>
            <w:vAlign w:val="center"/>
          </w:tcPr>
          <w:p>
            <w:pPr>
              <w:ind w:right="139" w:rightChars="66"/>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eastAsia="zh-CN"/>
              </w:rPr>
              <w:t>非甲烷总烃</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厂界上</w:t>
            </w:r>
            <w:r>
              <w:rPr>
                <w:rFonts w:hint="default" w:ascii="Times New Roman" w:hAnsi="Times New Roman" w:eastAsia="宋体" w:cs="Times New Roman"/>
                <w:color w:val="auto"/>
                <w:sz w:val="21"/>
                <w:szCs w:val="21"/>
              </w:rPr>
              <w:t>风向</w:t>
            </w:r>
            <w:r>
              <w:rPr>
                <w:rFonts w:hint="eastAsia" w:ascii="Times New Roman" w:hAnsi="Times New Roman" w:eastAsia="宋体" w:cs="Times New Roman"/>
                <w:color w:val="auto"/>
                <w:sz w:val="21"/>
                <w:szCs w:val="21"/>
                <w:lang w:eastAsia="zh-CN"/>
              </w:rPr>
              <w:t>设置</w:t>
            </w:r>
            <w:r>
              <w:rPr>
                <w:rFonts w:hint="eastAsia"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个监测点</w:t>
            </w:r>
            <w:r>
              <w:rPr>
                <w:rFonts w:hint="eastAsia"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下风向</w:t>
            </w:r>
            <w:r>
              <w:rPr>
                <w:rFonts w:hint="eastAsia" w:ascii="Times New Roman" w:hAnsi="Times New Roman" w:eastAsia="宋体" w:cs="Times New Roman"/>
                <w:color w:val="auto"/>
                <w:sz w:val="21"/>
                <w:szCs w:val="21"/>
                <w:lang w:eastAsia="zh-CN"/>
              </w:rPr>
              <w:t>设置</w:t>
            </w:r>
          </w:p>
          <w:p>
            <w:pPr>
              <w:ind w:left="-107" w:leftChars="-51" w:right="-107" w:rightChars="-51"/>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sz w:val="21"/>
                <w:szCs w:val="21"/>
              </w:rPr>
              <w:t>3个监测点</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非甲烷总烃</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生产车间门口外 1m</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非甲烷总烃</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2</w:t>
      </w:r>
      <w:r>
        <w:rPr>
          <w:rFonts w:hint="default" w:ascii="Times New Roman" w:hAnsi="Times New Roman" w:eastAsia="宋体" w:cs="Times New Roman"/>
          <w:b/>
          <w:sz w:val="24"/>
        </w:rPr>
        <w:t>噪声检测点位、项目及频次</w:t>
      </w:r>
    </w:p>
    <w:tbl>
      <w:tblPr>
        <w:tblStyle w:val="22"/>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046"/>
        <w:gridCol w:w="3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046"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3046"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p>
        </w:tc>
        <w:tc>
          <w:tcPr>
            <w:tcW w:w="2046"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厂界噪声</w:t>
            </w:r>
          </w:p>
        </w:tc>
        <w:tc>
          <w:tcPr>
            <w:tcW w:w="3046"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lang w:val="en-US" w:eastAsia="zh-CN"/>
              </w:rPr>
              <w:t>昼间 1 次，检测 2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eastAsia" w:ascii="Times New Roman" w:hAnsi="Times New Roman" w:cs="Times New Roman"/>
                <w:lang w:eastAsia="zh-CN"/>
              </w:rPr>
            </w:pPr>
            <w:bookmarkStart w:id="234" w:name="_Toc20260"/>
            <w:bookmarkStart w:id="235" w:name="_Toc8755"/>
            <w:bookmarkStart w:id="236" w:name="_Toc26262"/>
            <w:bookmarkStart w:id="237" w:name="_Toc17272"/>
            <w:bookmarkStart w:id="238" w:name="_Toc497001483"/>
            <w:r>
              <w:rPr>
                <w:rFonts w:hint="eastAsia" w:ascii="Times New Roman" w:hAnsi="Times New Roman" w:cs="Times New Roman"/>
                <w:lang w:val="en-US" w:eastAsia="zh-CN"/>
              </w:rPr>
              <w:t>杨官店村</w:t>
            </w:r>
          </w:p>
        </w:tc>
        <w:tc>
          <w:tcPr>
            <w:tcW w:w="2046"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环境噪声</w:t>
            </w:r>
          </w:p>
        </w:tc>
        <w:tc>
          <w:tcPr>
            <w:tcW w:w="3046"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lang w:val="en-US" w:eastAsia="zh-CN"/>
              </w:rPr>
              <w:t>昼间 1 次，检测 2 天</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6.2.2检测分析方法</w:t>
      </w:r>
      <w:bookmarkEnd w:id="234"/>
      <w:bookmarkEnd w:id="235"/>
      <w:bookmarkEnd w:id="236"/>
      <w:bookmarkEnd w:id="237"/>
      <w:bookmarkEnd w:id="238"/>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3</w:t>
      </w:r>
      <w:r>
        <w:rPr>
          <w:rFonts w:hint="default" w:ascii="Times New Roman" w:hAnsi="Times New Roman" w:eastAsia="宋体" w:cs="Times New Roman"/>
          <w:b/>
          <w:sz w:val="24"/>
        </w:rPr>
        <w:t>废气检测项目分析方法及所用仪器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 xml:space="preserve">《固定污染源废气 低浓度颗粒物的测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b/>
                <w:bCs/>
                <w:color w:val="FF0000"/>
                <w:sz w:val="21"/>
                <w:szCs w:val="21"/>
                <w:lang w:val="en-US" w:eastAsia="zh-CN"/>
              </w:rPr>
            </w:pPr>
            <w:r>
              <w:rPr>
                <w:rFonts w:hint="eastAsia" w:cstheme="minorEastAsia"/>
                <w:i w:val="0"/>
                <w:color w:val="000000"/>
                <w:kern w:val="0"/>
                <w:sz w:val="21"/>
                <w:szCs w:val="21"/>
                <w:u w:val="none"/>
                <w:lang w:val="en-US" w:eastAsia="zh-CN" w:bidi="ar"/>
              </w:rPr>
              <w:t>定 重量法》HJ 836-2017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color w:val="FF0000"/>
                <w:sz w:val="21"/>
                <w:szCs w:val="21"/>
              </w:rPr>
            </w:pPr>
            <w:r>
              <w:rPr>
                <w:rFonts w:hint="eastAsia" w:ascii="Times New Roman" w:hAnsi="Times New Roman" w:cs="Times New Roman"/>
                <w:spacing w:val="0"/>
                <w:sz w:val="21"/>
                <w:szCs w:val="21"/>
                <w:lang w:val="en-US" w:eastAsia="zh-CN"/>
              </w:rPr>
              <w:t>1.0mg/m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YQC065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color w:val="FF0000"/>
                <w:sz w:val="21"/>
                <w:szCs w:val="21"/>
                <w:lang w:val="en-US" w:eastAsia="zh-CN"/>
              </w:rPr>
            </w:pPr>
            <w:r>
              <w:rPr>
                <w:rFonts w:hint="eastAsia" w:ascii="Times New Roman" w:hAnsi="Times New Roman" w:eastAsia="宋体" w:cstheme="minorEastAsia"/>
                <w:i w:val="0"/>
                <w:color w:val="000000"/>
                <w:kern w:val="0"/>
                <w:sz w:val="21"/>
                <w:szCs w:val="21"/>
                <w:u w:val="none"/>
                <w:lang w:val="en-US" w:eastAsia="zh-CN" w:bidi="ar"/>
              </w:rPr>
              <w:t>ME155DU/02 电子天平/YQA021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 xml:space="preserve">《固定污染源排气中颗粒物测定与气态 污染物采样方法》GB/T 16157-1996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及修改单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3012H型自动烟尘（气）测试仪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YQC065</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BSA124S电子天平/YQA020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imes New Roman"/>
                <w:color w:val="000000" w:themeColor="text1"/>
                <w:spacing w:val="0"/>
                <w:kern w:val="2"/>
                <w:sz w:val="21"/>
                <w:szCs w:val="21"/>
                <w:lang w:val="en-US" w:eastAsia="zh-CN" w:bidi="ar-SA"/>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非甲烷总烃（</w:t>
            </w:r>
            <w:r>
              <w:rPr>
                <w:rFonts w:hint="eastAsia"/>
                <w:color w:val="000000" w:themeColor="text1"/>
                <w:spacing w:val="0"/>
                <w:sz w:val="21"/>
                <w:szCs w:val="21"/>
                <w:lang w:val="en-US" w:eastAsia="zh-CN"/>
                <w14:textFill>
                  <w14:solidFill>
                    <w14:schemeClr w14:val="tx1"/>
                  </w14:solidFill>
                </w14:textFill>
              </w:rPr>
              <w:t>有组织</w:t>
            </w:r>
            <w:r>
              <w:rPr>
                <w:rFonts w:hint="eastAsia"/>
                <w:color w:val="000000" w:themeColor="text1"/>
                <w:spacing w:val="0"/>
                <w:sz w:val="21"/>
                <w:szCs w:val="21"/>
                <w:lang w:eastAsia="zh-CN"/>
                <w14:textFill>
                  <w14:solidFill>
                    <w14:schemeClr w14:val="tx1"/>
                  </w14:solidFill>
                </w14:textFill>
              </w:rPr>
              <w:t>）</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总烃、甲烷和非甲烷总烃的测定</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气相色谱法 HJ38-2017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气相色谱 GC-6890A</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KYHB-FA001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非甲烷总烃（</w:t>
            </w:r>
            <w:r>
              <w:rPr>
                <w:rFonts w:hint="eastAsia" w:ascii="Times New Roman" w:hAnsi="Times New Roman" w:cs="Times New Roman"/>
                <w:color w:val="000000" w:themeColor="text1"/>
                <w:sz w:val="21"/>
                <w:szCs w:val="21"/>
                <w:lang w:val="en-US" w:eastAsia="zh-CN"/>
                <w14:textFill>
                  <w14:solidFill>
                    <w14:schemeClr w14:val="tx1"/>
                  </w14:solidFill>
                </w14:textFill>
              </w:rPr>
              <w:t>无</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组织</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环境空气 总烃、甲烷和非甲烷总烃的测定 直接进样-气相色谱法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heme="minorEastAsia"/>
                <w:i w:val="0"/>
                <w:color w:val="000000"/>
                <w:kern w:val="0"/>
                <w:sz w:val="21"/>
                <w:szCs w:val="21"/>
                <w:u w:val="none"/>
                <w:lang w:val="en-US" w:eastAsia="zh-CN" w:bidi="ar"/>
              </w:rPr>
              <w:t>HJ604-2017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cs="Times New Roman"/>
                <w:b w:val="0"/>
                <w:bCs/>
                <w:i w:val="0"/>
                <w:color w:val="000000"/>
                <w:kern w:val="0"/>
                <w:sz w:val="21"/>
                <w:szCs w:val="21"/>
                <w:u w:val="none"/>
                <w:lang w:val="en-US" w:eastAsia="zh-CN" w:bidi="ar"/>
              </w:rPr>
              <w:t>0.07</w:t>
            </w:r>
            <w:r>
              <w:rPr>
                <w:rFonts w:hint="eastAsia" w:ascii="Times New Roman" w:hAnsi="Times New Roman" w:eastAsia="宋体" w:cs="Times New Roman"/>
                <w:b w:val="0"/>
                <w:bCs/>
                <w:i w:val="0"/>
                <w:color w:val="000000"/>
                <w:kern w:val="0"/>
                <w:sz w:val="21"/>
                <w:szCs w:val="21"/>
                <w:u w:val="none"/>
                <w:lang w:val="en-US" w:eastAsia="zh-CN" w:bidi="ar"/>
              </w:rPr>
              <w:t>mg/m</w:t>
            </w:r>
            <w:r>
              <w:rPr>
                <w:rFonts w:hint="eastAsia" w:ascii="Times New Roman" w:hAnsi="Times New Roman" w:eastAsia="宋体" w:cs="Times New Roman"/>
                <w:b w:val="0"/>
                <w:bCs/>
                <w:i w:val="0"/>
                <w:color w:val="000000"/>
                <w:kern w:val="0"/>
                <w:sz w:val="21"/>
                <w:szCs w:val="21"/>
                <w:u w:val="none"/>
                <w:vertAlign w:val="superscript"/>
                <w:lang w:val="en-US" w:eastAsia="zh-CN" w:bidi="ar"/>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气相色谱 GC-6890A</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imes New Roman"/>
                <w:kern w:val="2"/>
                <w:sz w:val="21"/>
                <w:szCs w:val="22"/>
                <w:lang w:val="en-US" w:eastAsia="zh-CN" w:bidi="ar-SA"/>
              </w:rPr>
            </w:pPr>
            <w:r>
              <w:rPr>
                <w:rFonts w:hint="eastAsia" w:cstheme="minorEastAsia"/>
                <w:i w:val="0"/>
                <w:color w:val="000000"/>
                <w:kern w:val="0"/>
                <w:sz w:val="21"/>
                <w:szCs w:val="21"/>
                <w:u w:val="none"/>
                <w:lang w:val="en-US" w:eastAsia="zh-CN" w:bidi="ar"/>
              </w:rPr>
              <w:t>KYHB-FA001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总悬浮颗</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imes New Roman"/>
                <w:color w:val="000000" w:themeColor="text1"/>
                <w:spacing w:val="0"/>
                <w:kern w:val="2"/>
                <w:sz w:val="21"/>
                <w:szCs w:val="21"/>
                <w:lang w:val="en-US" w:eastAsia="zh-CN" w:bidi="ar-SA"/>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 总悬浮颗粒物的</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测定 重量法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 w:hAnsi="??" w:eastAsia="宋体"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GB/T15432-1995</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恒温恒湿室</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KYHB-FA027</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十万分之一电子天平CPA225D</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KYHB-FA030</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4</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工业企业厂界环境噪声排放标准</w:t>
            </w:r>
          </w:p>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AWA5688多功能声级计YQC078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bookmarkStart w:id="239" w:name="_Toc19386"/>
            <w:bookmarkStart w:id="240" w:name="_Toc12330"/>
            <w:bookmarkStart w:id="241" w:name="_Toc29080"/>
            <w:bookmarkStart w:id="242" w:name="_Toc28512"/>
            <w:r>
              <w:rPr>
                <w:rFonts w:hint="eastAsia" w:ascii="Times New Roman" w:hAnsi="Times New Roman" w:eastAsia="宋体"/>
                <w:sz w:val="21"/>
                <w:szCs w:val="21"/>
                <w:lang w:val="en-US" w:eastAsia="zh-CN"/>
              </w:rPr>
              <w:t>环境噪声</w:t>
            </w: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 xml:space="preserve">《声环境质量标准》 </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lang w:val="en-US" w:eastAsia="zh-CN"/>
              </w:rPr>
              <w:t>GB 3096-2008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 xml:space="preserve">AWA5688 多功能声级计 </w:t>
            </w:r>
          </w:p>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YQC078</w:t>
            </w:r>
          </w:p>
        </w:tc>
      </w:tr>
    </w:tbl>
    <w:p>
      <w:pPr>
        <w:pStyle w:val="7"/>
        <w:spacing w:beforeLines="50" w:afterLines="50"/>
        <w:rPr>
          <w:rFonts w:hint="default" w:ascii="Times New Roman" w:hAnsi="Times New Roman" w:eastAsia="宋体" w:cs="Times New Roman"/>
        </w:rPr>
      </w:pPr>
      <w:r>
        <w:rPr>
          <w:rFonts w:hint="default" w:ascii="Times New Roman" w:hAnsi="Times New Roman" w:eastAsia="宋体" w:cs="Times New Roman"/>
        </w:rPr>
        <w:t>6.2.3检测点位示意图</w:t>
      </w:r>
      <w:bookmarkEnd w:id="239"/>
      <w:bookmarkEnd w:id="240"/>
      <w:bookmarkEnd w:id="241"/>
      <w:bookmarkEnd w:id="242"/>
    </w:p>
    <w:p>
      <w:pPr>
        <w:pStyle w:val="5"/>
        <w:spacing w:line="440" w:lineRule="atLeast"/>
        <w:rPr>
          <w:rFonts w:hint="default" w:ascii="Times New Roman" w:hAnsi="Times New Roman" w:eastAsia="宋体" w:cs="Times New Roman"/>
        </w:rPr>
      </w:pPr>
      <w:bookmarkStart w:id="243" w:name="_Toc4189"/>
      <w:r>
        <w:rPr>
          <w:rFonts w:hint="default" w:ascii="Times New Roman" w:hAnsi="Times New Roman" w:eastAsia="宋体" w:cs="Times New Roman"/>
        </w:rPr>
        <w:drawing>
          <wp:inline distT="0" distB="0" distL="114300" distR="114300">
            <wp:extent cx="5271770" cy="5012690"/>
            <wp:effectExtent l="0" t="0" r="5080" b="1651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4"/>
                    <a:stretch>
                      <a:fillRect/>
                    </a:stretch>
                  </pic:blipFill>
                  <pic:spPr>
                    <a:xfrm>
                      <a:off x="0" y="0"/>
                      <a:ext cx="5271770" cy="5012690"/>
                    </a:xfrm>
                    <a:prstGeom prst="rect">
                      <a:avLst/>
                    </a:prstGeom>
                    <a:noFill/>
                    <a:ln>
                      <a:noFill/>
                    </a:ln>
                  </pic:spPr>
                </pic:pic>
              </a:graphicData>
            </a:graphic>
          </wp:inline>
        </w:drawing>
      </w:r>
    </w:p>
    <w:p>
      <w:pPr>
        <w:pStyle w:val="5"/>
        <w:spacing w:line="440" w:lineRule="atLeast"/>
        <w:rPr>
          <w:rFonts w:hint="default" w:ascii="Times New Roman" w:hAnsi="Times New Roman" w:eastAsia="宋体" w:cs="Times New Roman"/>
        </w:rPr>
      </w:pP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44" w:name="_Toc2862"/>
      <w:bookmarkStart w:id="245" w:name="_Toc19136"/>
      <w:bookmarkStart w:id="246" w:name="_Toc22345"/>
      <w:r>
        <w:rPr>
          <w:rFonts w:hint="default" w:ascii="Times New Roman" w:hAnsi="Times New Roman" w:eastAsia="宋体" w:cs="Times New Roman"/>
        </w:rPr>
        <w:t>7验收检测结果及分析</w:t>
      </w:r>
      <w:bookmarkEnd w:id="243"/>
      <w:bookmarkEnd w:id="244"/>
      <w:bookmarkEnd w:id="245"/>
      <w:bookmarkEnd w:id="246"/>
    </w:p>
    <w:p>
      <w:pPr>
        <w:pStyle w:val="6"/>
        <w:spacing w:line="440" w:lineRule="atLeast"/>
        <w:rPr>
          <w:rFonts w:hint="default" w:ascii="Times New Roman" w:hAnsi="Times New Roman" w:eastAsia="宋体" w:cs="Times New Roman"/>
        </w:rPr>
      </w:pPr>
      <w:bookmarkStart w:id="247" w:name="_Toc20500"/>
      <w:bookmarkStart w:id="248" w:name="_Toc10665"/>
      <w:bookmarkStart w:id="249" w:name="_Toc32720"/>
      <w:bookmarkStart w:id="250" w:name="_Toc11364"/>
      <w:r>
        <w:rPr>
          <w:rFonts w:hint="default" w:ascii="Times New Roman" w:hAnsi="Times New Roman" w:eastAsia="宋体" w:cs="Times New Roman"/>
        </w:rPr>
        <w:t>7.1检测结果</w:t>
      </w:r>
      <w:bookmarkEnd w:id="247"/>
      <w:bookmarkEnd w:id="248"/>
      <w:bookmarkEnd w:id="249"/>
      <w:bookmarkEnd w:id="250"/>
    </w:p>
    <w:p>
      <w:pPr>
        <w:pStyle w:val="7"/>
        <w:rPr>
          <w:rFonts w:hint="default" w:ascii="Times New Roman" w:hAnsi="Times New Roman" w:eastAsia="宋体" w:cs="Times New Roman"/>
        </w:rPr>
      </w:pPr>
      <w:bookmarkStart w:id="251" w:name="_Toc3464"/>
      <w:bookmarkStart w:id="252" w:name="_Toc19935"/>
      <w:bookmarkStart w:id="253" w:name="_Toc32125"/>
      <w:bookmarkStart w:id="254" w:name="_Toc497001488"/>
      <w:bookmarkStart w:id="255" w:name="_Toc6032"/>
      <w:r>
        <w:rPr>
          <w:rFonts w:hint="default" w:ascii="Times New Roman" w:hAnsi="Times New Roman" w:eastAsia="宋体" w:cs="Times New Roman"/>
        </w:rPr>
        <w:t>7.1.1废气检测结果</w:t>
      </w:r>
      <w:bookmarkEnd w:id="251"/>
      <w:bookmarkEnd w:id="252"/>
      <w:bookmarkEnd w:id="253"/>
      <w:bookmarkEnd w:id="254"/>
      <w:bookmarkEnd w:id="255"/>
    </w:p>
    <w:p>
      <w:pPr>
        <w:pStyle w:val="8"/>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drawing>
          <wp:inline distT="0" distB="0" distL="114300" distR="114300">
            <wp:extent cx="5274310" cy="6718300"/>
            <wp:effectExtent l="0" t="0" r="2540" b="635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5"/>
                    <a:stretch>
                      <a:fillRect/>
                    </a:stretch>
                  </pic:blipFill>
                  <pic:spPr>
                    <a:xfrm>
                      <a:off x="0" y="0"/>
                      <a:ext cx="5274310" cy="671830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74310" cy="2833370"/>
            <wp:effectExtent l="0" t="0" r="2540" b="508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6"/>
                    <a:stretch>
                      <a:fillRect/>
                    </a:stretch>
                  </pic:blipFill>
                  <pic:spPr>
                    <a:xfrm>
                      <a:off x="0" y="0"/>
                      <a:ext cx="5274310" cy="2833370"/>
                    </a:xfrm>
                    <a:prstGeom prst="rect">
                      <a:avLst/>
                    </a:prstGeom>
                    <a:noFill/>
                    <a:ln>
                      <a:noFill/>
                    </a:ln>
                  </pic:spPr>
                </pic:pic>
              </a:graphicData>
            </a:graphic>
          </wp:inline>
        </w:drawing>
      </w:r>
      <w:r>
        <w:rPr>
          <w:rFonts w:hint="default" w:ascii="Times New Roman" w:hAnsi="Times New Roman" w:eastAsia="宋体" w:cs="Times New Roman"/>
          <w:b/>
          <w:sz w:val="24"/>
          <w:szCs w:val="24"/>
        </w:rPr>
        <w:br w:type="page"/>
      </w:r>
    </w:p>
    <w:p>
      <w:pPr>
        <w:pStyle w:val="8"/>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56" w:name="_Toc3240"/>
      <w:bookmarkStart w:id="257" w:name="_Toc7541"/>
      <w:bookmarkStart w:id="258" w:name="_Toc8796"/>
      <w:bookmarkStart w:id="259" w:name="_Toc497001489"/>
      <w:bookmarkStart w:id="260" w:name="_Toc6567"/>
    </w:p>
    <w:p>
      <w:pPr>
        <w:rPr>
          <w:rFonts w:hint="default" w:ascii="Times New Roman" w:hAnsi="Times New Roman" w:eastAsia="宋体" w:cs="Times New Roman"/>
          <w:b/>
          <w:bCs/>
        </w:rPr>
      </w:pPr>
      <w:r>
        <w:rPr>
          <w:rFonts w:hint="default" w:ascii="Times New Roman" w:hAnsi="Times New Roman" w:eastAsia="宋体" w:cs="Times New Roman"/>
          <w:b/>
          <w:bCs/>
        </w:rPr>
        <w:drawing>
          <wp:inline distT="0" distB="0" distL="114300" distR="114300">
            <wp:extent cx="5269230" cy="4024630"/>
            <wp:effectExtent l="0" t="0" r="7620" b="1397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7"/>
                    <a:stretch>
                      <a:fillRect/>
                    </a:stretch>
                  </pic:blipFill>
                  <pic:spPr>
                    <a:xfrm>
                      <a:off x="0" y="0"/>
                      <a:ext cx="5269230" cy="4024630"/>
                    </a:xfrm>
                    <a:prstGeom prst="rect">
                      <a:avLst/>
                    </a:prstGeom>
                    <a:noFill/>
                    <a:ln>
                      <a:noFill/>
                    </a:ln>
                  </pic:spPr>
                </pic:pic>
              </a:graphicData>
            </a:graphic>
          </wp:inline>
        </w:drawing>
      </w:r>
      <w:r>
        <w:rPr>
          <w:rFonts w:hint="default" w:ascii="Times New Roman" w:hAnsi="Times New Roman" w:eastAsia="宋体" w:cs="Times New Roman"/>
          <w:b/>
          <w:bCs/>
        </w:rPr>
        <w:drawing>
          <wp:inline distT="0" distB="0" distL="114300" distR="114300">
            <wp:extent cx="5270500" cy="4996815"/>
            <wp:effectExtent l="0" t="0" r="6350" b="1333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8"/>
                    <a:stretch>
                      <a:fillRect/>
                    </a:stretch>
                  </pic:blipFill>
                  <pic:spPr>
                    <a:xfrm>
                      <a:off x="0" y="0"/>
                      <a:ext cx="5270500" cy="4996815"/>
                    </a:xfrm>
                    <a:prstGeom prst="rect">
                      <a:avLst/>
                    </a:prstGeom>
                    <a:noFill/>
                    <a:ln>
                      <a:noFill/>
                    </a:ln>
                  </pic:spPr>
                </pic:pic>
              </a:graphicData>
            </a:graphic>
          </wp:inline>
        </w:drawing>
      </w:r>
      <w:r>
        <w:rPr>
          <w:rFonts w:hint="default" w:ascii="Times New Roman" w:hAnsi="Times New Roman" w:eastAsia="宋体" w:cs="Times New Roman"/>
          <w:b/>
          <w:bCs/>
        </w:rPr>
        <w:br w:type="page"/>
      </w: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56"/>
      <w:bookmarkEnd w:id="257"/>
      <w:bookmarkEnd w:id="258"/>
      <w:bookmarkEnd w:id="259"/>
      <w:bookmarkEnd w:id="260"/>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1" w:name="_Toc5375"/>
      <w:bookmarkStart w:id="262" w:name="_Toc21685"/>
      <w:bookmarkStart w:id="263" w:name="_Toc5560"/>
      <w:bookmarkStart w:id="264" w:name="_Toc26119"/>
      <w:r>
        <w:rPr>
          <w:rFonts w:hint="eastAsia" w:ascii="Times New Roman" w:hAnsi="Times New Roman" w:cs="Times New Roman"/>
          <w:b/>
          <w:sz w:val="24"/>
          <w:szCs w:val="24"/>
          <w:lang w:val="en-US" w:eastAsia="zh-CN"/>
        </w:rPr>
        <w:t>单位：dB（A）</w:t>
      </w:r>
      <w:r>
        <w:rPr>
          <w:rFonts w:hint="eastAsia" w:ascii="Times New Roman" w:hAnsi="Times New Roman" w:cs="Times New Roman"/>
          <w:b/>
          <w:sz w:val="24"/>
          <w:szCs w:val="24"/>
          <w:lang w:val="en-US" w:eastAsia="zh-CN"/>
        </w:rPr>
        <w:drawing>
          <wp:inline distT="0" distB="0" distL="114300" distR="114300">
            <wp:extent cx="5273675" cy="1755140"/>
            <wp:effectExtent l="0" t="0" r="3175" b="1651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9"/>
                    <a:stretch>
                      <a:fillRect/>
                    </a:stretch>
                  </pic:blipFill>
                  <pic:spPr>
                    <a:xfrm>
                      <a:off x="0" y="0"/>
                      <a:ext cx="5273675" cy="1755140"/>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1"/>
      <w:bookmarkEnd w:id="262"/>
      <w:bookmarkEnd w:id="263"/>
      <w:bookmarkEnd w:id="264"/>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65" w:name="_Toc497001493"/>
      <w:bookmarkStart w:id="266" w:name="_Toc30843"/>
      <w:bookmarkStart w:id="267" w:name="_Toc9795"/>
      <w:bookmarkStart w:id="268" w:name="_Toc3228"/>
      <w:bookmarkStart w:id="269" w:name="_Toc31512"/>
      <w:r>
        <w:rPr>
          <w:rFonts w:hint="default" w:ascii="Times New Roman" w:hAnsi="Times New Roman" w:eastAsia="宋体" w:cs="Times New Roman"/>
        </w:rPr>
        <w:t>7.2.1废气检测结果</w:t>
      </w:r>
      <w:bookmarkEnd w:id="265"/>
      <w:bookmarkEnd w:id="266"/>
      <w:bookmarkEnd w:id="267"/>
      <w:bookmarkEnd w:id="268"/>
      <w:bookmarkEnd w:id="269"/>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70" w:name="_Toc503884785"/>
      <w:bookmarkStart w:id="271" w:name="_Toc4679"/>
      <w:bookmarkStart w:id="272" w:name="_Toc19340"/>
      <w:bookmarkStart w:id="273" w:name="_Toc3266"/>
      <w:r>
        <w:rPr>
          <w:rFonts w:hint="eastAsia" w:ascii="Times New Roman" w:hAnsi="Times New Roman" w:cs="Times New Roman"/>
          <w:color w:val="auto"/>
          <w:spacing w:val="0"/>
          <w:sz w:val="24"/>
          <w:szCs w:val="24"/>
          <w:lang w:val="en-US" w:eastAsia="zh-CN"/>
        </w:rPr>
        <w:t>该项目切料工序排气筒出口颗粒物排放浓度最大值为2.3mg/m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，排放速率最大值为0.007kg/h，均满足《大气污染物综合排放标准》（GB16297-1996）表2二级大气污染物排放限值要求；印字、烤箱废气排气筒出口非甲烷总烃排放浓度最大值为4.42mg/m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，满足《工业企业挥发性有机物排放控制标准》(DB13/2322-2016)表1中其他行业大气污染物排放限值要求；厂界无组织颗粒物浓度最大值为0.482mg/m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，满足《大气污染物综合排放标准》（GB 16297-1996）表2大气污染物无组织排放限值要求；厂界无组织非甲烷总烃浓度最大值为0.99mg/m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 13/2322-2016）表2企业边界大气污染物浓度限值要求。生产车间门口非甲烷总烃浓度最大值为1.55mg/m3，满足《挥发性有机物无组织排放控制标准》（GB 37822-2019）中表A.1厂区内VOC</w:t>
      </w:r>
      <w:r>
        <w:rPr>
          <w:rFonts w:hint="eastAsia" w:ascii="Times New Roman" w:hAnsi="Times New Roman" w:cs="Times New Roman"/>
          <w:color w:val="auto"/>
          <w:spacing w:val="0"/>
          <w:sz w:val="24"/>
          <w:szCs w:val="24"/>
          <w:vertAlign w:val="subscript"/>
          <w:lang w:val="en-US" w:eastAsia="zh-CN"/>
        </w:rPr>
        <w:t>S</w:t>
      </w:r>
      <w:r>
        <w:rPr>
          <w:rFonts w:hint="eastAsia" w:ascii="Times New Roman" w:hAnsi="Times New Roman" w:cs="Times New Roman"/>
          <w:color w:val="auto"/>
          <w:spacing w:val="0"/>
          <w:sz w:val="24"/>
          <w:szCs w:val="24"/>
          <w:lang w:val="en-US" w:eastAsia="zh-CN"/>
        </w:rPr>
        <w:t>无组织特别排放限值要求。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7.2.2噪声检测结果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经检测，该企业厂界昼间噪声范围值为54.4~59.3dB（A），符合《工业企业厂界环境噪声排放标准》（GB 12348-2008）表1中2类标准要求（昼间：≤60dB(A)）；敏感点杨官店村昼间噪声范围值为 53.7~54.1dB（A），符合《声环境质量标准》（GB 3096-2008）表1中2类标准要求（昼间：≤60dB(A)）。</w:t>
      </w:r>
    </w:p>
    <w:p>
      <w:pPr>
        <w:pStyle w:val="6"/>
        <w:rPr>
          <w:rFonts w:hint="default" w:ascii="Times New Roman" w:hAnsi="Times New Roman" w:eastAsia="宋体" w:cs="Times New Roman"/>
        </w:rPr>
      </w:pPr>
      <w:bookmarkStart w:id="274" w:name="_Toc2782"/>
      <w:r>
        <w:rPr>
          <w:rFonts w:hint="default" w:ascii="Times New Roman" w:hAnsi="Times New Roman" w:eastAsia="宋体" w:cs="Times New Roman"/>
        </w:rPr>
        <w:t>7.3总量控制要求</w:t>
      </w:r>
      <w:bookmarkEnd w:id="270"/>
      <w:bookmarkEnd w:id="271"/>
      <w:bookmarkEnd w:id="272"/>
      <w:bookmarkEnd w:id="27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75" w:name="_Toc5202"/>
      <w:bookmarkStart w:id="276" w:name="_Toc3191"/>
      <w:bookmarkStart w:id="277" w:name="_Toc20214"/>
      <w:r>
        <w:rPr>
          <w:rFonts w:hint="default" w:ascii="Times New Roman" w:hAnsi="Times New Roman" w:eastAsia="宋体" w:cs="Times New Roman"/>
        </w:rPr>
        <w:t>8环境管理检查</w:t>
      </w:r>
      <w:bookmarkEnd w:id="273"/>
      <w:bookmarkEnd w:id="275"/>
      <w:bookmarkEnd w:id="276"/>
      <w:bookmarkEnd w:id="277"/>
    </w:p>
    <w:p>
      <w:pPr>
        <w:pStyle w:val="6"/>
        <w:rPr>
          <w:rFonts w:hint="default" w:ascii="Times New Roman" w:hAnsi="Times New Roman" w:eastAsia="宋体" w:cs="Times New Roman"/>
        </w:rPr>
      </w:pPr>
      <w:bookmarkStart w:id="278" w:name="_Toc17414"/>
      <w:bookmarkStart w:id="279" w:name="_Toc5972"/>
      <w:bookmarkStart w:id="280" w:name="_Toc23769"/>
      <w:bookmarkStart w:id="281" w:name="_Toc32093"/>
      <w:r>
        <w:rPr>
          <w:rFonts w:hint="default" w:ascii="Times New Roman" w:hAnsi="Times New Roman" w:eastAsia="宋体" w:cs="Times New Roman"/>
        </w:rPr>
        <w:t>8.1环保管理机构</w:t>
      </w:r>
      <w:bookmarkEnd w:id="278"/>
      <w:bookmarkEnd w:id="279"/>
      <w:bookmarkEnd w:id="280"/>
      <w:bookmarkEnd w:id="281"/>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青县龙舜电子仪器机箱厂（普通合伙）</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82" w:name="_Toc294178076"/>
      <w:bookmarkStart w:id="283" w:name="_Toc14656"/>
      <w:bookmarkStart w:id="284" w:name="_Toc29686"/>
      <w:bookmarkStart w:id="285" w:name="_Toc412705194"/>
      <w:bookmarkStart w:id="286" w:name="_Toc18585"/>
      <w:bookmarkStart w:id="287" w:name="_Toc25742"/>
      <w:r>
        <w:rPr>
          <w:rFonts w:hint="default" w:ascii="Times New Roman" w:hAnsi="Times New Roman" w:eastAsia="宋体" w:cs="Times New Roman"/>
          <w:szCs w:val="22"/>
        </w:rPr>
        <w:t>8.2施工期环境管理</w:t>
      </w:r>
      <w:bookmarkEnd w:id="282"/>
      <w:bookmarkEnd w:id="283"/>
      <w:bookmarkEnd w:id="284"/>
      <w:bookmarkEnd w:id="285"/>
      <w:bookmarkEnd w:id="286"/>
      <w:bookmarkEnd w:id="287"/>
    </w:p>
    <w:p>
      <w:pPr>
        <w:spacing w:line="480" w:lineRule="atLeast"/>
        <w:ind w:firstLine="480" w:firstLineChars="200"/>
        <w:rPr>
          <w:rFonts w:hint="default" w:ascii="Times New Roman" w:hAnsi="Times New Roman" w:eastAsia="宋体" w:cs="Times New Roman"/>
          <w:sz w:val="24"/>
          <w:szCs w:val="24"/>
        </w:rPr>
      </w:pPr>
      <w:bookmarkStart w:id="288" w:name="_Toc412705195"/>
      <w:bookmarkStart w:id="289"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290" w:name="_Toc7664"/>
      <w:bookmarkStart w:id="291" w:name="_Toc30001"/>
      <w:bookmarkStart w:id="292" w:name="_Toc463"/>
      <w:bookmarkStart w:id="293" w:name="_Toc20253"/>
      <w:r>
        <w:rPr>
          <w:rFonts w:hint="default" w:ascii="Times New Roman" w:hAnsi="Times New Roman" w:eastAsia="宋体" w:cs="Times New Roman"/>
        </w:rPr>
        <w:t>8.3运行期环境管理</w:t>
      </w:r>
      <w:bookmarkEnd w:id="288"/>
      <w:bookmarkEnd w:id="289"/>
      <w:bookmarkEnd w:id="290"/>
      <w:bookmarkEnd w:id="291"/>
      <w:bookmarkEnd w:id="292"/>
      <w:bookmarkEnd w:id="293"/>
    </w:p>
    <w:p>
      <w:pPr>
        <w:spacing w:line="480" w:lineRule="atLeast"/>
        <w:ind w:firstLine="480" w:firstLineChars="200"/>
        <w:rPr>
          <w:rFonts w:hint="default" w:ascii="Times New Roman" w:hAnsi="Times New Roman" w:eastAsia="宋体" w:cs="Times New Roman"/>
          <w:sz w:val="24"/>
          <w:szCs w:val="24"/>
        </w:rPr>
      </w:pPr>
      <w:bookmarkStart w:id="294" w:name="_Toc294178078"/>
      <w:r>
        <w:rPr>
          <w:rFonts w:hint="eastAsia" w:ascii="Times New Roman" w:hAnsi="Times New Roman" w:cs="Times New Roman"/>
          <w:sz w:val="24"/>
          <w:szCs w:val="24"/>
          <w:lang w:eastAsia="zh-CN"/>
        </w:rPr>
        <w:t>青县龙舜电子仪器机箱厂（普通合伙）</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4"/>
      <w:bookmarkStart w:id="295" w:name="_Toc414220604"/>
      <w:bookmarkStart w:id="296" w:name="_Toc412705199"/>
    </w:p>
    <w:p>
      <w:pPr>
        <w:pStyle w:val="6"/>
        <w:spacing w:line="440" w:lineRule="atLeast"/>
        <w:rPr>
          <w:rFonts w:hint="default" w:ascii="Times New Roman" w:hAnsi="Times New Roman" w:eastAsia="宋体" w:cs="Times New Roman"/>
        </w:rPr>
      </w:pPr>
      <w:bookmarkStart w:id="297" w:name="_Toc414220602"/>
      <w:bookmarkStart w:id="298" w:name="_Toc76"/>
      <w:bookmarkStart w:id="299" w:name="_Toc412705196"/>
      <w:bookmarkStart w:id="300" w:name="_Toc28702"/>
      <w:bookmarkStart w:id="301" w:name="_Toc5087"/>
      <w:bookmarkStart w:id="302" w:name="_Toc8826"/>
      <w:r>
        <w:rPr>
          <w:rFonts w:hint="default" w:ascii="Times New Roman" w:hAnsi="Times New Roman" w:eastAsia="宋体" w:cs="Times New Roman"/>
        </w:rPr>
        <w:t>8.4社会环境影响情况调查</w:t>
      </w:r>
      <w:bookmarkEnd w:id="297"/>
      <w:bookmarkEnd w:id="298"/>
      <w:bookmarkEnd w:id="299"/>
      <w:bookmarkEnd w:id="300"/>
      <w:bookmarkEnd w:id="301"/>
      <w:bookmarkEnd w:id="302"/>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03" w:name="_Toc7270"/>
      <w:bookmarkStart w:id="304" w:name="_Toc26985"/>
      <w:bookmarkStart w:id="305" w:name="_Toc15866"/>
      <w:bookmarkStart w:id="306" w:name="_Toc9083"/>
      <w:r>
        <w:rPr>
          <w:rFonts w:hint="default" w:ascii="Times New Roman" w:hAnsi="Times New Roman" w:eastAsia="宋体" w:cs="Times New Roman"/>
        </w:rPr>
        <w:t>8.5环境管理情况分析</w:t>
      </w:r>
      <w:bookmarkEnd w:id="295"/>
      <w:bookmarkEnd w:id="296"/>
      <w:bookmarkEnd w:id="303"/>
      <w:bookmarkEnd w:id="304"/>
      <w:bookmarkEnd w:id="305"/>
      <w:bookmarkEnd w:id="306"/>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07"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08" w:name="_Toc11667"/>
      <w:bookmarkStart w:id="309" w:name="_Toc12811"/>
      <w:bookmarkStart w:id="310" w:name="_Toc18158"/>
      <w:r>
        <w:rPr>
          <w:rFonts w:hint="default" w:ascii="Times New Roman" w:hAnsi="Times New Roman" w:eastAsia="宋体" w:cs="Times New Roman"/>
        </w:rPr>
        <w:t>9结论和建议</w:t>
      </w:r>
      <w:bookmarkEnd w:id="307"/>
      <w:bookmarkEnd w:id="308"/>
      <w:bookmarkEnd w:id="309"/>
      <w:bookmarkEnd w:id="310"/>
    </w:p>
    <w:p>
      <w:pPr>
        <w:pStyle w:val="6"/>
        <w:rPr>
          <w:rFonts w:hint="default" w:ascii="Times New Roman" w:hAnsi="Times New Roman" w:eastAsia="宋体" w:cs="Times New Roman"/>
        </w:rPr>
      </w:pPr>
      <w:bookmarkStart w:id="311" w:name="_Toc3234"/>
      <w:bookmarkStart w:id="312" w:name="_Toc8760"/>
      <w:bookmarkStart w:id="313" w:name="_Toc25092"/>
      <w:bookmarkStart w:id="314" w:name="_Toc6888"/>
      <w:r>
        <w:rPr>
          <w:rFonts w:hint="default" w:ascii="Times New Roman" w:hAnsi="Times New Roman" w:eastAsia="宋体" w:cs="Times New Roman"/>
        </w:rPr>
        <w:t>9.1验收主要结论</w:t>
      </w:r>
      <w:bookmarkEnd w:id="311"/>
      <w:bookmarkEnd w:id="312"/>
      <w:bookmarkEnd w:id="313"/>
      <w:bookmarkEnd w:id="314"/>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15" w:name="_Hlk496998889"/>
      <w:r>
        <w:rPr>
          <w:rFonts w:hint="default" w:ascii="Times New Roman" w:hAnsi="Times New Roman" w:eastAsia="宋体" w:cs="Times New Roman"/>
          <w:sz w:val="24"/>
          <w:szCs w:val="24"/>
        </w:rPr>
        <w:t>（1）废气</w:t>
      </w:r>
    </w:p>
    <w:bookmarkEnd w:id="315"/>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Times New Roman" w:hAnsi="Times New Roman" w:cs="Times New Roman"/>
          <w:color w:val="auto"/>
          <w:spacing w:val="0"/>
          <w:sz w:val="24"/>
          <w:szCs w:val="24"/>
          <w:lang w:val="en-US" w:eastAsia="zh-CN"/>
        </w:rPr>
      </w:pPr>
      <w:r>
        <w:rPr>
          <w:rFonts w:hint="default" w:ascii="Times New Roman" w:hAnsi="Times New Roman" w:eastAsia="宋体" w:cs="Times New Roman"/>
          <w:kern w:val="0"/>
          <w:sz w:val="24"/>
          <w:szCs w:val="24"/>
          <w:lang w:val="en-US" w:eastAsia="zh-CN"/>
        </w:rPr>
        <w:t>该项目切料工序排气筒出口颗粒物排放浓度最大值为2.3mg/m</w:t>
      </w:r>
      <w:r>
        <w:rPr>
          <w:rFonts w:hint="default" w:ascii="Times New Roman" w:hAnsi="Times New Roman" w:eastAsia="宋体" w:cs="Times New Roman"/>
          <w:kern w:val="0"/>
          <w:sz w:val="24"/>
          <w:szCs w:val="24"/>
          <w:vertAlign w:val="superscript"/>
          <w:lang w:val="en-US" w:eastAsia="zh-CN"/>
        </w:rPr>
        <w:t>3</w:t>
      </w:r>
      <w:r>
        <w:rPr>
          <w:rFonts w:hint="default" w:ascii="Times New Roman" w:hAnsi="Times New Roman" w:eastAsia="宋体" w:cs="Times New Roman"/>
          <w:kern w:val="0"/>
          <w:sz w:val="24"/>
          <w:szCs w:val="24"/>
          <w:lang w:val="en-US" w:eastAsia="zh-CN"/>
        </w:rPr>
        <w:t>，排放速率最大值为0.007kg/h，均满足《大气污染物综合排放标准》（GB16297-1996）表2二级大气污染物排放限值要求</w:t>
      </w:r>
      <w:r>
        <w:rPr>
          <w:rFonts w:hint="default" w:ascii="Times New Roman" w:hAnsi="Times New Roman" w:eastAsia="宋体" w:cs="Times New Roman"/>
          <w:color w:val="auto"/>
          <w:kern w:val="0"/>
          <w:sz w:val="24"/>
          <w:szCs w:val="24"/>
          <w:lang w:val="en-US" w:eastAsia="zh-CN"/>
        </w:rPr>
        <w:t>；印字</w:t>
      </w:r>
      <w:r>
        <w:rPr>
          <w:rFonts w:hint="eastAsia" w:ascii="Times New Roman" w:hAnsi="Times New Roman" w:eastAsia="宋体" w:cs="Times New Roman"/>
          <w:color w:val="auto"/>
          <w:kern w:val="0"/>
          <w:sz w:val="24"/>
          <w:szCs w:val="24"/>
          <w:lang w:val="en-US" w:eastAsia="zh-CN"/>
        </w:rPr>
        <w:t>、烤箱废气</w:t>
      </w:r>
      <w:r>
        <w:rPr>
          <w:rFonts w:hint="default" w:ascii="Times New Roman" w:hAnsi="Times New Roman" w:eastAsia="宋体" w:cs="Times New Roman"/>
          <w:color w:val="auto"/>
          <w:kern w:val="0"/>
          <w:sz w:val="24"/>
          <w:szCs w:val="24"/>
          <w:lang w:val="en-US" w:eastAsia="zh-CN"/>
        </w:rPr>
        <w:t>排气筒出口非甲烷总烃排放浓度最大值为4.42mg/m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，满足《工业企业挥发性有机物排放控制标准》(DB13/2322-2016)表1中其他行业大气</w:t>
      </w:r>
      <w:r>
        <w:rPr>
          <w:rFonts w:hint="default" w:ascii="Times New Roman" w:hAnsi="Times New Roman" w:eastAsia="宋体" w:cs="Times New Roman"/>
          <w:kern w:val="0"/>
          <w:sz w:val="24"/>
          <w:szCs w:val="24"/>
          <w:lang w:val="en-US" w:eastAsia="zh-CN"/>
        </w:rPr>
        <w:t>污染物排放限值要求；厂界无组织颗粒物浓度最大值为0.482mg/m</w:t>
      </w:r>
      <w:r>
        <w:rPr>
          <w:rFonts w:hint="default" w:ascii="Times New Roman" w:hAnsi="Times New Roman" w:eastAsia="宋体" w:cs="Times New Roman"/>
          <w:kern w:val="0"/>
          <w:sz w:val="24"/>
          <w:szCs w:val="24"/>
          <w:vertAlign w:val="superscript"/>
          <w:lang w:val="en-US" w:eastAsia="zh-CN"/>
        </w:rPr>
        <w:t>3</w:t>
      </w:r>
      <w:r>
        <w:rPr>
          <w:rFonts w:hint="default" w:ascii="Times New Roman" w:hAnsi="Times New Roman" w:eastAsia="宋体" w:cs="Times New Roman"/>
          <w:kern w:val="0"/>
          <w:sz w:val="24"/>
          <w:szCs w:val="24"/>
          <w:lang w:val="en-US" w:eastAsia="zh-CN"/>
        </w:rPr>
        <w:t>，满足《大气污染物综合排放标准》（GB 16297-1996）表2大气污染物无组织排放限值要求</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厂界无组织非甲烷总烃浓度最大值为0.99mg/m</w:t>
      </w:r>
      <w:r>
        <w:rPr>
          <w:rFonts w:hint="default" w:ascii="Times New Roman" w:hAnsi="Times New Roman" w:eastAsia="宋体" w:cs="Times New Roman"/>
          <w:kern w:val="0"/>
          <w:sz w:val="24"/>
          <w:szCs w:val="24"/>
          <w:vertAlign w:val="superscript"/>
          <w:lang w:val="en-US" w:eastAsia="zh-CN"/>
        </w:rPr>
        <w:t>3</w:t>
      </w:r>
      <w:r>
        <w:rPr>
          <w:rFonts w:hint="default" w:ascii="Times New Roman" w:hAnsi="Times New Roman" w:eastAsia="宋体" w:cs="Times New Roman"/>
          <w:kern w:val="0"/>
          <w:sz w:val="24"/>
          <w:szCs w:val="24"/>
          <w:lang w:val="en-US" w:eastAsia="zh-CN"/>
        </w:rPr>
        <w:t>，满足《工业企业挥发性有机物排放控制标准》（DB 13/2322-2016）表2企业边界大气污染物浓度限值要求。生产车间门口非甲烷总烃浓度最大值为1.55mg/m</w:t>
      </w:r>
      <w:r>
        <w:rPr>
          <w:rFonts w:hint="default" w:ascii="Times New Roman" w:hAnsi="Times New Roman" w:eastAsia="宋体" w:cs="Times New Roman"/>
          <w:kern w:val="0"/>
          <w:sz w:val="24"/>
          <w:szCs w:val="24"/>
          <w:vertAlign w:val="superscript"/>
          <w:lang w:val="en-US" w:eastAsia="zh-CN"/>
        </w:rPr>
        <w:t>3</w:t>
      </w:r>
      <w:r>
        <w:rPr>
          <w:rFonts w:hint="default" w:ascii="Times New Roman" w:hAnsi="Times New Roman" w:eastAsia="宋体" w:cs="Times New Roman"/>
          <w:kern w:val="0"/>
          <w:sz w:val="24"/>
          <w:szCs w:val="24"/>
          <w:lang w:val="en-US" w:eastAsia="zh-CN"/>
        </w:rPr>
        <w:t>，满足《挥发性有机物无组织排放控制标准》（GB 37822-2019）中表A.1厂区内VOC</w:t>
      </w:r>
      <w:r>
        <w:rPr>
          <w:rFonts w:hint="default" w:ascii="Times New Roman" w:hAnsi="Times New Roman" w:eastAsia="宋体" w:cs="Times New Roman"/>
          <w:kern w:val="0"/>
          <w:sz w:val="24"/>
          <w:szCs w:val="24"/>
          <w:vertAlign w:val="subscript"/>
          <w:lang w:val="en-US" w:eastAsia="zh-CN"/>
        </w:rPr>
        <w:t>S</w:t>
      </w:r>
      <w:r>
        <w:rPr>
          <w:rFonts w:hint="default" w:ascii="Times New Roman" w:hAnsi="Times New Roman" w:eastAsia="宋体" w:cs="Times New Roman"/>
          <w:kern w:val="0"/>
          <w:sz w:val="24"/>
          <w:szCs w:val="24"/>
          <w:lang w:val="en-US" w:eastAsia="zh-CN"/>
        </w:rPr>
        <w:t>无组织特别排放限值要求。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16" w:name="_Hlk496998963"/>
      <w:r>
        <w:rPr>
          <w:rFonts w:hint="eastAsia" w:ascii="Times New Roman" w:hAnsi="Times New Roman" w:cs="Times New Roman"/>
          <w:color w:val="auto"/>
          <w:spacing w:val="0"/>
          <w:sz w:val="24"/>
          <w:szCs w:val="24"/>
          <w:lang w:val="en-US" w:eastAsia="zh-CN"/>
        </w:rPr>
        <w:t>经检测，该企业厂界昼间噪声范围值为54.4~59.3dB（A），符合《工业企业厂界环境噪声排放标准》（GB 12348-2008）表1中2类标准要求（昼间：≤60dB(A)）；敏感点杨官店村昼间噪声范围值为 53.7~54.1dB（A），符合《声环境质量标准》（GB 3096-2008）表1中2类标准要求（昼间：≤60dB(A)）。</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16"/>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17" w:name="_Toc4537"/>
      <w:bookmarkStart w:id="318" w:name="_Toc6926"/>
      <w:r>
        <w:rPr>
          <w:rFonts w:hint="eastAsia" w:ascii="Times New Roman" w:hAnsi="Times New Roman" w:eastAsia="宋体" w:cs="Times New Roman"/>
          <w:color w:val="auto"/>
          <w:sz w:val="24"/>
          <w:szCs w:val="24"/>
          <w:lang w:val="en-US" w:eastAsia="zh-CN"/>
        </w:rPr>
        <w:t>本项目无生产废水产生，生活污水泼洒厂区抑尘，厂区设防渗旱厕，定期清掏，不外排，检查内容。</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17"/>
      <w:bookmarkEnd w:id="318"/>
    </w:p>
    <w:p>
      <w:pPr>
        <w:pStyle w:val="7"/>
        <w:ind w:firstLine="480" w:firstLineChars="200"/>
        <w:rPr>
          <w:rFonts w:hint="eastAsia" w:ascii="Times New Roman" w:hAnsi="Times New Roman" w:eastAsia="宋体"/>
          <w:sz w:val="24"/>
          <w:szCs w:val="24"/>
          <w:lang w:val="en-US" w:eastAsia="zh-CN"/>
        </w:rPr>
      </w:pPr>
      <w:bookmarkStart w:id="319" w:name="_Toc6395"/>
      <w:bookmarkStart w:id="320" w:name="_Toc24650"/>
      <w:bookmarkStart w:id="321" w:name="_Hlk496999304"/>
      <w:r>
        <w:rPr>
          <w:rFonts w:hint="eastAsia" w:ascii="Times New Roman" w:hAnsi="Times New Roman" w:eastAsia="宋体"/>
          <w:sz w:val="24"/>
          <w:szCs w:val="24"/>
          <w:lang w:val="en-US" w:eastAsia="zh-CN"/>
        </w:rPr>
        <w:t>切料工序产生的下脚料、打磨工序产生的下角料收集后外售；布袋除尘器和焊烟净化器产生的除尘灰收集后外售；活性炭吸附装置产生的废活性炭，利用带有标志的专用容器收集、封口密闭后贮存于危废暂存间，设危废暂存间1间（建筑面积5m2），危险废物委托有资质的单位处理；职工生活垃圾收集后由环卫部门统一处理，为检查内容。</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19"/>
      <w:bookmarkEnd w:id="320"/>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1"/>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2" w:name="_Toc10340"/>
      <w:bookmarkStart w:id="323" w:name="_Toc30691"/>
      <w:bookmarkStart w:id="324" w:name="_Toc18401"/>
      <w:bookmarkStart w:id="325" w:name="_Toc21981"/>
      <w:r>
        <w:rPr>
          <w:rFonts w:hint="default" w:ascii="Times New Roman" w:hAnsi="Times New Roman" w:eastAsia="宋体" w:cs="Times New Roman"/>
        </w:rPr>
        <w:t>9.2建议</w:t>
      </w:r>
      <w:bookmarkEnd w:id="322"/>
      <w:bookmarkEnd w:id="323"/>
      <w:bookmarkEnd w:id="324"/>
      <w:bookmarkEnd w:id="325"/>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青县龙舜电子仪器机箱厂（普通合伙）</w:t>
      </w:r>
      <w:r>
        <w:rPr>
          <w:rFonts w:hint="default" w:ascii="Times New Roman" w:hAnsi="Times New Roman" w:eastAsia="宋体" w:cs="Times New Roman"/>
        </w:rPr>
        <w:t>填表人（签字）：</w:t>
      </w:r>
      <w:r>
        <w:rPr>
          <w:rFonts w:hint="eastAsia" w:ascii="Times New Roman" w:hAnsi="Times New Roman" w:cs="Times New Roman"/>
          <w:lang w:val="en-US" w:eastAsia="zh-CN"/>
        </w:rPr>
        <w:t xml:space="preserve">                </w:t>
      </w:r>
      <w:r>
        <w:rPr>
          <w:rFonts w:hint="default" w:ascii="Times New Roman" w:hAnsi="Times New Roman" w:eastAsia="宋体" w:cs="Times New Roman"/>
        </w:rPr>
        <w:t>项目经办人（签字）：</w:t>
      </w:r>
    </w:p>
    <w:tbl>
      <w:tblPr>
        <w:tblStyle w:val="22"/>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青县龙舜电子仪器机箱厂（普通合伙）</w:t>
            </w:r>
            <w:r>
              <w:rPr>
                <w:rFonts w:hint="eastAsia" w:ascii="Times New Roman" w:hAnsi="Times New Roman"/>
                <w:b w:val="0"/>
                <w:bCs/>
                <w:sz w:val="15"/>
                <w:szCs w:val="15"/>
                <w:lang w:val="en-US" w:eastAsia="zh-CN"/>
              </w:rPr>
              <w:t>机箱机柜加工技术改造项目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沧州市青县青崇路盘古武校南500米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金属结构制造C3311</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765810</wp:posOffset>
                      </wp:positionH>
                      <wp:positionV relativeFrom="paragraph">
                        <wp:posOffset>57150</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60.3pt;margin-top: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374650</wp:posOffset>
                      </wp:positionH>
                      <wp:positionV relativeFrom="page">
                        <wp:posOffset>69850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29.5pt;margin-top:5.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ge">
                        <wp:posOffset>73660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3.35pt;margin-top:5.8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年产机箱机柜11500件</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年产机箱机柜11500件</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沧州万睿汇科环保科技有限公司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沧州市生态环境保护局青县分局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青县表[2020]172</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青县龙舜电子仪器机箱厂（普通合伙）</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rPr>
              <w:t>91130922748474580C</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lang w:val="en-US" w:eastAsia="zh-CN"/>
              </w:rPr>
            </w:pPr>
            <w:r>
              <w:rPr>
                <w:rFonts w:hint="eastAsia" w:ascii="Times New Roman" w:hAnsi="Times New Roman" w:cs="Times New Roman"/>
                <w:b w:val="0"/>
                <w:bCs w:val="0"/>
                <w:color w:val="auto"/>
                <w:sz w:val="15"/>
                <w:szCs w:val="15"/>
                <w:lang w:val="en-US" w:eastAsia="zh-CN"/>
              </w:rPr>
              <w:t>2001</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r>
              <w:rPr>
                <w:rFonts w:hint="eastAsia" w:ascii="Times New Roman" w:hAnsi="Times New Roman" w:cs="Times New Roman"/>
                <w:color w:val="FF0000"/>
                <w:sz w:val="15"/>
                <w:szCs w:val="15"/>
                <w:lang w:val="en-US" w:eastAsia="zh-CN"/>
              </w:rPr>
              <w:t>0.017</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r>
              <w:rPr>
                <w:rFonts w:hint="eastAsia" w:ascii="Times New Roman" w:hAnsi="Times New Roman" w:cs="Times New Roman"/>
                <w:b w:val="0"/>
                <w:bCs w:val="0"/>
                <w:color w:val="FF0000"/>
                <w:sz w:val="15"/>
                <w:szCs w:val="15"/>
                <w:lang w:val="en-US" w:eastAsia="zh-CN"/>
              </w:rPr>
              <w:t>0.058</w:t>
            </w:r>
            <w:bookmarkStart w:id="326" w:name="_GoBack"/>
            <w:bookmarkEnd w:id="326"/>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Helvetica">
    <w:panose1 w:val="020B0504020202030204"/>
    <w:charset w:val="00"/>
    <w:family w:val="auto"/>
    <w:pitch w:val="default"/>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青县龙舜电子仪器机箱厂（普通合伙）机箱机柜加工技术改造项目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B77A5E"/>
    <w:rsid w:val="1EFE2753"/>
    <w:rsid w:val="1FDD2A3E"/>
    <w:rsid w:val="20162B3E"/>
    <w:rsid w:val="21895209"/>
    <w:rsid w:val="22E826B5"/>
    <w:rsid w:val="233B4097"/>
    <w:rsid w:val="23605E8E"/>
    <w:rsid w:val="24123644"/>
    <w:rsid w:val="24461371"/>
    <w:rsid w:val="247F103C"/>
    <w:rsid w:val="24B0718C"/>
    <w:rsid w:val="2542404B"/>
    <w:rsid w:val="273D77CD"/>
    <w:rsid w:val="2781114D"/>
    <w:rsid w:val="286D3F7B"/>
    <w:rsid w:val="28BC7A5B"/>
    <w:rsid w:val="29EF18AB"/>
    <w:rsid w:val="2A7F01EB"/>
    <w:rsid w:val="2B9A5A21"/>
    <w:rsid w:val="2BFD0EEC"/>
    <w:rsid w:val="2C914E3F"/>
    <w:rsid w:val="2CA22636"/>
    <w:rsid w:val="2CE73E1C"/>
    <w:rsid w:val="2DEB55D6"/>
    <w:rsid w:val="2DFA3B87"/>
    <w:rsid w:val="2E082A95"/>
    <w:rsid w:val="2EF23990"/>
    <w:rsid w:val="2F225711"/>
    <w:rsid w:val="2F2473F1"/>
    <w:rsid w:val="2F3A716E"/>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4111649F"/>
    <w:rsid w:val="421B5153"/>
    <w:rsid w:val="421E388B"/>
    <w:rsid w:val="422C5F7B"/>
    <w:rsid w:val="4347397F"/>
    <w:rsid w:val="43911888"/>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AC0405"/>
    <w:rsid w:val="4F1713C5"/>
    <w:rsid w:val="4F3A299F"/>
    <w:rsid w:val="4F3C6A41"/>
    <w:rsid w:val="4FE6264D"/>
    <w:rsid w:val="50173FCB"/>
    <w:rsid w:val="512E7FBA"/>
    <w:rsid w:val="51806F8B"/>
    <w:rsid w:val="53365CEE"/>
    <w:rsid w:val="53B33B1C"/>
    <w:rsid w:val="54482B82"/>
    <w:rsid w:val="54511922"/>
    <w:rsid w:val="54626FB4"/>
    <w:rsid w:val="54713309"/>
    <w:rsid w:val="557A527E"/>
    <w:rsid w:val="5702376B"/>
    <w:rsid w:val="57723443"/>
    <w:rsid w:val="59EB0033"/>
    <w:rsid w:val="5B916452"/>
    <w:rsid w:val="5B982079"/>
    <w:rsid w:val="5BA01B74"/>
    <w:rsid w:val="5BA85FF5"/>
    <w:rsid w:val="5DF16C64"/>
    <w:rsid w:val="5DFF2C8C"/>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6C4418"/>
    <w:rsid w:val="6CE06728"/>
    <w:rsid w:val="6D27087A"/>
    <w:rsid w:val="6DC30E5B"/>
    <w:rsid w:val="6F4B669E"/>
    <w:rsid w:val="6F666AED"/>
    <w:rsid w:val="6F6C06CA"/>
    <w:rsid w:val="702B2008"/>
    <w:rsid w:val="70FC22C7"/>
    <w:rsid w:val="71C6608B"/>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DD62B6C"/>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样式 样式 样式 四号 左侧:  1.53 厘米 + 首行缩进:  2 字符 + 居中 左侧:  2 字符 首行缩进:  2..."/>
    <w:basedOn w:val="3"/>
    <w:qFormat/>
    <w:uiPriority w:val="0"/>
    <w:pPr>
      <w:ind w:firstLine="0" w:firstLineChars="0"/>
      <w:jc w:val="center"/>
    </w:pPr>
  </w:style>
  <w:style w:type="paragraph" w:customStyle="1" w:styleId="3">
    <w:name w:val="样式 样式 四号 左侧:  1.53 厘米 + 首行缩进:  2 字符"/>
    <w:basedOn w:val="4"/>
    <w:qFormat/>
    <w:uiPriority w:val="0"/>
    <w:pPr>
      <w:ind w:left="200" w:leftChars="200"/>
    </w:pPr>
    <w:rPr>
      <w:szCs w:val="20"/>
    </w:rPr>
  </w:style>
  <w:style w:type="paragraph" w:customStyle="1" w:styleId="4">
    <w:name w:val="样式 四号 左侧:  1.53 厘米"/>
    <w:basedOn w:val="1"/>
    <w:qFormat/>
    <w:uiPriority w:val="0"/>
    <w:pPr>
      <w:adjustRightInd w:val="0"/>
    </w:pPr>
    <w:rPr>
      <w:w w:val="90"/>
      <w:sz w:val="28"/>
      <w:szCs w:val="28"/>
    </w:rPr>
  </w:style>
  <w:style w:type="paragraph" w:styleId="8">
    <w:name w:val="Normal Indent"/>
    <w:basedOn w:val="1"/>
    <w:next w:val="9"/>
    <w:qFormat/>
    <w:uiPriority w:val="0"/>
    <w:pPr>
      <w:ind w:firstLine="420" w:firstLineChars="200"/>
    </w:pPr>
    <w:rPr>
      <w:szCs w:val="24"/>
    </w:rPr>
  </w:style>
  <w:style w:type="paragraph" w:customStyle="1" w:styleId="9">
    <w:name w:val="样式 正文文本 + 首行缩进:  2 字符"/>
    <w:basedOn w:val="10"/>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10">
    <w:name w:val="Body Text"/>
    <w:basedOn w:val="1"/>
    <w:qFormat/>
    <w:uiPriority w:val="0"/>
    <w:pPr>
      <w:spacing w:after="120"/>
    </w:pPr>
  </w:style>
  <w:style w:type="paragraph" w:styleId="11">
    <w:name w:val="Body Text Indent"/>
    <w:basedOn w:val="1"/>
    <w:qFormat/>
    <w:uiPriority w:val="0"/>
    <w:pPr>
      <w:spacing w:after="120" w:afterLines="0" w:afterAutospacing="0"/>
      <w:ind w:left="420" w:leftChars="200"/>
    </w:pPr>
  </w:style>
  <w:style w:type="paragraph" w:styleId="12">
    <w:name w:val="toc 3"/>
    <w:basedOn w:val="1"/>
    <w:next w:val="1"/>
    <w:qFormat/>
    <w:uiPriority w:val="0"/>
    <w:pPr>
      <w:widowControl/>
      <w:spacing w:after="100" w:line="259" w:lineRule="auto"/>
      <w:ind w:left="440"/>
      <w:jc w:val="left"/>
    </w:pPr>
    <w:rPr>
      <w:kern w:val="0"/>
      <w:sz w:val="22"/>
    </w:rPr>
  </w:style>
  <w:style w:type="paragraph" w:styleId="13">
    <w:name w:val="Plain Text"/>
    <w:basedOn w:val="1"/>
    <w:qFormat/>
    <w:uiPriority w:val="0"/>
    <w:rPr>
      <w:rFonts w:ascii="宋体" w:hAnsi="Courier New" w:cs="Courier New"/>
      <w:szCs w:val="21"/>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7">
    <w:name w:val="List"/>
    <w:basedOn w:val="1"/>
    <w:qFormat/>
    <w:uiPriority w:val="0"/>
    <w:pPr>
      <w:spacing w:line="360" w:lineRule="exact"/>
      <w:ind w:firstLine="38" w:firstLineChars="18"/>
      <w:jc w:val="left"/>
    </w:pPr>
    <w:rPr>
      <w:rFonts w:ascii="宋体" w:hAnsi="Times New Roman"/>
      <w:szCs w:val="21"/>
    </w:rPr>
  </w:style>
  <w:style w:type="paragraph" w:styleId="18">
    <w:name w:val="toc 2"/>
    <w:basedOn w:val="1"/>
    <w:next w:val="1"/>
    <w:qFormat/>
    <w:uiPriority w:val="0"/>
    <w:pPr>
      <w:ind w:left="420" w:leftChars="200"/>
    </w:pPr>
  </w:style>
  <w:style w:type="paragraph" w:styleId="19">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20">
    <w:name w:val="Body Text First Indent"/>
    <w:basedOn w:val="10"/>
    <w:qFormat/>
    <w:uiPriority w:val="0"/>
    <w:pPr>
      <w:ind w:firstLine="420" w:firstLineChars="100"/>
    </w:pPr>
    <w:rPr>
      <w:szCs w:val="24"/>
    </w:rPr>
  </w:style>
  <w:style w:type="paragraph" w:styleId="21">
    <w:name w:val="Body Text First Indent 2"/>
    <w:basedOn w:val="11"/>
    <w:next w:val="1"/>
    <w:qFormat/>
    <w:uiPriority w:val="0"/>
    <w:pPr>
      <w:ind w:firstLine="420" w:firstLineChars="20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annotation reference"/>
    <w:basedOn w:val="24"/>
    <w:qFormat/>
    <w:uiPriority w:val="0"/>
    <w:rPr>
      <w:rFonts w:ascii="Times New Roman" w:eastAsia="宋体"/>
      <w:color w:val="000000"/>
      <w:spacing w:val="0"/>
      <w:w w:val="100"/>
      <w:sz w:val="21"/>
      <w:szCs w:val="21"/>
      <w:u w:val="none" w:color="000000"/>
      <w:vertAlign w:val="baseline"/>
      <w:lang w:val="en-US" w:eastAsia="zh-CN"/>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3"/>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6">
    <w:name w:val="正文 New New New New New New New New New New New New New New New New New New New New New New New New New New New New New New New New New New New New New New New New New New New"/>
    <w:unhideWhenUsed/>
    <w:qFormat/>
    <w:uiPriority w:val="0"/>
    <w:pPr>
      <w:spacing w:beforeLines="0" w:afterLines="0" w:line="425" w:lineRule="atLeast"/>
      <w:jc w:val="both"/>
      <w:textAlignment w:val="baseline"/>
    </w:pPr>
    <w:rPr>
      <w:rFonts w:hint="default" w:ascii="Times New Roman" w:hAnsi="Times New Roman" w:eastAsia="宋体" w:cs="Times New Roman"/>
      <w:color w:val="000000"/>
      <w:sz w:val="21"/>
      <w:u w:val="none" w:color="000000"/>
      <w:lang w:val="en-US" w:eastAsia="zh-CN"/>
    </w:rPr>
  </w:style>
  <w:style w:type="paragraph" w:customStyle="1" w:styleId="37">
    <w:name w:val="正文 New New New New New New New New New New New New New New New New New New New New New New New New New New New New New New New New New New New New New New New New New New New New New New New"/>
    <w:unhideWhenUsed/>
    <w:qFormat/>
    <w:uiPriority w:val="0"/>
    <w:pPr>
      <w:spacing w:beforeLines="0" w:afterLines="0" w:line="425" w:lineRule="atLeast"/>
      <w:jc w:val="both"/>
      <w:textAlignment w:val="baseline"/>
    </w:pPr>
    <w:rPr>
      <w:rFonts w:hint="default" w:ascii="Times New Roman" w:hAnsi="Times New Roman" w:eastAsia="宋体" w:cs="Times New Roman"/>
      <w:color w:val="000000"/>
      <w:sz w:val="21"/>
      <w:u w:val="none" w:color="000000"/>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2020-05-12T08:15:00Z</cp:lastPrinted>
  <dcterms:modified xsi:type="dcterms:W3CDTF">2021-04-26T08:42:34Z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5FD4A7A168AE4020B727DA727A427CEA</vt:lpwstr>
  </property>
</Properties>
</file>